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C96D" w14:textId="4EA61F7A" w:rsidR="2CE35FFC" w:rsidRDefault="2CE35FFC"/>
    <w:p w14:paraId="5903F751" w14:textId="30EF7AD8" w:rsidR="58BC48EA" w:rsidRDefault="58BC48EA"/>
    <w:tbl>
      <w:tblPr>
        <w:tblW w:w="5987" w:type="dxa"/>
        <w:tblInd w:w="250" w:type="dxa"/>
        <w:tblLook w:val="04A0" w:firstRow="1" w:lastRow="0" w:firstColumn="1" w:lastColumn="0" w:noHBand="0" w:noVBand="1"/>
      </w:tblPr>
      <w:tblGrid>
        <w:gridCol w:w="5987"/>
      </w:tblGrid>
      <w:tr w:rsidR="0073030B" w14:paraId="2230265C" w14:textId="77777777" w:rsidTr="00680B02">
        <w:trPr>
          <w:trHeight w:val="2833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F39EA" w14:textId="7C776DAA" w:rsidR="0073030B" w:rsidRPr="001E3B98" w:rsidRDefault="00651B93" w:rsidP="58BC48EA">
            <w:pPr>
              <w:pStyle w:val="Title"/>
              <w:spacing w:line="600" w:lineRule="exact"/>
              <w:rPr>
                <w:color w:val="FFFFFF" w:themeColor="background1"/>
              </w:rPr>
            </w:pPr>
            <w:r>
              <w:rPr>
                <w:color w:val="FFFFFF" w:themeColor="background1"/>
                <w:sz w:val="52"/>
                <w:szCs w:val="52"/>
              </w:rPr>
              <w:t xml:space="preserve">Version history – changes to </w:t>
            </w:r>
            <w:r w:rsidR="00304B6E">
              <w:rPr>
                <w:color w:val="FFFFFF" w:themeColor="background1"/>
              </w:rPr>
              <w:t>Workforce Questionnaire</w:t>
            </w:r>
            <w:r>
              <w:rPr>
                <w:color w:val="FFFFFF" w:themeColor="background1"/>
              </w:rPr>
              <w:t xml:space="preserve"> </w:t>
            </w:r>
            <w:r w:rsidR="00821ABF">
              <w:rPr>
                <w:color w:val="FFFFFF" w:themeColor="background1"/>
              </w:rPr>
              <w:t>(WFQ)</w:t>
            </w:r>
          </w:p>
          <w:p w14:paraId="02ED7B10" w14:textId="77777777" w:rsidR="0073030B" w:rsidRPr="00A54DE3" w:rsidRDefault="0073030B" w:rsidP="00B92BAD">
            <w:pPr>
              <w:rPr>
                <w:sz w:val="10"/>
                <w:szCs w:val="10"/>
              </w:rPr>
            </w:pPr>
          </w:p>
          <w:p w14:paraId="6B96B900" w14:textId="0CE7E7A3" w:rsidR="0073030B" w:rsidRPr="001E3B98" w:rsidRDefault="0073030B" w:rsidP="00B92BAD">
            <w:pPr>
              <w:rPr>
                <w:color w:val="FFFFFF" w:themeColor="background1"/>
              </w:rPr>
            </w:pPr>
            <w:r w:rsidRPr="001E3B98">
              <w:rPr>
                <w:color w:val="FFFFFF" w:themeColor="background1"/>
              </w:rPr>
              <w:t>Version 1.</w:t>
            </w:r>
            <w:r>
              <w:rPr>
                <w:color w:val="FFFFFF" w:themeColor="background1"/>
              </w:rPr>
              <w:t>0</w:t>
            </w:r>
          </w:p>
          <w:p w14:paraId="10442AF1" w14:textId="515AA1A3" w:rsidR="0073030B" w:rsidRPr="001E3B98" w:rsidRDefault="0073030B" w:rsidP="00B92BAD">
            <w:r w:rsidRPr="001E3B98">
              <w:rPr>
                <w:color w:val="FFFFFF" w:themeColor="background1"/>
              </w:rPr>
              <w:t xml:space="preserve">Released </w:t>
            </w:r>
            <w:r w:rsidR="00B43112">
              <w:rPr>
                <w:color w:val="FFFFFF" w:themeColor="background1"/>
              </w:rPr>
              <w:t>August</w:t>
            </w:r>
            <w:r w:rsidR="00106A67">
              <w:rPr>
                <w:color w:val="FFFFFF" w:themeColor="background1"/>
              </w:rPr>
              <w:t xml:space="preserve"> 2025</w:t>
            </w:r>
          </w:p>
        </w:tc>
      </w:tr>
    </w:tbl>
    <w:p w14:paraId="2C3C63DA" w14:textId="77777777" w:rsidR="0073030B" w:rsidRPr="00BA1B7C" w:rsidRDefault="0073030B" w:rsidP="0073030B">
      <w:pPr>
        <w:sectPr w:rsidR="0073030B" w:rsidRPr="00BA1B7C" w:rsidSect="007303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0" w:h="16840" w:code="9"/>
          <w:pgMar w:top="10490" w:right="567" w:bottom="1276" w:left="4990" w:header="709" w:footer="567" w:gutter="567"/>
          <w:cols w:space="708"/>
          <w:titlePg/>
          <w:docGrid w:linePitch="360"/>
        </w:sectPr>
      </w:pPr>
    </w:p>
    <w:p w14:paraId="2A0BAE32" w14:textId="2D860777" w:rsidR="00651B93" w:rsidRDefault="00651B93" w:rsidP="00651B93">
      <w:pPr>
        <w:pStyle w:val="Heading1"/>
        <w:rPr>
          <w:rFonts w:ascii="Georgia" w:hAnsi="Georgia"/>
          <w:color w:val="007FAB"/>
        </w:rPr>
      </w:pPr>
      <w:r w:rsidRPr="0F82BE87">
        <w:rPr>
          <w:rFonts w:ascii="Georgia" w:hAnsi="Georgia"/>
          <w:color w:val="007FAB"/>
        </w:rPr>
        <w:lastRenderedPageBreak/>
        <w:t xml:space="preserve">Version history - changes made to WFQ </w:t>
      </w:r>
    </w:p>
    <w:p w14:paraId="1D268743" w14:textId="77777777" w:rsidR="00651B93" w:rsidRPr="009C4F84" w:rsidRDefault="00651B93" w:rsidP="00651B93">
      <w:pPr>
        <w:rPr>
          <w:sz w:val="28"/>
          <w:szCs w:val="28"/>
        </w:rPr>
      </w:pPr>
    </w:p>
    <w:p w14:paraId="6A1FD9AC" w14:textId="77777777" w:rsidR="00651B93" w:rsidRPr="009C4F84" w:rsidRDefault="00651B93" w:rsidP="00651B93">
      <w:pPr>
        <w:rPr>
          <w:rFonts w:ascii="Calibri" w:hAnsi="Calibri" w:cs="Calibri"/>
          <w:b/>
          <w:bCs/>
          <w:sz w:val="28"/>
          <w:szCs w:val="28"/>
        </w:rPr>
      </w:pPr>
      <w:r w:rsidRPr="009C4F84">
        <w:rPr>
          <w:rFonts w:ascii="Calibri" w:hAnsi="Calibri" w:cs="Calibri"/>
          <w:b/>
          <w:bCs/>
          <w:sz w:val="28"/>
          <w:szCs w:val="28"/>
        </w:rPr>
        <w:t>For 2022 return year:</w:t>
      </w:r>
    </w:p>
    <w:p w14:paraId="62EE8E7F" w14:textId="77777777" w:rsidR="00651B93" w:rsidRPr="009C4F84" w:rsidRDefault="00651B93" w:rsidP="00651B93">
      <w:pPr>
        <w:pStyle w:val="ListParagraph"/>
        <w:numPr>
          <w:ilvl w:val="0"/>
          <w:numId w:val="27"/>
        </w:numPr>
        <w:rPr>
          <w:rFonts w:ascii="Calibri" w:hAnsi="Calibri" w:cs="Calibri"/>
          <w:sz w:val="28"/>
          <w:szCs w:val="28"/>
        </w:rPr>
      </w:pPr>
      <w:r w:rsidRPr="009C4F84">
        <w:rPr>
          <w:rFonts w:ascii="Calibri" w:hAnsi="Calibri" w:cs="Calibri"/>
          <w:sz w:val="28"/>
          <w:szCs w:val="28"/>
        </w:rPr>
        <w:t>It is no longer required to report data on staff members who carry out 'academic' or 'research-only' activities for your organisation via a subsidiary or third party.</w:t>
      </w:r>
    </w:p>
    <w:p w14:paraId="74DD975E" w14:textId="77777777" w:rsidR="00651B93" w:rsidRPr="009C4F84" w:rsidRDefault="00651B93" w:rsidP="00651B93">
      <w:pPr>
        <w:pStyle w:val="ListParagraph"/>
        <w:numPr>
          <w:ilvl w:val="0"/>
          <w:numId w:val="27"/>
        </w:numPr>
        <w:rPr>
          <w:rFonts w:ascii="Calibri" w:hAnsi="Calibri" w:cs="Calibri"/>
          <w:sz w:val="28"/>
          <w:szCs w:val="28"/>
        </w:rPr>
      </w:pPr>
      <w:r w:rsidRPr="009C4F84">
        <w:rPr>
          <w:rFonts w:ascii="Calibri" w:hAnsi="Calibri" w:cs="Calibri"/>
          <w:sz w:val="28"/>
          <w:szCs w:val="28"/>
        </w:rPr>
        <w:t>Clarified definition of full-time: A full-time equivalent load, or 1 FTE, is defined as working between 36 and 40 hours per week, across the whole year.</w:t>
      </w:r>
    </w:p>
    <w:p w14:paraId="7404ED4D" w14:textId="77777777" w:rsidR="00651B93" w:rsidRPr="009C4F84" w:rsidRDefault="00651B93" w:rsidP="00651B93">
      <w:pPr>
        <w:pStyle w:val="ListParagraph"/>
        <w:numPr>
          <w:ilvl w:val="0"/>
          <w:numId w:val="27"/>
        </w:numPr>
        <w:rPr>
          <w:rFonts w:ascii="Calibri" w:hAnsi="Calibri" w:cs="Calibri"/>
          <w:sz w:val="28"/>
          <w:szCs w:val="28"/>
        </w:rPr>
      </w:pPr>
      <w:r w:rsidRPr="009C4F84">
        <w:rPr>
          <w:rFonts w:ascii="Calibri" w:hAnsi="Calibri" w:cs="Calibri"/>
          <w:sz w:val="28"/>
          <w:szCs w:val="28"/>
        </w:rPr>
        <w:t>Clarified categorisation of staff who work full-time for part of the year: to be entered in the part-time category, with FTE calculated as the proportion of the year worked.</w:t>
      </w:r>
    </w:p>
    <w:p w14:paraId="7C10A26C" w14:textId="77777777" w:rsidR="00651B93" w:rsidRPr="009C4F84" w:rsidRDefault="00651B93" w:rsidP="00651B93">
      <w:pPr>
        <w:pStyle w:val="ListParagraph"/>
        <w:numPr>
          <w:ilvl w:val="0"/>
          <w:numId w:val="27"/>
        </w:numPr>
        <w:rPr>
          <w:rFonts w:ascii="Calibri" w:hAnsi="Calibri" w:cs="Calibri"/>
          <w:sz w:val="28"/>
          <w:szCs w:val="28"/>
        </w:rPr>
      </w:pPr>
      <w:r w:rsidRPr="009C4F84">
        <w:rPr>
          <w:rFonts w:ascii="Calibri" w:hAnsi="Calibri" w:cs="Calibri"/>
          <w:sz w:val="28"/>
          <w:szCs w:val="28"/>
        </w:rPr>
        <w:t>Deleted instruction to report undergraduate student tutors as ‘non-academic’ staff.</w:t>
      </w:r>
    </w:p>
    <w:p w14:paraId="25340864" w14:textId="77777777" w:rsidR="00651B93" w:rsidRPr="009C4F84" w:rsidRDefault="00651B93" w:rsidP="00651B93">
      <w:pPr>
        <w:rPr>
          <w:rFonts w:ascii="Calibri" w:hAnsi="Calibri" w:cs="Calibri"/>
          <w:b/>
          <w:bCs/>
          <w:sz w:val="28"/>
          <w:szCs w:val="28"/>
        </w:rPr>
      </w:pPr>
    </w:p>
    <w:p w14:paraId="5832A13E" w14:textId="77777777" w:rsidR="00651B93" w:rsidRPr="009C4F84" w:rsidRDefault="00651B93" w:rsidP="00651B93">
      <w:pPr>
        <w:rPr>
          <w:rFonts w:ascii="Calibri" w:hAnsi="Calibri" w:cs="Calibri"/>
          <w:b/>
          <w:bCs/>
          <w:sz w:val="28"/>
          <w:szCs w:val="28"/>
        </w:rPr>
      </w:pPr>
      <w:r w:rsidRPr="009C4F84">
        <w:rPr>
          <w:rFonts w:ascii="Calibri" w:hAnsi="Calibri" w:cs="Calibri"/>
          <w:b/>
          <w:bCs/>
          <w:sz w:val="28"/>
          <w:szCs w:val="28"/>
        </w:rPr>
        <w:t>For 2021 return year:</w:t>
      </w:r>
    </w:p>
    <w:p w14:paraId="2960BB37" w14:textId="77777777" w:rsidR="00651B93" w:rsidRPr="009C4F84" w:rsidRDefault="00651B93" w:rsidP="00651B93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 w:rsidRPr="009C4F84">
        <w:rPr>
          <w:rFonts w:ascii="Calibri" w:hAnsi="Calibri" w:cs="Calibri"/>
          <w:sz w:val="28"/>
          <w:szCs w:val="28"/>
        </w:rPr>
        <w:t>Gender label changed from ‘Gender diverse’ to ‘Another gender’.</w:t>
      </w:r>
    </w:p>
    <w:p w14:paraId="7EFAF1D6" w14:textId="77777777" w:rsidR="00651B93" w:rsidRPr="009C4F84" w:rsidRDefault="00651B93" w:rsidP="00651B93">
      <w:pPr>
        <w:rPr>
          <w:rFonts w:ascii="Calibri" w:hAnsi="Calibri" w:cs="Calibri"/>
          <w:sz w:val="28"/>
          <w:szCs w:val="28"/>
        </w:rPr>
      </w:pPr>
    </w:p>
    <w:p w14:paraId="7C1C9C2B" w14:textId="77777777" w:rsidR="00651B93" w:rsidRPr="009C4F84" w:rsidRDefault="00651B93" w:rsidP="00651B93">
      <w:pPr>
        <w:rPr>
          <w:rFonts w:ascii="Calibri" w:hAnsi="Calibri" w:cs="Calibri"/>
          <w:b/>
          <w:bCs/>
          <w:sz w:val="28"/>
          <w:szCs w:val="28"/>
        </w:rPr>
      </w:pPr>
      <w:r w:rsidRPr="009C4F84">
        <w:rPr>
          <w:rFonts w:ascii="Calibri" w:hAnsi="Calibri" w:cs="Calibri"/>
          <w:b/>
          <w:bCs/>
          <w:sz w:val="28"/>
          <w:szCs w:val="28"/>
        </w:rPr>
        <w:t>For 2020 return year:</w:t>
      </w:r>
    </w:p>
    <w:p w14:paraId="70A02085" w14:textId="77777777" w:rsidR="00651B93" w:rsidRPr="009C4F84" w:rsidRDefault="00651B93" w:rsidP="00651B93">
      <w:pPr>
        <w:pStyle w:val="ListParagraph"/>
        <w:numPr>
          <w:ilvl w:val="0"/>
          <w:numId w:val="29"/>
        </w:numPr>
        <w:rPr>
          <w:rFonts w:ascii="Calibri" w:hAnsi="Calibri" w:cs="Calibri"/>
          <w:sz w:val="28"/>
          <w:szCs w:val="28"/>
        </w:rPr>
      </w:pPr>
      <w:r w:rsidRPr="009C4F84">
        <w:rPr>
          <w:rFonts w:ascii="Calibri" w:hAnsi="Calibri" w:cs="Calibri"/>
          <w:sz w:val="28"/>
          <w:szCs w:val="28"/>
        </w:rPr>
        <w:t>Third gender category introduced: ‘Gender diverse’.</w:t>
      </w:r>
    </w:p>
    <w:p w14:paraId="4A0C74BE" w14:textId="77777777" w:rsidR="00651B93" w:rsidRPr="009C4F84" w:rsidRDefault="00651B93" w:rsidP="00651B93">
      <w:pPr>
        <w:rPr>
          <w:rFonts w:ascii="Calibri" w:hAnsi="Calibri" w:cs="Calibri"/>
          <w:sz w:val="28"/>
          <w:szCs w:val="28"/>
        </w:rPr>
      </w:pPr>
    </w:p>
    <w:p w14:paraId="5AE7828D" w14:textId="77777777" w:rsidR="00651B93" w:rsidRPr="009C4F84" w:rsidRDefault="00651B93" w:rsidP="00651B93">
      <w:pPr>
        <w:rPr>
          <w:rFonts w:ascii="Calibri" w:hAnsi="Calibri" w:cs="Calibri"/>
          <w:b/>
          <w:bCs/>
          <w:sz w:val="28"/>
          <w:szCs w:val="28"/>
        </w:rPr>
      </w:pPr>
      <w:r w:rsidRPr="009C4F84">
        <w:rPr>
          <w:rFonts w:ascii="Calibri" w:hAnsi="Calibri" w:cs="Calibri"/>
          <w:b/>
          <w:bCs/>
          <w:sz w:val="28"/>
          <w:szCs w:val="28"/>
        </w:rPr>
        <w:t>For 2017 return year:</w:t>
      </w:r>
    </w:p>
    <w:p w14:paraId="7E8839C7" w14:textId="77777777" w:rsidR="00651B93" w:rsidRPr="009C4F84" w:rsidRDefault="00651B93" w:rsidP="00651B93">
      <w:pPr>
        <w:pStyle w:val="ListParagraph"/>
        <w:numPr>
          <w:ilvl w:val="0"/>
          <w:numId w:val="30"/>
        </w:numPr>
        <w:rPr>
          <w:rFonts w:ascii="Calibri" w:hAnsi="Calibri" w:cs="Calibri"/>
          <w:sz w:val="28"/>
          <w:szCs w:val="28"/>
        </w:rPr>
      </w:pPr>
      <w:r w:rsidRPr="009C4F84">
        <w:rPr>
          <w:rFonts w:ascii="Calibri" w:hAnsi="Calibri" w:cs="Calibri"/>
          <w:sz w:val="28"/>
          <w:szCs w:val="28"/>
        </w:rPr>
        <w:t>Data on the staff members who carry out 'academic' or 'research-only' activities via subsidiaries and third parties needs to be provided.</w:t>
      </w:r>
    </w:p>
    <w:p w14:paraId="4B1D9056" w14:textId="77777777" w:rsidR="00651B93" w:rsidRPr="009C4F84" w:rsidRDefault="00651B93" w:rsidP="00651B93">
      <w:pPr>
        <w:rPr>
          <w:rFonts w:ascii="Calibri" w:hAnsi="Calibri" w:cs="Calibri"/>
          <w:sz w:val="28"/>
          <w:szCs w:val="28"/>
        </w:rPr>
      </w:pPr>
    </w:p>
    <w:p w14:paraId="4837159F" w14:textId="77777777" w:rsidR="00651B93" w:rsidRPr="009C4F84" w:rsidRDefault="00651B93" w:rsidP="00651B93">
      <w:pPr>
        <w:rPr>
          <w:rFonts w:ascii="Calibri" w:hAnsi="Calibri" w:cs="Calibri"/>
          <w:b/>
          <w:bCs/>
          <w:sz w:val="28"/>
          <w:szCs w:val="28"/>
        </w:rPr>
      </w:pPr>
      <w:r w:rsidRPr="009C4F84">
        <w:rPr>
          <w:rFonts w:ascii="Calibri" w:hAnsi="Calibri" w:cs="Calibri"/>
          <w:b/>
          <w:bCs/>
          <w:sz w:val="28"/>
          <w:szCs w:val="28"/>
        </w:rPr>
        <w:t>For 2016 return year:</w:t>
      </w:r>
    </w:p>
    <w:p w14:paraId="04456190" w14:textId="77777777" w:rsidR="00651B93" w:rsidRPr="009C4F84" w:rsidRDefault="00651B93" w:rsidP="00651B93">
      <w:pPr>
        <w:pStyle w:val="ListParagraph"/>
        <w:numPr>
          <w:ilvl w:val="0"/>
          <w:numId w:val="31"/>
        </w:numPr>
        <w:rPr>
          <w:rFonts w:ascii="Calibri" w:hAnsi="Calibri" w:cs="Calibri"/>
          <w:sz w:val="28"/>
          <w:szCs w:val="28"/>
        </w:rPr>
      </w:pPr>
      <w:r w:rsidRPr="009C4F84">
        <w:rPr>
          <w:rFonts w:ascii="Calibri" w:hAnsi="Calibri" w:cs="Calibri"/>
          <w:sz w:val="28"/>
          <w:szCs w:val="28"/>
        </w:rPr>
        <w:t>Staff who work full-time for the full year with contracts that exceed one full-time equivalent will only be counted as 1 FTE in the section headed up 'Full-time'.</w:t>
      </w:r>
    </w:p>
    <w:p w14:paraId="74BC7AE5" w14:textId="77777777" w:rsidR="00651B93" w:rsidRPr="009C4F84" w:rsidRDefault="00651B93" w:rsidP="00651B93">
      <w:pPr>
        <w:pStyle w:val="ListParagraph"/>
        <w:numPr>
          <w:ilvl w:val="0"/>
          <w:numId w:val="31"/>
        </w:numPr>
        <w:rPr>
          <w:rFonts w:ascii="Calibri" w:hAnsi="Calibri" w:cs="Calibri"/>
          <w:sz w:val="28"/>
          <w:szCs w:val="28"/>
        </w:rPr>
      </w:pPr>
      <w:r w:rsidRPr="009C4F84">
        <w:rPr>
          <w:rFonts w:ascii="Calibri" w:hAnsi="Calibri" w:cs="Calibri"/>
          <w:sz w:val="28"/>
          <w:szCs w:val="28"/>
        </w:rPr>
        <w:t>Where a person's role is 50 percent academic and 50 percent non-academic, you may include them in the academic or non-academic part of the questionnnaire.</w:t>
      </w:r>
    </w:p>
    <w:p w14:paraId="7DC39C1F" w14:textId="77777777" w:rsidR="00651B93" w:rsidRPr="009C4F84" w:rsidRDefault="00651B93" w:rsidP="00651B93">
      <w:pPr>
        <w:pStyle w:val="ListParagraph"/>
        <w:numPr>
          <w:ilvl w:val="0"/>
          <w:numId w:val="31"/>
        </w:numPr>
        <w:rPr>
          <w:rFonts w:ascii="Calibri" w:hAnsi="Calibri" w:cs="Calibri"/>
          <w:sz w:val="28"/>
          <w:szCs w:val="28"/>
        </w:rPr>
      </w:pPr>
      <w:r w:rsidRPr="009C4F84">
        <w:rPr>
          <w:rFonts w:ascii="Calibri" w:hAnsi="Calibri" w:cs="Calibri"/>
          <w:sz w:val="28"/>
          <w:szCs w:val="28"/>
        </w:rPr>
        <w:t>Data for students who teach, are teacher aides or tutors is to be included. Postgraduate students to be reported as 'academic staff' and undergraduate students to be reported as 'non-academic staff'.</w:t>
      </w:r>
    </w:p>
    <w:p w14:paraId="5449580F" w14:textId="77777777" w:rsidR="00651B93" w:rsidRPr="009C4F84" w:rsidRDefault="00651B93" w:rsidP="00651B93">
      <w:pPr>
        <w:pStyle w:val="ListParagraph"/>
        <w:numPr>
          <w:ilvl w:val="0"/>
          <w:numId w:val="31"/>
        </w:numPr>
        <w:rPr>
          <w:rFonts w:ascii="Calibri" w:hAnsi="Calibri" w:cs="Calibri"/>
          <w:sz w:val="28"/>
          <w:szCs w:val="28"/>
        </w:rPr>
      </w:pPr>
      <w:r w:rsidRPr="009C4F84">
        <w:rPr>
          <w:rFonts w:ascii="Calibri" w:hAnsi="Calibri" w:cs="Calibri"/>
          <w:sz w:val="28"/>
          <w:szCs w:val="28"/>
        </w:rPr>
        <w:t>If supplying data for all your staff (rather than just those that are over 0.1 FTE) is easier to do, then all staff may be included.</w:t>
      </w:r>
    </w:p>
    <w:p w14:paraId="7DE873CE" w14:textId="6F803499" w:rsidR="000E6098" w:rsidRPr="006B7D5D" w:rsidRDefault="00651B93" w:rsidP="00651B93">
      <w:pPr>
        <w:pStyle w:val="ListParagraph"/>
        <w:numPr>
          <w:ilvl w:val="0"/>
          <w:numId w:val="31"/>
        </w:numPr>
        <w:rPr>
          <w:rFonts w:ascii="Calibri" w:hAnsi="Calibri" w:cs="Calibri"/>
          <w:sz w:val="28"/>
          <w:szCs w:val="28"/>
        </w:rPr>
      </w:pPr>
      <w:r w:rsidRPr="009C4F84">
        <w:rPr>
          <w:rFonts w:ascii="Calibri" w:hAnsi="Calibri" w:cs="Calibri"/>
          <w:sz w:val="28"/>
          <w:szCs w:val="28"/>
        </w:rPr>
        <w:t xml:space="preserve">Suggestion added that staff ages be determined as </w:t>
      </w:r>
      <w:proofErr w:type="gramStart"/>
      <w:r w:rsidRPr="009C4F84">
        <w:rPr>
          <w:rFonts w:ascii="Calibri" w:hAnsi="Calibri" w:cs="Calibri"/>
          <w:sz w:val="28"/>
          <w:szCs w:val="28"/>
        </w:rPr>
        <w:t>at</w:t>
      </w:r>
      <w:proofErr w:type="gramEnd"/>
      <w:r w:rsidRPr="009C4F84">
        <w:rPr>
          <w:rFonts w:ascii="Calibri" w:hAnsi="Calibri" w:cs="Calibri"/>
          <w:sz w:val="28"/>
          <w:szCs w:val="28"/>
        </w:rPr>
        <w:t xml:space="preserve"> 31 December</w:t>
      </w:r>
      <w:r w:rsidR="006B7D5D">
        <w:rPr>
          <w:rFonts w:ascii="Calibri" w:hAnsi="Calibri" w:cs="Calibri"/>
          <w:sz w:val="28"/>
          <w:szCs w:val="28"/>
        </w:rPr>
        <w:t>.</w:t>
      </w:r>
    </w:p>
    <w:sectPr w:rsidR="000E6098" w:rsidRPr="006B7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4FF8" w14:textId="77777777" w:rsidR="00D6022E" w:rsidRDefault="00D6022E">
      <w:r>
        <w:separator/>
      </w:r>
    </w:p>
  </w:endnote>
  <w:endnote w:type="continuationSeparator" w:id="0">
    <w:p w14:paraId="5BA455A6" w14:textId="77777777" w:rsidR="00D6022E" w:rsidRDefault="00D6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B0794" w14:textId="77777777" w:rsidR="00F23BD7" w:rsidRDefault="00F23BD7" w:rsidP="00B92BA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D8C4" w14:textId="77777777" w:rsidR="00F23BD7" w:rsidRPr="00E953DF" w:rsidRDefault="00F23BD7" w:rsidP="00B92BAD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ADC7" w14:textId="77777777" w:rsidR="00D6022E" w:rsidRDefault="00D6022E">
      <w:r>
        <w:separator/>
      </w:r>
    </w:p>
  </w:footnote>
  <w:footnote w:type="continuationSeparator" w:id="0">
    <w:p w14:paraId="34DEE01C" w14:textId="77777777" w:rsidR="00D6022E" w:rsidRDefault="00D6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A313" w14:textId="77777777" w:rsidR="00F23BD7" w:rsidRDefault="00F23BD7" w:rsidP="00B92BAD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27DC52E" w14:textId="77777777" w:rsidR="00F23BD7" w:rsidRDefault="00F23BD7" w:rsidP="00B92BAD">
    <w:pPr>
      <w:pStyle w:val="Header"/>
    </w:pPr>
    <w:r w:rsidRPr="001B65C8">
      <w:t>2016 Performance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10"/>
      <w:gridCol w:w="2110"/>
      <w:gridCol w:w="2110"/>
    </w:tblGrid>
    <w:tr w:rsidR="00B92BAD" w14:paraId="5DC9578F" w14:textId="77777777" w:rsidTr="00B92BAD">
      <w:trPr>
        <w:trHeight w:val="300"/>
      </w:trPr>
      <w:tc>
        <w:tcPr>
          <w:tcW w:w="2110" w:type="dxa"/>
        </w:tcPr>
        <w:p w14:paraId="44CA7E69" w14:textId="77777777" w:rsidR="00F23BD7" w:rsidRDefault="00F23BD7" w:rsidP="00B92BAD">
          <w:pPr>
            <w:pStyle w:val="Header"/>
            <w:ind w:left="-115"/>
          </w:pPr>
        </w:p>
      </w:tc>
      <w:tc>
        <w:tcPr>
          <w:tcW w:w="2110" w:type="dxa"/>
        </w:tcPr>
        <w:p w14:paraId="2760595D" w14:textId="77777777" w:rsidR="00F23BD7" w:rsidRDefault="00F23BD7" w:rsidP="00B92BAD">
          <w:pPr>
            <w:pStyle w:val="Header"/>
            <w:jc w:val="center"/>
          </w:pPr>
        </w:p>
      </w:tc>
      <w:tc>
        <w:tcPr>
          <w:tcW w:w="2110" w:type="dxa"/>
        </w:tcPr>
        <w:p w14:paraId="365108BF" w14:textId="77777777" w:rsidR="00F23BD7" w:rsidRDefault="00F23BD7" w:rsidP="00B92BAD">
          <w:pPr>
            <w:pStyle w:val="Header"/>
            <w:ind w:right="-115"/>
            <w:jc w:val="right"/>
          </w:pPr>
        </w:p>
      </w:tc>
    </w:tr>
  </w:tbl>
  <w:p w14:paraId="1030F06E" w14:textId="77777777" w:rsidR="00F23BD7" w:rsidRDefault="00F23BD7" w:rsidP="00B92B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FEA15" w14:textId="77777777" w:rsidR="00F23BD7" w:rsidRDefault="00F23BD7" w:rsidP="00B92BAD">
    <w:pPr>
      <w:pStyle w:val="Header"/>
    </w:pPr>
    <w:r>
      <w:drawing>
        <wp:anchor distT="0" distB="0" distL="114300" distR="114300" simplePos="0" relativeHeight="251658240" behindDoc="1" locked="0" layoutInCell="1" allowOverlap="1" wp14:anchorId="7C6934AA" wp14:editId="6B165FD5">
          <wp:simplePos x="0" y="0"/>
          <wp:positionH relativeFrom="column">
            <wp:posOffset>-3549165</wp:posOffset>
          </wp:positionH>
          <wp:positionV relativeFrom="page">
            <wp:posOffset>-12065</wp:posOffset>
          </wp:positionV>
          <wp:extent cx="7579511" cy="10721341"/>
          <wp:effectExtent l="0" t="0" r="2540" b="3810"/>
          <wp:wrapNone/>
          <wp:docPr id="1839279039" name="Picture 1839279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tudio:Clients:Tertiary Education Commission - TEC:TEC 33976 Visual Identity:Links:Positionals:TEC students:0020ab3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9511" cy="10721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177F"/>
    <w:multiLevelType w:val="multilevel"/>
    <w:tmpl w:val="19EE0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D64E0"/>
    <w:multiLevelType w:val="multilevel"/>
    <w:tmpl w:val="6A12B6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50A05"/>
    <w:multiLevelType w:val="multilevel"/>
    <w:tmpl w:val="360CE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13DA5"/>
    <w:multiLevelType w:val="hybridMultilevel"/>
    <w:tmpl w:val="98B6E30C"/>
    <w:lvl w:ilvl="0" w:tplc="22D46310">
      <w:start w:val="1"/>
      <w:numFmt w:val="bullet"/>
      <w:pStyle w:val="Bullets1"/>
      <w:lvlText w:val="›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54AE0"/>
    <w:multiLevelType w:val="multilevel"/>
    <w:tmpl w:val="65142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4287D"/>
    <w:multiLevelType w:val="multilevel"/>
    <w:tmpl w:val="FDC2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8C4D80"/>
    <w:multiLevelType w:val="multilevel"/>
    <w:tmpl w:val="C840BE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2234AC"/>
    <w:multiLevelType w:val="multilevel"/>
    <w:tmpl w:val="D9820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A153B"/>
    <w:multiLevelType w:val="multilevel"/>
    <w:tmpl w:val="350C82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5951"/>
    <w:multiLevelType w:val="hybridMultilevel"/>
    <w:tmpl w:val="83AAB0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41348"/>
    <w:multiLevelType w:val="multilevel"/>
    <w:tmpl w:val="B8B2F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D7E01"/>
    <w:multiLevelType w:val="multilevel"/>
    <w:tmpl w:val="A01CD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D12B98"/>
    <w:multiLevelType w:val="multilevel"/>
    <w:tmpl w:val="526C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364CB"/>
    <w:multiLevelType w:val="multilevel"/>
    <w:tmpl w:val="294C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6249B5"/>
    <w:multiLevelType w:val="hybridMultilevel"/>
    <w:tmpl w:val="841A49E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E044C"/>
    <w:multiLevelType w:val="multilevel"/>
    <w:tmpl w:val="1A86D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950FB2"/>
    <w:multiLevelType w:val="multilevel"/>
    <w:tmpl w:val="773A617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  <w:b/>
        <w:color w:val="51494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1A9098A"/>
    <w:multiLevelType w:val="multilevel"/>
    <w:tmpl w:val="5946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0206A"/>
    <w:multiLevelType w:val="multilevel"/>
    <w:tmpl w:val="72C672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951DE"/>
    <w:multiLevelType w:val="hybridMultilevel"/>
    <w:tmpl w:val="E30866F4"/>
    <w:lvl w:ilvl="0" w:tplc="762E64D8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0E4F41"/>
    <w:multiLevelType w:val="multilevel"/>
    <w:tmpl w:val="54524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B33641"/>
    <w:multiLevelType w:val="hybridMultilevel"/>
    <w:tmpl w:val="1DE8B3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44966"/>
    <w:multiLevelType w:val="hybridMultilevel"/>
    <w:tmpl w:val="EAF6A4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0046E"/>
    <w:multiLevelType w:val="multilevel"/>
    <w:tmpl w:val="4092A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C625FC"/>
    <w:multiLevelType w:val="hybridMultilevel"/>
    <w:tmpl w:val="57CCB33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62082"/>
    <w:multiLevelType w:val="multilevel"/>
    <w:tmpl w:val="997CD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6F7B16"/>
    <w:multiLevelType w:val="hybridMultilevel"/>
    <w:tmpl w:val="ED6CC6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11DBC"/>
    <w:multiLevelType w:val="multilevel"/>
    <w:tmpl w:val="C7FA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91849"/>
    <w:multiLevelType w:val="multilevel"/>
    <w:tmpl w:val="9CCE1D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E430B9"/>
    <w:multiLevelType w:val="multilevel"/>
    <w:tmpl w:val="EB14E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347BB"/>
    <w:multiLevelType w:val="multilevel"/>
    <w:tmpl w:val="07466C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334600">
    <w:abstractNumId w:val="3"/>
    <w:lvlOverride w:ilvl="0">
      <w:startOverride w:val="1"/>
    </w:lvlOverride>
  </w:num>
  <w:num w:numId="2" w16cid:durableId="1266890325">
    <w:abstractNumId w:val="13"/>
  </w:num>
  <w:num w:numId="3" w16cid:durableId="797844492">
    <w:abstractNumId w:val="1"/>
  </w:num>
  <w:num w:numId="4" w16cid:durableId="68112479">
    <w:abstractNumId w:val="28"/>
  </w:num>
  <w:num w:numId="5" w16cid:durableId="1103765863">
    <w:abstractNumId w:val="18"/>
  </w:num>
  <w:num w:numId="6" w16cid:durableId="287513396">
    <w:abstractNumId w:val="8"/>
  </w:num>
  <w:num w:numId="7" w16cid:durableId="639580365">
    <w:abstractNumId w:val="10"/>
  </w:num>
  <w:num w:numId="8" w16cid:durableId="585384180">
    <w:abstractNumId w:val="23"/>
  </w:num>
  <w:num w:numId="9" w16cid:durableId="1862091014">
    <w:abstractNumId w:val="7"/>
  </w:num>
  <w:num w:numId="10" w16cid:durableId="510527406">
    <w:abstractNumId w:val="30"/>
  </w:num>
  <w:num w:numId="11" w16cid:durableId="1808008620">
    <w:abstractNumId w:val="6"/>
  </w:num>
  <w:num w:numId="12" w16cid:durableId="1262957532">
    <w:abstractNumId w:val="20"/>
  </w:num>
  <w:num w:numId="13" w16cid:durableId="1722368055">
    <w:abstractNumId w:val="2"/>
  </w:num>
  <w:num w:numId="14" w16cid:durableId="627122595">
    <w:abstractNumId w:val="0"/>
  </w:num>
  <w:num w:numId="15" w16cid:durableId="1854762207">
    <w:abstractNumId w:val="25"/>
  </w:num>
  <w:num w:numId="16" w16cid:durableId="1647782718">
    <w:abstractNumId w:val="5"/>
  </w:num>
  <w:num w:numId="17" w16cid:durableId="145391600">
    <w:abstractNumId w:val="27"/>
  </w:num>
  <w:num w:numId="18" w16cid:durableId="514880731">
    <w:abstractNumId w:val="12"/>
  </w:num>
  <w:num w:numId="19" w16cid:durableId="1019893252">
    <w:abstractNumId w:val="17"/>
  </w:num>
  <w:num w:numId="20" w16cid:durableId="1751537456">
    <w:abstractNumId w:val="15"/>
  </w:num>
  <w:num w:numId="21" w16cid:durableId="1020396911">
    <w:abstractNumId w:val="11"/>
  </w:num>
  <w:num w:numId="22" w16cid:durableId="1767506516">
    <w:abstractNumId w:val="29"/>
  </w:num>
  <w:num w:numId="23" w16cid:durableId="947004094">
    <w:abstractNumId w:val="4"/>
  </w:num>
  <w:num w:numId="24" w16cid:durableId="278880423">
    <w:abstractNumId w:val="24"/>
  </w:num>
  <w:num w:numId="25" w16cid:durableId="1070495657">
    <w:abstractNumId w:val="19"/>
  </w:num>
  <w:num w:numId="26" w16cid:durableId="1464885048">
    <w:abstractNumId w:val="16"/>
  </w:num>
  <w:num w:numId="27" w16cid:durableId="2091386652">
    <w:abstractNumId w:val="22"/>
  </w:num>
  <w:num w:numId="28" w16cid:durableId="777063012">
    <w:abstractNumId w:val="21"/>
  </w:num>
  <w:num w:numId="29" w16cid:durableId="1469086013">
    <w:abstractNumId w:val="26"/>
  </w:num>
  <w:num w:numId="30" w16cid:durableId="1838692397">
    <w:abstractNumId w:val="14"/>
  </w:num>
  <w:num w:numId="31" w16cid:durableId="127479231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0B"/>
    <w:rsid w:val="000029E1"/>
    <w:rsid w:val="000526F3"/>
    <w:rsid w:val="000550AB"/>
    <w:rsid w:val="00066D60"/>
    <w:rsid w:val="00071150"/>
    <w:rsid w:val="00074D04"/>
    <w:rsid w:val="00093C17"/>
    <w:rsid w:val="00095D22"/>
    <w:rsid w:val="000B1F49"/>
    <w:rsid w:val="000B4B45"/>
    <w:rsid w:val="000C5584"/>
    <w:rsid w:val="000E6098"/>
    <w:rsid w:val="000E7D9A"/>
    <w:rsid w:val="000F6266"/>
    <w:rsid w:val="0010462E"/>
    <w:rsid w:val="00105B51"/>
    <w:rsid w:val="00106A67"/>
    <w:rsid w:val="00106C4E"/>
    <w:rsid w:val="00110100"/>
    <w:rsid w:val="00120E4A"/>
    <w:rsid w:val="00174956"/>
    <w:rsid w:val="0017766B"/>
    <w:rsid w:val="0018509A"/>
    <w:rsid w:val="001A5699"/>
    <w:rsid w:val="001B1D61"/>
    <w:rsid w:val="001C63AF"/>
    <w:rsid w:val="001D1516"/>
    <w:rsid w:val="001E0C61"/>
    <w:rsid w:val="001E0F96"/>
    <w:rsid w:val="001E5A9B"/>
    <w:rsid w:val="001E7C9F"/>
    <w:rsid w:val="001F3E3E"/>
    <w:rsid w:val="001F76E2"/>
    <w:rsid w:val="002166D2"/>
    <w:rsid w:val="0022591C"/>
    <w:rsid w:val="00226902"/>
    <w:rsid w:val="00227D8C"/>
    <w:rsid w:val="002351ED"/>
    <w:rsid w:val="00252D27"/>
    <w:rsid w:val="002531AA"/>
    <w:rsid w:val="00266D8E"/>
    <w:rsid w:val="002836FA"/>
    <w:rsid w:val="00286606"/>
    <w:rsid w:val="002B7FF0"/>
    <w:rsid w:val="002C1757"/>
    <w:rsid w:val="002F0C59"/>
    <w:rsid w:val="00304B6E"/>
    <w:rsid w:val="00306D70"/>
    <w:rsid w:val="0032393C"/>
    <w:rsid w:val="00323C5C"/>
    <w:rsid w:val="00330E55"/>
    <w:rsid w:val="00347431"/>
    <w:rsid w:val="00353320"/>
    <w:rsid w:val="003609F9"/>
    <w:rsid w:val="0036234E"/>
    <w:rsid w:val="00365E17"/>
    <w:rsid w:val="003754E3"/>
    <w:rsid w:val="00380210"/>
    <w:rsid w:val="0039304C"/>
    <w:rsid w:val="003A6326"/>
    <w:rsid w:val="003A6E31"/>
    <w:rsid w:val="003C4A70"/>
    <w:rsid w:val="003D1704"/>
    <w:rsid w:val="00400E0A"/>
    <w:rsid w:val="00411860"/>
    <w:rsid w:val="0041364B"/>
    <w:rsid w:val="004334E3"/>
    <w:rsid w:val="00434A62"/>
    <w:rsid w:val="0044150F"/>
    <w:rsid w:val="00445B53"/>
    <w:rsid w:val="00451E96"/>
    <w:rsid w:val="00483C50"/>
    <w:rsid w:val="00493794"/>
    <w:rsid w:val="00495EFA"/>
    <w:rsid w:val="004A1FBE"/>
    <w:rsid w:val="004A582F"/>
    <w:rsid w:val="004B2368"/>
    <w:rsid w:val="004B5FC5"/>
    <w:rsid w:val="004D2BAA"/>
    <w:rsid w:val="004D4076"/>
    <w:rsid w:val="004E567E"/>
    <w:rsid w:val="004E7499"/>
    <w:rsid w:val="005124FF"/>
    <w:rsid w:val="00517173"/>
    <w:rsid w:val="00525291"/>
    <w:rsid w:val="00533E3D"/>
    <w:rsid w:val="0057639B"/>
    <w:rsid w:val="005856C0"/>
    <w:rsid w:val="005921EC"/>
    <w:rsid w:val="005A069A"/>
    <w:rsid w:val="005C1547"/>
    <w:rsid w:val="005D2CEC"/>
    <w:rsid w:val="005F0C54"/>
    <w:rsid w:val="005F390B"/>
    <w:rsid w:val="006015D4"/>
    <w:rsid w:val="006227BA"/>
    <w:rsid w:val="00623BE6"/>
    <w:rsid w:val="00623D18"/>
    <w:rsid w:val="0062544B"/>
    <w:rsid w:val="00634830"/>
    <w:rsid w:val="00645BEF"/>
    <w:rsid w:val="00651B93"/>
    <w:rsid w:val="006520A6"/>
    <w:rsid w:val="00680B02"/>
    <w:rsid w:val="00696BBA"/>
    <w:rsid w:val="006A3831"/>
    <w:rsid w:val="006A7080"/>
    <w:rsid w:val="006B7D5D"/>
    <w:rsid w:val="006C05FF"/>
    <w:rsid w:val="006D7BAD"/>
    <w:rsid w:val="007060BF"/>
    <w:rsid w:val="0073030B"/>
    <w:rsid w:val="007361BF"/>
    <w:rsid w:val="0076088A"/>
    <w:rsid w:val="00761C8E"/>
    <w:rsid w:val="00776634"/>
    <w:rsid w:val="00785CC2"/>
    <w:rsid w:val="007A3F19"/>
    <w:rsid w:val="007B66D9"/>
    <w:rsid w:val="007C3A7C"/>
    <w:rsid w:val="007D1487"/>
    <w:rsid w:val="007D1A96"/>
    <w:rsid w:val="007E45D4"/>
    <w:rsid w:val="007F10B1"/>
    <w:rsid w:val="007F21F8"/>
    <w:rsid w:val="007F5883"/>
    <w:rsid w:val="00805DEB"/>
    <w:rsid w:val="00812DB6"/>
    <w:rsid w:val="00821ABF"/>
    <w:rsid w:val="00822CD3"/>
    <w:rsid w:val="008300AF"/>
    <w:rsid w:val="0085700A"/>
    <w:rsid w:val="00861595"/>
    <w:rsid w:val="00866513"/>
    <w:rsid w:val="00872282"/>
    <w:rsid w:val="00872D0E"/>
    <w:rsid w:val="00877A31"/>
    <w:rsid w:val="008870DE"/>
    <w:rsid w:val="00890EEA"/>
    <w:rsid w:val="00895431"/>
    <w:rsid w:val="008D2497"/>
    <w:rsid w:val="008D4EA7"/>
    <w:rsid w:val="008E3020"/>
    <w:rsid w:val="008F2C6D"/>
    <w:rsid w:val="0090134A"/>
    <w:rsid w:val="00903F26"/>
    <w:rsid w:val="009352BA"/>
    <w:rsid w:val="00961AB1"/>
    <w:rsid w:val="00964027"/>
    <w:rsid w:val="009654C4"/>
    <w:rsid w:val="009727A8"/>
    <w:rsid w:val="00984C70"/>
    <w:rsid w:val="009A798B"/>
    <w:rsid w:val="009B4EE7"/>
    <w:rsid w:val="009B5B51"/>
    <w:rsid w:val="009C2636"/>
    <w:rsid w:val="009C3C9C"/>
    <w:rsid w:val="009C7437"/>
    <w:rsid w:val="009D7244"/>
    <w:rsid w:val="009E2BFE"/>
    <w:rsid w:val="009F7D8E"/>
    <w:rsid w:val="00A04795"/>
    <w:rsid w:val="00A07F48"/>
    <w:rsid w:val="00A231A0"/>
    <w:rsid w:val="00A33423"/>
    <w:rsid w:val="00A3673A"/>
    <w:rsid w:val="00A377E4"/>
    <w:rsid w:val="00A43837"/>
    <w:rsid w:val="00A570EF"/>
    <w:rsid w:val="00A6505F"/>
    <w:rsid w:val="00A6705A"/>
    <w:rsid w:val="00AB6291"/>
    <w:rsid w:val="00AB6986"/>
    <w:rsid w:val="00AB7B98"/>
    <w:rsid w:val="00AB7E39"/>
    <w:rsid w:val="00AD2C84"/>
    <w:rsid w:val="00B01F59"/>
    <w:rsid w:val="00B0274F"/>
    <w:rsid w:val="00B04447"/>
    <w:rsid w:val="00B25ABB"/>
    <w:rsid w:val="00B3598D"/>
    <w:rsid w:val="00B43112"/>
    <w:rsid w:val="00B4F8A2"/>
    <w:rsid w:val="00B52081"/>
    <w:rsid w:val="00B56FDC"/>
    <w:rsid w:val="00B63385"/>
    <w:rsid w:val="00B92BAD"/>
    <w:rsid w:val="00BC5CAB"/>
    <w:rsid w:val="00C07201"/>
    <w:rsid w:val="00C1089D"/>
    <w:rsid w:val="00C15EAF"/>
    <w:rsid w:val="00C30B37"/>
    <w:rsid w:val="00C367D1"/>
    <w:rsid w:val="00C77D14"/>
    <w:rsid w:val="00C850DB"/>
    <w:rsid w:val="00CA0F3B"/>
    <w:rsid w:val="00CA5F4F"/>
    <w:rsid w:val="00CF4332"/>
    <w:rsid w:val="00D12FF5"/>
    <w:rsid w:val="00D26E8C"/>
    <w:rsid w:val="00D27AD6"/>
    <w:rsid w:val="00D6022E"/>
    <w:rsid w:val="00D61B22"/>
    <w:rsid w:val="00DA4FEE"/>
    <w:rsid w:val="00DA7E16"/>
    <w:rsid w:val="00DB594C"/>
    <w:rsid w:val="00DD0FFC"/>
    <w:rsid w:val="00E061E4"/>
    <w:rsid w:val="00E17CE0"/>
    <w:rsid w:val="00E56987"/>
    <w:rsid w:val="00E63F4C"/>
    <w:rsid w:val="00E8151A"/>
    <w:rsid w:val="00EA2009"/>
    <w:rsid w:val="00EC1906"/>
    <w:rsid w:val="00ED0C8A"/>
    <w:rsid w:val="00EF67B4"/>
    <w:rsid w:val="00EF6D78"/>
    <w:rsid w:val="00EF7332"/>
    <w:rsid w:val="00F1168E"/>
    <w:rsid w:val="00F2328E"/>
    <w:rsid w:val="00F23BD7"/>
    <w:rsid w:val="00F35F6D"/>
    <w:rsid w:val="00F41A8A"/>
    <w:rsid w:val="00F535F9"/>
    <w:rsid w:val="00F5600B"/>
    <w:rsid w:val="00F56DFA"/>
    <w:rsid w:val="00F60745"/>
    <w:rsid w:val="00F62513"/>
    <w:rsid w:val="00F67282"/>
    <w:rsid w:val="00F678E1"/>
    <w:rsid w:val="00F7183A"/>
    <w:rsid w:val="00F8253D"/>
    <w:rsid w:val="00F83AC9"/>
    <w:rsid w:val="00F84D19"/>
    <w:rsid w:val="00F84F4A"/>
    <w:rsid w:val="00FA7FAE"/>
    <w:rsid w:val="00FC0D63"/>
    <w:rsid w:val="00FF17A9"/>
    <w:rsid w:val="121368DD"/>
    <w:rsid w:val="226FE174"/>
    <w:rsid w:val="227A3842"/>
    <w:rsid w:val="2CE35FFC"/>
    <w:rsid w:val="3CFFDD21"/>
    <w:rsid w:val="58BC48EA"/>
    <w:rsid w:val="684AF7BD"/>
    <w:rsid w:val="6D9F9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BB35F"/>
  <w15:chartTrackingRefBased/>
  <w15:docId w15:val="{8B77D417-1D9A-480F-A4C4-F738C81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030B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0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3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3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30B"/>
    <w:rPr>
      <w:i/>
      <w:iCs/>
      <w:color w:val="404040" w:themeColor="text1" w:themeTint="BF"/>
    </w:rPr>
  </w:style>
  <w:style w:type="paragraph" w:styleId="ListParagraph">
    <w:name w:val="List Paragraph"/>
    <w:aliases w:val="1 - List Paragraph,Body,List Paragraph numbered,List Bullet indent,List Paragraph1,Bullet List Level 1,Bullets,List 1,Other List,Bullet List,FooterText,numbered,Paragraphe de liste1,Bulletr List Paragraph,列出段落,列出段落1,Listeafsnit1,Rec para"/>
    <w:basedOn w:val="Normal"/>
    <w:link w:val="ListParagraphChar"/>
    <w:uiPriority w:val="34"/>
    <w:qFormat/>
    <w:rsid w:val="007303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3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3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3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3030B"/>
    <w:pPr>
      <w:tabs>
        <w:tab w:val="right" w:pos="7088"/>
        <w:tab w:val="right" w:pos="9639"/>
      </w:tabs>
    </w:pPr>
    <w:rPr>
      <w:noProof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3030B"/>
    <w:rPr>
      <w:rFonts w:ascii="Times New Roman" w:eastAsia="Times New Roman" w:hAnsi="Times New Roman" w:cs="Times New Roman"/>
      <w:noProof/>
      <w:kern w:val="0"/>
      <w:sz w:val="18"/>
      <w:szCs w:val="18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73030B"/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3030B"/>
    <w:rPr>
      <w:rFonts w:ascii="Times New Roman" w:eastAsia="Times New Roman" w:hAnsi="Times New Roman" w:cs="Times New Roman"/>
      <w:b/>
      <w:kern w:val="0"/>
      <w:sz w:val="18"/>
      <w:lang w:eastAsia="en-GB"/>
      <w14:ligatures w14:val="none"/>
    </w:rPr>
  </w:style>
  <w:style w:type="character" w:styleId="PageNumber">
    <w:name w:val="page number"/>
    <w:basedOn w:val="DefaultParagraphFont"/>
    <w:unhideWhenUsed/>
    <w:rsid w:val="0073030B"/>
  </w:style>
  <w:style w:type="paragraph" w:customStyle="1" w:styleId="SectionTitle">
    <w:name w:val="Section Title"/>
    <w:basedOn w:val="Title"/>
    <w:rsid w:val="0073030B"/>
    <w:pPr>
      <w:spacing w:after="0"/>
      <w:contextualSpacing w:val="0"/>
    </w:pPr>
    <w:rPr>
      <w:rFonts w:ascii="Georgia" w:eastAsia="MS Gothic" w:hAnsi="Georgia" w:cs="Times New Roman"/>
      <w:color w:val="FFFFFF"/>
      <w:spacing w:val="-20"/>
      <w:sz w:val="96"/>
      <w:szCs w:val="96"/>
    </w:rPr>
  </w:style>
  <w:style w:type="paragraph" w:styleId="TOCHeading">
    <w:name w:val="TOC Heading"/>
    <w:basedOn w:val="Heading1"/>
    <w:next w:val="Normal"/>
    <w:uiPriority w:val="39"/>
    <w:qFormat/>
    <w:rsid w:val="0073030B"/>
    <w:pPr>
      <w:keepLines w:val="0"/>
      <w:spacing w:before="0" w:after="360"/>
    </w:pPr>
    <w:rPr>
      <w:rFonts w:ascii="Georgia" w:hAnsi="Georgia"/>
      <w:b/>
      <w:bCs/>
      <w:noProof/>
      <w:color w:val="007FAB"/>
      <w:szCs w:val="32"/>
    </w:rPr>
  </w:style>
  <w:style w:type="paragraph" w:customStyle="1" w:styleId="Bullets1">
    <w:name w:val="Bullets 1"/>
    <w:basedOn w:val="ListParagraph"/>
    <w:qFormat/>
    <w:rsid w:val="0073030B"/>
    <w:pPr>
      <w:numPr>
        <w:numId w:val="1"/>
      </w:numPr>
      <w:spacing w:before="60" w:after="60"/>
      <w:contextualSpacing w:val="0"/>
    </w:pPr>
    <w:rPr>
      <w:rFonts w:cstheme="minorHAnsi"/>
      <w:noProof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rsid w:val="0073030B"/>
    <w:pPr>
      <w:tabs>
        <w:tab w:val="right" w:pos="9639"/>
      </w:tabs>
      <w:spacing w:after="120"/>
      <w:ind w:left="284" w:right="567"/>
    </w:pPr>
    <w:rPr>
      <w:rFonts w:ascii="Calibri" w:eastAsia="MS Mincho" w:hAnsi="Calibri"/>
      <w:color w:val="000000" w:themeColor="text1"/>
      <w:sz w:val="22"/>
      <w:szCs w:val="20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73030B"/>
    <w:pPr>
      <w:tabs>
        <w:tab w:val="right" w:pos="9639"/>
      </w:tabs>
      <w:spacing w:after="120"/>
      <w:ind w:right="567"/>
    </w:pPr>
    <w:rPr>
      <w:rFonts w:ascii="Calibri" w:eastAsia="MS Mincho" w:hAnsi="Calibri"/>
      <w:color w:val="000000" w:themeColor="text1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73030B"/>
    <w:rPr>
      <w:rFonts w:asciiTheme="minorHAnsi" w:hAnsiTheme="minorHAnsi"/>
      <w:noProof w:val="0"/>
      <w:color w:val="2B687D"/>
      <w:sz w:val="22"/>
      <w:u w:val="single"/>
      <w:lang w:val="en-NZ"/>
    </w:rPr>
  </w:style>
  <w:style w:type="character" w:customStyle="1" w:styleId="ListParagraphChar">
    <w:name w:val="List Paragraph Char"/>
    <w:aliases w:val="1 - List Paragraph Char,Body Char,List Paragraph numbered Char,List Bullet indent Char,List Paragraph1 Char,Bullet List Level 1 Char,Bullets Char,List 1 Char,Other List Char,Bullet List Char,FooterText Char,numbered Char,列出段落 Char"/>
    <w:basedOn w:val="DefaultParagraphFont"/>
    <w:link w:val="ListParagraph"/>
    <w:uiPriority w:val="34"/>
    <w:qFormat/>
    <w:rsid w:val="0073030B"/>
  </w:style>
  <w:style w:type="paragraph" w:styleId="NoSpacing">
    <w:name w:val="No Spacing"/>
    <w:link w:val="NoSpacingChar"/>
    <w:uiPriority w:val="1"/>
    <w:qFormat/>
    <w:rsid w:val="0073030B"/>
    <w:pPr>
      <w:spacing w:after="0" w:line="240" w:lineRule="auto"/>
    </w:pPr>
    <w:rPr>
      <w:rFonts w:ascii="Arial" w:eastAsia="SimSun" w:hAnsi="Arial" w:cs="Times New Roman"/>
      <w:kern w:val="0"/>
      <w:sz w:val="20"/>
      <w:szCs w:val="20"/>
      <w:lang w:val="en-US"/>
      <w14:ligatures w14:val="none"/>
    </w:rPr>
  </w:style>
  <w:style w:type="paragraph" w:customStyle="1" w:styleId="Normal-withoutindent">
    <w:name w:val="Normal - without indent"/>
    <w:basedOn w:val="Normal"/>
    <w:qFormat/>
    <w:rsid w:val="0073030B"/>
    <w:pPr>
      <w:spacing w:before="120" w:after="120"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30B"/>
    <w:rPr>
      <w:rFonts w:ascii="Arial" w:eastAsia="SimSun" w:hAnsi="Arial" w:cs="Times New Roman"/>
      <w:kern w:val="0"/>
      <w:sz w:val="20"/>
      <w:szCs w:val="20"/>
      <w:lang w:val="en-US"/>
      <w14:ligatures w14:val="none"/>
    </w:rPr>
  </w:style>
  <w:style w:type="paragraph" w:styleId="BodyText">
    <w:name w:val="Body Text"/>
    <w:aliases w:val="body text,body text + Left,Left:  0.39&quot;,Before:  4 pt,After:  8 pt + Left:  0..."/>
    <w:basedOn w:val="Normal"/>
    <w:link w:val="BodyTextChar"/>
    <w:rsid w:val="0073030B"/>
    <w:pPr>
      <w:spacing w:before="60"/>
    </w:pPr>
    <w:rPr>
      <w:rFonts w:ascii="Arial" w:eastAsia="SimSun" w:hAnsi="Arial"/>
      <w:sz w:val="20"/>
      <w:lang w:val="en-GB"/>
    </w:rPr>
  </w:style>
  <w:style w:type="character" w:customStyle="1" w:styleId="BodyTextChar">
    <w:name w:val="Body Text Char"/>
    <w:aliases w:val="body text Char,body text + Left Char,Left:  0.39&quot; Char,Before:  4 pt Char,After:  8 pt + Left:  0... Char"/>
    <w:basedOn w:val="DefaultParagraphFont"/>
    <w:link w:val="BodyText"/>
    <w:rsid w:val="0073030B"/>
    <w:rPr>
      <w:rFonts w:ascii="Arial" w:eastAsia="SimSun" w:hAnsi="Arial" w:cs="Times New Roman"/>
      <w:kern w:val="0"/>
      <w:sz w:val="20"/>
      <w:lang w:val="en-GB" w:eastAsia="en-GB"/>
      <w14:ligatures w14:val="none"/>
    </w:rPr>
  </w:style>
  <w:style w:type="paragraph" w:customStyle="1" w:styleId="TableHeading">
    <w:name w:val="Table Heading"/>
    <w:basedOn w:val="BodyText"/>
    <w:link w:val="TableHeadingChar"/>
    <w:qFormat/>
    <w:rsid w:val="0073030B"/>
    <w:pPr>
      <w:spacing w:before="40" w:after="40"/>
    </w:pPr>
    <w:rPr>
      <w:rFonts w:asciiTheme="minorHAnsi" w:hAnsiTheme="minorHAnsi" w:cstheme="minorHAnsi"/>
      <w:b/>
    </w:rPr>
  </w:style>
  <w:style w:type="character" w:customStyle="1" w:styleId="TableHeadingChar">
    <w:name w:val="Table Heading Char"/>
    <w:basedOn w:val="DefaultParagraphFont"/>
    <w:link w:val="TableHeading"/>
    <w:locked/>
    <w:rsid w:val="0073030B"/>
    <w:rPr>
      <w:rFonts w:eastAsia="SimSun" w:cstheme="minorHAnsi"/>
      <w:b/>
      <w:kern w:val="0"/>
      <w:sz w:val="20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520A6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AB69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B69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B69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AB69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AB69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B69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AB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118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950DC74EA4545AAAC128FF1661726" ma:contentTypeVersion="15" ma:contentTypeDescription="Create a new document." ma:contentTypeScope="" ma:versionID="b5d163c747e4289edded5c09eb66631c">
  <xsd:schema xmlns:xsd="http://www.w3.org/2001/XMLSchema" xmlns:xs="http://www.w3.org/2001/XMLSchema" xmlns:p="http://schemas.microsoft.com/office/2006/metadata/properties" xmlns:ns2="502c5ae3-526b-4468-980d-e1adba4df115" xmlns:ns3="d2726bfb-c840-425d-97a7-eb8998dc98e7" targetNamespace="http://schemas.microsoft.com/office/2006/metadata/properties" ma:root="true" ma:fieldsID="e448ef17657bbce9f42e3f4cef91b464" ns2:_="" ns3:_="">
    <xsd:import namespace="502c5ae3-526b-4468-980d-e1adba4df115"/>
    <xsd:import namespace="d2726bfb-c840-425d-97a7-eb8998dc98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bjective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c5ae3-526b-4468-980d-e1adba4df1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1f27c741-acb3-42f7-891d-e114f9a6b2ae}" ma:internalName="TaxCatchAll" ma:showField="CatchAllData" ma:web="502c5ae3-526b-4468-980d-e1adba4df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6bfb-c840-425d-97a7-eb8998dc98e7" elementFormDefault="qualified">
    <xsd:import namespace="http://schemas.microsoft.com/office/2006/documentManagement/types"/>
    <xsd:import namespace="http://schemas.microsoft.com/office/infopath/2007/PartnerControls"/>
    <xsd:element name="ObjectiveID" ma:index="11" nillable="true" ma:displayName="Objective ID" ma:description="Objective ID site column" ma:internalName="ObjectiveID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6ff3ca-fd37-48f8-bbb1-1ddf95be4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f6ff3ca-fd37-48f8-bbb1-1ddf95be4f08" ContentTypeId="0x0101" PreviousValue="false" LastSyncTimeStamp="2024-08-21T01:39:28.427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iveID xmlns="d2726bfb-c840-425d-97a7-eb8998dc98e7" xsi:nil="true"/>
    <lcf76f155ced4ddcb4097134ff3c332f xmlns="d2726bfb-c840-425d-97a7-eb8998dc98e7">
      <Terms xmlns="http://schemas.microsoft.com/office/infopath/2007/PartnerControls"/>
    </lcf76f155ced4ddcb4097134ff3c332f>
    <TaxCatchAll xmlns="502c5ae3-526b-4468-980d-e1adba4df115" xsi:nil="true"/>
    <_dlc_DocId xmlns="502c5ae3-526b-4468-980d-e1adba4df115">IMSP-1850347277-155026</_dlc_DocId>
    <_dlc_DocIdUrl xmlns="502c5ae3-526b-4468-980d-e1adba4df115">
      <Url>https://tecgovtnz.sharepoint.com/sites/DOC-Info/_layouts/15/DocIdRedir.aspx?ID=IMSP-1850347277-155026</Url>
      <Description>IMSP-1850347277-155026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5F367-81D0-42E4-9A1A-332CA550E0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A87252-63DD-46D8-B03B-BB4A296FD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c5ae3-526b-4468-980d-e1adba4df115"/>
    <ds:schemaRef ds:uri="d2726bfb-c840-425d-97a7-eb8998dc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947E5-C6C2-42B9-994A-98C3F33C65E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524E1CD-1F69-4E05-BC0F-63A655F65D0D}">
  <ds:schemaRefs>
    <ds:schemaRef ds:uri="http://schemas.microsoft.com/office/2006/metadata/properties"/>
    <ds:schemaRef ds:uri="http://schemas.microsoft.com/office/infopath/2007/PartnerControls"/>
    <ds:schemaRef ds:uri="d2726bfb-c840-425d-97a7-eb8998dc98e7"/>
    <ds:schemaRef ds:uri="502c5ae3-526b-4468-980d-e1adba4df115"/>
  </ds:schemaRefs>
</ds:datastoreItem>
</file>

<file path=customXml/itemProps5.xml><?xml version="1.0" encoding="utf-8"?>
<ds:datastoreItem xmlns:ds="http://schemas.openxmlformats.org/officeDocument/2006/customXml" ds:itemID="{02D9D3B8-165D-4BD2-B207-8754814C9E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Links>
    <vt:vector size="36" baseType="variant">
      <vt:variant>
        <vt:i4>8323155</vt:i4>
      </vt:variant>
      <vt:variant>
        <vt:i4>30</vt:i4>
      </vt:variant>
      <vt:variant>
        <vt:i4>0</vt:i4>
      </vt:variant>
      <vt:variant>
        <vt:i4>5</vt:i4>
      </vt:variant>
      <vt:variant>
        <vt:lpwstr>mailto:service.desk@education.govt.nz</vt:lpwstr>
      </vt:variant>
      <vt:variant>
        <vt:lpwstr/>
      </vt:variant>
      <vt:variant>
        <vt:i4>917513</vt:i4>
      </vt:variant>
      <vt:variant>
        <vt:i4>27</vt:i4>
      </vt:variant>
      <vt:variant>
        <vt:i4>0</vt:i4>
      </vt:variant>
      <vt:variant>
        <vt:i4>5</vt:i4>
      </vt:variant>
      <vt:variant>
        <vt:lpwstr>https://dxp-ngakete.tec.govt.nz/user-guides/dxp-ng%C4%81-kete-portal/dxp-ng%C4%81-kete-overview/</vt:lpwstr>
      </vt:variant>
      <vt:variant>
        <vt:lpwstr/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_Toc201678862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_Toc201678861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_Toc201678860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_Toc201678859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history of changes for Workforce Questionnaire</dc:title>
  <dc:subject/>
  <dc:creator>Tertiary Education Commission</dc:creator>
  <cp:keywords/>
  <dc:description/>
  <dcterms:created xsi:type="dcterms:W3CDTF">2025-08-14T03:59:00Z</dcterms:created>
  <dcterms:modified xsi:type="dcterms:W3CDTF">2025-08-14T04:43:00Z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0x010100AB2950DC74EA4545AAAC128FF1661726</vt:lpwstr>
  </property>
  <property fmtid="{D5CDD505-2E9C-101B-9397-08002B2CF9AE}" pid="3" name="_dlc_DocIdItemGuid">
    <vt:lpwstr>cf1af6af-668d-466f-b753-5f2e9d5bc59a</vt:lpwstr>
  </property>
  <property fmtid="{D5CDD505-2E9C-101B-9397-08002B2CF9AE}" pid="4" name="MediaServiceImageTags">
    <vt:lpwstr/>
  </property>
</Properties>
</file>