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F94C0" w14:textId="71EB03A2" w:rsidR="001F1B3E" w:rsidRPr="00A8514E" w:rsidRDefault="00635785" w:rsidP="00413FE8">
      <w:pPr>
        <w:pStyle w:val="Heading1"/>
        <w:rPr>
          <w:b w:val="0"/>
          <w:bCs w:val="0"/>
          <w:noProof/>
          <w:color w:val="514A4F"/>
          <w:lang w:eastAsia="en-NZ"/>
        </w:rPr>
      </w:pPr>
      <w:r w:rsidRPr="00A8514E">
        <w:rPr>
          <w:b w:val="0"/>
          <w:bCs w:val="0"/>
          <w:noProof/>
          <w:color w:val="514A4F"/>
          <w:lang w:eastAsia="en-NZ"/>
        </w:rPr>
        <w:drawing>
          <wp:anchor distT="0" distB="0" distL="114300" distR="114300" simplePos="0" relativeHeight="251658240" behindDoc="0" locked="0" layoutInCell="1" allowOverlap="1" wp14:anchorId="611C094A" wp14:editId="0B9D4E4D">
            <wp:simplePos x="0" y="0"/>
            <wp:positionH relativeFrom="column">
              <wp:posOffset>-540385</wp:posOffset>
            </wp:positionH>
            <wp:positionV relativeFrom="paragraph">
              <wp:posOffset>-720090</wp:posOffset>
            </wp:positionV>
            <wp:extent cx="7555865" cy="2160270"/>
            <wp:effectExtent l="0" t="0" r="698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ple - Header - Internal Capability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FE8">
        <w:rPr>
          <w:b w:val="0"/>
          <w:bCs w:val="0"/>
          <w:noProof/>
          <w:color w:val="514A4F"/>
          <w:lang w:eastAsia="en-NZ"/>
        </w:rPr>
        <w:t>E</w:t>
      </w:r>
      <w:r w:rsidR="004820AF" w:rsidRPr="00A8514E">
        <w:rPr>
          <w:b w:val="0"/>
          <w:bCs w:val="0"/>
          <w:noProof/>
          <w:color w:val="514A4F"/>
          <w:lang w:eastAsia="en-NZ"/>
        </w:rPr>
        <w:t xml:space="preserve">xception </w:t>
      </w:r>
      <w:r w:rsidR="00413FE8" w:rsidRPr="00413FE8">
        <w:rPr>
          <w:b w:val="0"/>
          <w:bCs w:val="0"/>
          <w:noProof/>
          <w:color w:val="514A4F"/>
          <w:lang w:eastAsia="en-NZ"/>
        </w:rPr>
        <w:t>to fee limits for new course fees</w:t>
      </w:r>
      <w:r w:rsidR="00413FE8" w:rsidRPr="00413FE8" w:rsidDel="00413FE8">
        <w:rPr>
          <w:b w:val="0"/>
          <w:bCs w:val="0"/>
          <w:noProof/>
          <w:color w:val="514A4F"/>
          <w:lang w:eastAsia="en-NZ"/>
        </w:rPr>
        <w:t xml:space="preserve"> </w:t>
      </w:r>
      <w:r w:rsidR="002348EF">
        <w:rPr>
          <w:b w:val="0"/>
          <w:bCs w:val="0"/>
          <w:color w:val="514A4F"/>
        </w:rPr>
        <w:t>– a</w:t>
      </w:r>
      <w:r w:rsidR="00413FE8">
        <w:rPr>
          <w:b w:val="0"/>
          <w:bCs w:val="0"/>
          <w:color w:val="514A4F"/>
        </w:rPr>
        <w:t xml:space="preserve">pplication </w:t>
      </w:r>
      <w:r w:rsidR="002348EF">
        <w:rPr>
          <w:b w:val="0"/>
          <w:bCs w:val="0"/>
          <w:color w:val="514A4F"/>
        </w:rPr>
        <w:t>t</w:t>
      </w:r>
      <w:r w:rsidR="00413FE8">
        <w:rPr>
          <w:b w:val="0"/>
          <w:bCs w:val="0"/>
          <w:color w:val="514A4F"/>
        </w:rPr>
        <w:t>emplate</w:t>
      </w:r>
    </w:p>
    <w:p w14:paraId="79F3546B" w14:textId="239EC27D" w:rsidR="00011F38" w:rsidRPr="00A8514E" w:rsidRDefault="00011F38" w:rsidP="00011F38">
      <w:pPr>
        <w:pStyle w:val="Heading2"/>
        <w:rPr>
          <w:color w:val="514A4F"/>
        </w:rPr>
      </w:pPr>
      <w:r w:rsidRPr="00A8514E">
        <w:rPr>
          <w:color w:val="514A4F"/>
        </w:rPr>
        <w:t>How to prepare your proposal</w:t>
      </w:r>
    </w:p>
    <w:p w14:paraId="02D0D0F4" w14:textId="77777777" w:rsidR="006053AA" w:rsidRDefault="009E3993" w:rsidP="00413FE8">
      <w:pPr>
        <w:rPr>
          <w:rFonts w:eastAsia="MS Gothic" w:cstheme="minorHAnsi"/>
          <w:sz w:val="24"/>
        </w:rPr>
      </w:pPr>
      <w:r w:rsidRPr="0030498C">
        <w:rPr>
          <w:rFonts w:eastAsia="MS Gothic" w:cstheme="minorHAnsi"/>
          <w:sz w:val="24"/>
        </w:rPr>
        <w:t xml:space="preserve">Please read the application guidelines carefully before completing </w:t>
      </w:r>
      <w:r w:rsidR="003E0252" w:rsidRPr="0030498C">
        <w:rPr>
          <w:rFonts w:eastAsia="MS Gothic" w:cstheme="minorHAnsi"/>
          <w:sz w:val="24"/>
        </w:rPr>
        <w:t>th</w:t>
      </w:r>
      <w:r w:rsidR="00F67F54" w:rsidRPr="0030498C">
        <w:rPr>
          <w:rFonts w:eastAsia="MS Gothic" w:cstheme="minorHAnsi"/>
          <w:sz w:val="24"/>
        </w:rPr>
        <w:t>is</w:t>
      </w:r>
      <w:r w:rsidR="003E0252" w:rsidRPr="0030498C">
        <w:rPr>
          <w:rFonts w:eastAsia="MS Gothic" w:cstheme="minorHAnsi"/>
          <w:sz w:val="24"/>
        </w:rPr>
        <w:t xml:space="preserve"> template</w:t>
      </w:r>
      <w:r w:rsidRPr="0030498C">
        <w:rPr>
          <w:rFonts w:eastAsia="MS Gothic" w:cstheme="minorHAnsi"/>
          <w:sz w:val="24"/>
        </w:rPr>
        <w:t xml:space="preserve">. </w:t>
      </w:r>
    </w:p>
    <w:p w14:paraId="5FCFE325" w14:textId="4C00F0BF" w:rsidR="006053AA" w:rsidRDefault="007B2936" w:rsidP="0073001C">
      <w:pPr>
        <w:textAlignment w:val="baseline"/>
        <w:rPr>
          <w:rFonts w:eastAsia="MS Gothic"/>
          <w:sz w:val="24"/>
        </w:rPr>
      </w:pPr>
      <w:hyperlink r:id="rId13" w:history="1">
        <w:r w:rsidR="006053AA" w:rsidRPr="00FF42B5">
          <w:rPr>
            <w:rStyle w:val="Hyperlink"/>
            <w:rFonts w:eastAsia="MS Gothic" w:cstheme="minorHAnsi"/>
            <w:sz w:val="24"/>
          </w:rPr>
          <w:t>Exception to fee limits for new course fees – Application guidelines and application assessment information</w:t>
        </w:r>
      </w:hyperlink>
    </w:p>
    <w:p w14:paraId="6AE3A79A" w14:textId="50E8E950" w:rsidR="009E3993" w:rsidRDefault="006053AA" w:rsidP="00413FE8">
      <w:pPr>
        <w:rPr>
          <w:rFonts w:cstheme="minorHAnsi"/>
          <w:sz w:val="24"/>
        </w:rPr>
      </w:pPr>
      <w:r>
        <w:rPr>
          <w:rFonts w:eastAsia="MS Gothic" w:cstheme="minorHAnsi"/>
          <w:sz w:val="24"/>
        </w:rPr>
        <w:t>F</w:t>
      </w:r>
      <w:r w:rsidR="009E3993" w:rsidRPr="0030498C">
        <w:rPr>
          <w:rFonts w:eastAsia="MS Gothic" w:cstheme="minorHAnsi"/>
          <w:sz w:val="24"/>
        </w:rPr>
        <w:t>urther information on</w:t>
      </w:r>
      <w:r w:rsidR="009E3993" w:rsidRPr="0030498C">
        <w:rPr>
          <w:rFonts w:eastAsia="MS Gothic" w:cstheme="minorHAnsi"/>
          <w:b/>
          <w:bCs/>
          <w:sz w:val="24"/>
        </w:rPr>
        <w:t xml:space="preserve"> </w:t>
      </w:r>
      <w:r w:rsidR="009E3993" w:rsidRPr="0030498C">
        <w:rPr>
          <w:rFonts w:eastAsia="MS Gothic" w:cstheme="minorHAnsi"/>
          <w:bCs/>
          <w:sz w:val="24"/>
        </w:rPr>
        <w:t xml:space="preserve">exceptions to </w:t>
      </w:r>
      <w:r w:rsidR="00413FE8" w:rsidRPr="0030498C">
        <w:rPr>
          <w:rFonts w:eastAsia="MS Gothic" w:cstheme="minorHAnsi"/>
          <w:bCs/>
          <w:sz w:val="24"/>
        </w:rPr>
        <w:t>fee limits for new course fees</w:t>
      </w:r>
      <w:r w:rsidR="00342264" w:rsidRPr="0030498C">
        <w:rPr>
          <w:rFonts w:eastAsia="MS Gothic" w:cstheme="minorHAnsi"/>
          <w:bCs/>
          <w:sz w:val="24"/>
        </w:rPr>
        <w:t xml:space="preserve"> can be found on our website.</w:t>
      </w:r>
      <w:r w:rsidR="00413FE8" w:rsidRPr="0030498C">
        <w:rPr>
          <w:rFonts w:cstheme="minorHAnsi"/>
          <w:sz w:val="24"/>
        </w:rPr>
        <w:t xml:space="preserve"> </w:t>
      </w:r>
    </w:p>
    <w:p w14:paraId="6551B897" w14:textId="77777777" w:rsidR="00384DF5" w:rsidRDefault="007B2936" w:rsidP="00724FAA">
      <w:pPr>
        <w:rPr>
          <w:rFonts w:eastAsia="Times New Roman" w:cstheme="minorHAnsi"/>
          <w:sz w:val="24"/>
        </w:rPr>
      </w:pPr>
      <w:hyperlink r:id="rId14" w:history="1">
        <w:r w:rsidR="00384DF5" w:rsidRPr="00384DF5">
          <w:rPr>
            <w:rStyle w:val="Hyperlink"/>
            <w:rFonts w:cstheme="minorHAnsi"/>
            <w:sz w:val="24"/>
          </w:rPr>
          <w:t>Fee limits for new courses</w:t>
        </w:r>
      </w:hyperlink>
      <w:r w:rsidR="00384DF5">
        <w:rPr>
          <w:rFonts w:cstheme="minorHAnsi"/>
          <w:sz w:val="24"/>
        </w:rPr>
        <w:t xml:space="preserve"> </w:t>
      </w:r>
    </w:p>
    <w:p w14:paraId="5AF1CB48" w14:textId="62BF70A8" w:rsidR="00724FAA" w:rsidRPr="0030498C" w:rsidRDefault="00724FAA" w:rsidP="00724FAA">
      <w:pPr>
        <w:rPr>
          <w:rFonts w:eastAsia="Times New Roman" w:cstheme="minorHAnsi"/>
          <w:sz w:val="24"/>
        </w:rPr>
      </w:pPr>
      <w:r w:rsidRPr="0030498C">
        <w:rPr>
          <w:rFonts w:eastAsia="Times New Roman" w:cstheme="minorHAnsi"/>
          <w:sz w:val="24"/>
        </w:rPr>
        <w:t>There are two parts to this application:</w:t>
      </w:r>
    </w:p>
    <w:p w14:paraId="09106758" w14:textId="77777777" w:rsidR="00724FAA" w:rsidRPr="0030498C" w:rsidRDefault="00724FAA" w:rsidP="00974E29">
      <w:pPr>
        <w:pStyle w:val="ListParagraph"/>
        <w:numPr>
          <w:ilvl w:val="0"/>
          <w:numId w:val="33"/>
        </w:numPr>
        <w:rPr>
          <w:rFonts w:eastAsia="Times New Roman" w:cstheme="minorHAnsi"/>
          <w:sz w:val="24"/>
        </w:rPr>
      </w:pPr>
      <w:r w:rsidRPr="0030498C">
        <w:rPr>
          <w:rFonts w:eastAsia="Times New Roman" w:cstheme="minorHAnsi"/>
          <w:b/>
          <w:bCs/>
          <w:sz w:val="24"/>
        </w:rPr>
        <w:t>Part 1:</w:t>
      </w:r>
      <w:r w:rsidRPr="0030498C">
        <w:rPr>
          <w:rFonts w:eastAsia="Times New Roman" w:cstheme="minorHAnsi"/>
          <w:sz w:val="24"/>
        </w:rPr>
        <w:t xml:space="preserve"> Organisation information and declaration</w:t>
      </w:r>
    </w:p>
    <w:p w14:paraId="55595ACF" w14:textId="77777777" w:rsidR="00724FAA" w:rsidRPr="00FD2324" w:rsidRDefault="00724FAA" w:rsidP="00974E29">
      <w:pPr>
        <w:pStyle w:val="ListParagraph"/>
        <w:numPr>
          <w:ilvl w:val="0"/>
          <w:numId w:val="33"/>
        </w:numPr>
        <w:rPr>
          <w:rFonts w:eastAsia="Times New Roman" w:cstheme="minorHAnsi"/>
          <w:sz w:val="24"/>
        </w:rPr>
      </w:pPr>
      <w:r w:rsidRPr="0030498C">
        <w:rPr>
          <w:rFonts w:eastAsia="Times New Roman" w:cstheme="minorHAnsi"/>
          <w:b/>
          <w:bCs/>
          <w:sz w:val="24"/>
        </w:rPr>
        <w:t>Part 2:</w:t>
      </w:r>
      <w:r w:rsidRPr="0030498C">
        <w:rPr>
          <w:rFonts w:eastAsia="Times New Roman" w:cstheme="minorHAnsi"/>
          <w:sz w:val="24"/>
        </w:rPr>
        <w:t xml:space="preserve"> Exception criteria</w:t>
      </w:r>
    </w:p>
    <w:p w14:paraId="3D2C2B43" w14:textId="43CFD376" w:rsidR="00333EAC" w:rsidRPr="0030498C" w:rsidRDefault="00333EAC" w:rsidP="008C592B">
      <w:pPr>
        <w:rPr>
          <w:rFonts w:cstheme="minorHAnsi"/>
          <w:sz w:val="24"/>
        </w:rPr>
      </w:pPr>
      <w:r w:rsidRPr="0030498C">
        <w:rPr>
          <w:rFonts w:cstheme="minorHAnsi"/>
          <w:sz w:val="24"/>
        </w:rPr>
        <w:t>Please complete all parts of th</w:t>
      </w:r>
      <w:r w:rsidR="00F67F54" w:rsidRPr="0030498C">
        <w:rPr>
          <w:rFonts w:cstheme="minorHAnsi"/>
          <w:sz w:val="24"/>
        </w:rPr>
        <w:t>is</w:t>
      </w:r>
      <w:r w:rsidRPr="0030498C">
        <w:rPr>
          <w:rFonts w:cstheme="minorHAnsi"/>
          <w:sz w:val="24"/>
        </w:rPr>
        <w:t xml:space="preserve"> application template. You should include all relevant information</w:t>
      </w:r>
      <w:r w:rsidR="00F67F54" w:rsidRPr="0030498C">
        <w:rPr>
          <w:rFonts w:cstheme="minorHAnsi"/>
          <w:sz w:val="24"/>
        </w:rPr>
        <w:t xml:space="preserve">, </w:t>
      </w:r>
      <w:r w:rsidRPr="0030498C">
        <w:rPr>
          <w:rFonts w:cstheme="minorHAnsi"/>
          <w:sz w:val="24"/>
        </w:rPr>
        <w:t xml:space="preserve">including reference to any </w:t>
      </w:r>
      <w:r w:rsidR="006A77D3" w:rsidRPr="0030498C">
        <w:rPr>
          <w:rFonts w:cstheme="minorHAnsi"/>
          <w:sz w:val="24"/>
        </w:rPr>
        <w:t xml:space="preserve">supporting </w:t>
      </w:r>
      <w:r w:rsidRPr="0030498C">
        <w:rPr>
          <w:rFonts w:cstheme="minorHAnsi"/>
          <w:sz w:val="24"/>
        </w:rPr>
        <w:t xml:space="preserve">evidence </w:t>
      </w:r>
      <w:r w:rsidR="00F67F54" w:rsidRPr="0030498C">
        <w:rPr>
          <w:rFonts w:cstheme="minorHAnsi"/>
          <w:sz w:val="24"/>
        </w:rPr>
        <w:t xml:space="preserve">you’re </w:t>
      </w:r>
      <w:r w:rsidRPr="0030498C">
        <w:rPr>
          <w:rFonts w:cstheme="minorHAnsi"/>
          <w:sz w:val="24"/>
        </w:rPr>
        <w:t>submitt</w:t>
      </w:r>
      <w:r w:rsidR="00F67F54" w:rsidRPr="0030498C">
        <w:rPr>
          <w:rFonts w:cstheme="minorHAnsi"/>
          <w:sz w:val="24"/>
        </w:rPr>
        <w:t>ing</w:t>
      </w:r>
      <w:r w:rsidRPr="0030498C">
        <w:rPr>
          <w:rFonts w:cstheme="minorHAnsi"/>
          <w:sz w:val="24"/>
        </w:rPr>
        <w:t xml:space="preserve">. </w:t>
      </w:r>
    </w:p>
    <w:p w14:paraId="050B6003" w14:textId="7D92C756" w:rsidR="00EC7D83" w:rsidRPr="00340F7B" w:rsidRDefault="00413FE8" w:rsidP="00A8514E">
      <w:pPr>
        <w:pStyle w:val="Heading3"/>
        <w:rPr>
          <w:sz w:val="28"/>
        </w:rPr>
      </w:pPr>
      <w:r>
        <w:t>Financial data template</w:t>
      </w:r>
    </w:p>
    <w:p w14:paraId="457B3A46" w14:textId="6F104444" w:rsidR="00413FE8" w:rsidRPr="0030498C" w:rsidRDefault="00F67F54" w:rsidP="008A2552">
      <w:pPr>
        <w:rPr>
          <w:sz w:val="28"/>
          <w:szCs w:val="32"/>
        </w:rPr>
      </w:pPr>
      <w:r w:rsidRPr="0030498C">
        <w:rPr>
          <w:sz w:val="24"/>
          <w:szCs w:val="28"/>
        </w:rPr>
        <w:t>You need to c</w:t>
      </w:r>
      <w:r w:rsidR="00413FE8" w:rsidRPr="0030498C">
        <w:rPr>
          <w:sz w:val="24"/>
          <w:szCs w:val="28"/>
        </w:rPr>
        <w:t>omplete the financial data template</w:t>
      </w:r>
      <w:r w:rsidR="008B0570" w:rsidRPr="0030498C">
        <w:rPr>
          <w:sz w:val="24"/>
          <w:szCs w:val="28"/>
        </w:rPr>
        <w:t xml:space="preserve"> alongside this </w:t>
      </w:r>
      <w:r w:rsidR="0083133D">
        <w:rPr>
          <w:sz w:val="24"/>
          <w:szCs w:val="28"/>
        </w:rPr>
        <w:t>template</w:t>
      </w:r>
      <w:r w:rsidRPr="0030498C">
        <w:rPr>
          <w:sz w:val="24"/>
          <w:szCs w:val="28"/>
        </w:rPr>
        <w:t>.</w:t>
      </w:r>
      <w:r w:rsidR="00413FE8" w:rsidRPr="0030498C">
        <w:rPr>
          <w:sz w:val="24"/>
          <w:szCs w:val="28"/>
        </w:rPr>
        <w:t xml:space="preserve"> </w:t>
      </w:r>
      <w:r w:rsidR="006053AA">
        <w:rPr>
          <w:sz w:val="24"/>
          <w:szCs w:val="28"/>
        </w:rPr>
        <w:t>L</w:t>
      </w:r>
      <w:r w:rsidRPr="0030498C">
        <w:rPr>
          <w:sz w:val="24"/>
          <w:szCs w:val="28"/>
        </w:rPr>
        <w:t>ist</w:t>
      </w:r>
      <w:r w:rsidR="00413FE8" w:rsidRPr="0030498C">
        <w:rPr>
          <w:sz w:val="24"/>
          <w:szCs w:val="28"/>
        </w:rPr>
        <w:t xml:space="preserve"> all course codes that are part of your application</w:t>
      </w:r>
      <w:r w:rsidRPr="0030498C">
        <w:rPr>
          <w:sz w:val="24"/>
          <w:szCs w:val="28"/>
        </w:rPr>
        <w:t xml:space="preserve">, along with the requested course fee. </w:t>
      </w:r>
      <w:r w:rsidR="006053AA">
        <w:rPr>
          <w:sz w:val="24"/>
          <w:szCs w:val="28"/>
        </w:rPr>
        <w:t xml:space="preserve">We </w:t>
      </w:r>
      <w:r w:rsidR="00744136">
        <w:rPr>
          <w:sz w:val="24"/>
          <w:szCs w:val="28"/>
        </w:rPr>
        <w:t>will use</w:t>
      </w:r>
      <w:r w:rsidR="006053AA">
        <w:rPr>
          <w:sz w:val="24"/>
          <w:szCs w:val="28"/>
        </w:rPr>
        <w:t xml:space="preserve"> these</w:t>
      </w:r>
      <w:r w:rsidR="00744136">
        <w:rPr>
          <w:sz w:val="24"/>
          <w:szCs w:val="28"/>
        </w:rPr>
        <w:t xml:space="preserve"> if we </w:t>
      </w:r>
      <w:r w:rsidRPr="0030498C">
        <w:rPr>
          <w:sz w:val="24"/>
          <w:szCs w:val="28"/>
        </w:rPr>
        <w:t>grant</w:t>
      </w:r>
      <w:r w:rsidR="00744136">
        <w:rPr>
          <w:sz w:val="24"/>
          <w:szCs w:val="28"/>
        </w:rPr>
        <w:t xml:space="preserve"> an</w:t>
      </w:r>
      <w:r w:rsidR="00413FE8" w:rsidRPr="0030498C">
        <w:rPr>
          <w:sz w:val="24"/>
          <w:szCs w:val="28"/>
        </w:rPr>
        <w:t xml:space="preserve"> exception </w:t>
      </w:r>
      <w:r w:rsidRPr="0030498C">
        <w:rPr>
          <w:sz w:val="24"/>
          <w:szCs w:val="28"/>
        </w:rPr>
        <w:t>for</w:t>
      </w:r>
      <w:r w:rsidR="008B0570" w:rsidRPr="0030498C">
        <w:rPr>
          <w:sz w:val="24"/>
          <w:szCs w:val="28"/>
        </w:rPr>
        <w:t xml:space="preserve"> only</w:t>
      </w:r>
      <w:r w:rsidR="00413FE8" w:rsidRPr="0030498C">
        <w:rPr>
          <w:sz w:val="24"/>
          <w:szCs w:val="28"/>
        </w:rPr>
        <w:t xml:space="preserve"> part of this application</w:t>
      </w:r>
      <w:r w:rsidRPr="0030498C">
        <w:rPr>
          <w:sz w:val="24"/>
          <w:szCs w:val="28"/>
        </w:rPr>
        <w:t xml:space="preserve">. </w:t>
      </w:r>
      <w:r w:rsidR="00413FE8" w:rsidRPr="0030498C">
        <w:rPr>
          <w:sz w:val="24"/>
          <w:szCs w:val="28"/>
        </w:rPr>
        <w:t>Attach t</w:t>
      </w:r>
      <w:r w:rsidR="00D10CAC" w:rsidRPr="0030498C">
        <w:rPr>
          <w:sz w:val="24"/>
          <w:szCs w:val="28"/>
        </w:rPr>
        <w:t>he</w:t>
      </w:r>
      <w:r w:rsidR="00413FE8" w:rsidRPr="0030498C">
        <w:rPr>
          <w:sz w:val="24"/>
          <w:szCs w:val="28"/>
        </w:rPr>
        <w:t xml:space="preserve"> completed</w:t>
      </w:r>
      <w:r w:rsidR="00D10CAC" w:rsidRPr="0030498C">
        <w:rPr>
          <w:sz w:val="24"/>
          <w:szCs w:val="28"/>
        </w:rPr>
        <w:t xml:space="preserve"> financial data</w:t>
      </w:r>
      <w:r w:rsidR="00413FE8" w:rsidRPr="0030498C">
        <w:rPr>
          <w:sz w:val="24"/>
          <w:szCs w:val="28"/>
        </w:rPr>
        <w:t xml:space="preserve"> template </w:t>
      </w:r>
      <w:r w:rsidRPr="0030498C">
        <w:rPr>
          <w:sz w:val="24"/>
          <w:szCs w:val="28"/>
        </w:rPr>
        <w:t xml:space="preserve">to this one when </w:t>
      </w:r>
      <w:r w:rsidR="00413FE8" w:rsidRPr="0030498C">
        <w:rPr>
          <w:sz w:val="24"/>
          <w:szCs w:val="28"/>
        </w:rPr>
        <w:t xml:space="preserve">you submit </w:t>
      </w:r>
      <w:r w:rsidRPr="0030498C">
        <w:rPr>
          <w:sz w:val="24"/>
          <w:szCs w:val="28"/>
        </w:rPr>
        <w:t>it</w:t>
      </w:r>
      <w:r w:rsidR="00413FE8" w:rsidRPr="0030498C">
        <w:rPr>
          <w:sz w:val="24"/>
          <w:szCs w:val="28"/>
        </w:rPr>
        <w:t xml:space="preserve">. </w:t>
      </w:r>
    </w:p>
    <w:p w14:paraId="3D03C1F5" w14:textId="45949D2E" w:rsidR="008A2552" w:rsidRPr="00342264" w:rsidRDefault="007B2936" w:rsidP="008A2552">
      <w:pPr>
        <w:rPr>
          <w:sz w:val="24"/>
          <w:szCs w:val="28"/>
          <w:u w:val="single"/>
        </w:rPr>
      </w:pPr>
      <w:hyperlink r:id="rId15" w:history="1">
        <w:r w:rsidR="008A2552" w:rsidRPr="00FF42B5">
          <w:rPr>
            <w:rStyle w:val="Hyperlink"/>
            <w:sz w:val="24"/>
            <w:szCs w:val="28"/>
          </w:rPr>
          <w:t>Financial data template</w:t>
        </w:r>
      </w:hyperlink>
    </w:p>
    <w:p w14:paraId="2DD811C8" w14:textId="77777777" w:rsidR="00B64939" w:rsidRPr="00A8514E" w:rsidRDefault="00B64939" w:rsidP="00B64939">
      <w:pPr>
        <w:pStyle w:val="Heading2"/>
        <w:rPr>
          <w:rFonts w:asciiTheme="minorHAnsi" w:hAnsiTheme="minorHAnsi" w:cstheme="minorHAnsi"/>
          <w:color w:val="514A4F"/>
        </w:rPr>
      </w:pPr>
      <w:r w:rsidRPr="00A8514E">
        <w:rPr>
          <w:rFonts w:asciiTheme="minorHAnsi" w:hAnsiTheme="minorHAnsi" w:cstheme="minorHAnsi"/>
          <w:color w:val="514A4F"/>
        </w:rPr>
        <w:t>How we will assess your proposal</w:t>
      </w:r>
    </w:p>
    <w:p w14:paraId="459CF4A8" w14:textId="537C73E9" w:rsidR="00CA5D0B" w:rsidRPr="00A8514E" w:rsidRDefault="00CA5D0B" w:rsidP="00CA5D0B">
      <w:pPr>
        <w:spacing w:after="0"/>
        <w:textAlignment w:val="baseline"/>
        <w:rPr>
          <w:rFonts w:cstheme="minorHAnsi"/>
          <w:sz w:val="24"/>
          <w:szCs w:val="28"/>
        </w:rPr>
      </w:pPr>
      <w:r w:rsidRPr="00A8514E">
        <w:rPr>
          <w:rFonts w:cstheme="minorHAnsi"/>
          <w:sz w:val="24"/>
          <w:szCs w:val="28"/>
        </w:rPr>
        <w:t>Your application will be assessed against</w:t>
      </w:r>
      <w:r w:rsidR="00AB00C4">
        <w:rPr>
          <w:rFonts w:cstheme="minorHAnsi"/>
          <w:sz w:val="24"/>
          <w:szCs w:val="28"/>
        </w:rPr>
        <w:t xml:space="preserve"> </w:t>
      </w:r>
      <w:r w:rsidR="0073001C" w:rsidRPr="0073001C">
        <w:rPr>
          <w:rFonts w:cstheme="minorHAnsi"/>
          <w:b/>
          <w:bCs/>
          <w:sz w:val="24"/>
          <w:szCs w:val="28"/>
        </w:rPr>
        <w:t>all</w:t>
      </w:r>
      <w:r w:rsidRPr="00874EF7">
        <w:rPr>
          <w:rFonts w:cstheme="minorHAnsi"/>
          <w:b/>
          <w:bCs/>
          <w:sz w:val="24"/>
          <w:szCs w:val="28"/>
        </w:rPr>
        <w:t xml:space="preserve"> </w:t>
      </w:r>
      <w:r w:rsidRPr="00A8514E">
        <w:rPr>
          <w:rFonts w:cstheme="minorHAnsi"/>
          <w:sz w:val="24"/>
          <w:szCs w:val="28"/>
        </w:rPr>
        <w:t xml:space="preserve">the </w:t>
      </w:r>
      <w:r w:rsidR="00413FE8">
        <w:rPr>
          <w:rFonts w:cstheme="minorHAnsi"/>
          <w:sz w:val="24"/>
          <w:szCs w:val="28"/>
        </w:rPr>
        <w:t>following</w:t>
      </w:r>
      <w:r w:rsidR="00413FE8" w:rsidRPr="00A8514E">
        <w:rPr>
          <w:rFonts w:cstheme="minorHAnsi"/>
          <w:sz w:val="24"/>
          <w:szCs w:val="28"/>
        </w:rPr>
        <w:t xml:space="preserve"> </w:t>
      </w:r>
      <w:r w:rsidRPr="00A8514E">
        <w:rPr>
          <w:rFonts w:cstheme="minorHAnsi"/>
          <w:sz w:val="24"/>
          <w:szCs w:val="28"/>
        </w:rPr>
        <w:t>exception criteria</w:t>
      </w:r>
      <w:r w:rsidR="003E0252" w:rsidRPr="00A8514E">
        <w:rPr>
          <w:rFonts w:cstheme="minorHAnsi"/>
          <w:sz w:val="24"/>
          <w:szCs w:val="28"/>
        </w:rPr>
        <w:t xml:space="preserve">: </w:t>
      </w:r>
    </w:p>
    <w:p w14:paraId="0606B486" w14:textId="6796B36C" w:rsidR="00724FAA" w:rsidRPr="00F879CF" w:rsidRDefault="00C35A38" w:rsidP="00974E29">
      <w:pPr>
        <w:pStyle w:val="ListParagraph"/>
        <w:numPr>
          <w:ilvl w:val="0"/>
          <w:numId w:val="34"/>
        </w:numPr>
        <w:spacing w:after="120"/>
        <w:contextualSpacing/>
        <w:rPr>
          <w:rFonts w:cstheme="minorHAnsi"/>
          <w:sz w:val="24"/>
          <w:szCs w:val="22"/>
        </w:rPr>
      </w:pPr>
      <w:bookmarkStart w:id="0" w:name="_Hlk147312795"/>
      <w:r>
        <w:rPr>
          <w:rFonts w:cstheme="minorHAnsi"/>
          <w:b/>
          <w:bCs/>
          <w:sz w:val="24"/>
          <w:szCs w:val="22"/>
        </w:rPr>
        <w:t>C</w:t>
      </w:r>
      <w:r w:rsidRPr="001D7ED7">
        <w:rPr>
          <w:rFonts w:cstheme="minorHAnsi"/>
          <w:b/>
          <w:bCs/>
          <w:sz w:val="24"/>
          <w:szCs w:val="22"/>
        </w:rPr>
        <w:t>riterion one</w:t>
      </w:r>
      <w:r>
        <w:rPr>
          <w:rFonts w:cstheme="minorHAnsi"/>
          <w:b/>
          <w:bCs/>
          <w:sz w:val="24"/>
          <w:szCs w:val="22"/>
        </w:rPr>
        <w:t>:</w:t>
      </w:r>
      <w:r>
        <w:rPr>
          <w:rFonts w:cstheme="minorHAnsi"/>
          <w:sz w:val="24"/>
          <w:szCs w:val="22"/>
        </w:rPr>
        <w:t xml:space="preserve"> </w:t>
      </w:r>
      <w:r w:rsidR="00724FAA">
        <w:rPr>
          <w:rFonts w:cstheme="minorHAnsi"/>
          <w:sz w:val="24"/>
          <w:szCs w:val="22"/>
        </w:rPr>
        <w:t>T</w:t>
      </w:r>
      <w:r w:rsidR="00724FAA" w:rsidRPr="00E35C62">
        <w:rPr>
          <w:rFonts w:cstheme="minorHAnsi"/>
          <w:sz w:val="24"/>
          <w:szCs w:val="22"/>
        </w:rPr>
        <w:t>he course would not be financially viable without a higher fe</w:t>
      </w:r>
      <w:r w:rsidR="00724FAA">
        <w:rPr>
          <w:rFonts w:cstheme="minorHAnsi"/>
          <w:sz w:val="24"/>
          <w:szCs w:val="22"/>
        </w:rPr>
        <w:t>e</w:t>
      </w:r>
      <w:r w:rsidR="00724FAA" w:rsidRPr="00F879CF">
        <w:rPr>
          <w:rFonts w:cstheme="minorHAnsi"/>
          <w:sz w:val="24"/>
          <w:szCs w:val="22"/>
        </w:rPr>
        <w:t>.</w:t>
      </w:r>
    </w:p>
    <w:p w14:paraId="4A48373F" w14:textId="2A0009D1" w:rsidR="00724FAA" w:rsidRDefault="00C35A38" w:rsidP="00974E29">
      <w:pPr>
        <w:pStyle w:val="ListParagraph"/>
        <w:numPr>
          <w:ilvl w:val="0"/>
          <w:numId w:val="34"/>
        </w:numPr>
        <w:spacing w:after="120"/>
        <w:contextualSpacing/>
        <w:rPr>
          <w:rFonts w:cstheme="minorHAnsi"/>
          <w:sz w:val="24"/>
          <w:szCs w:val="22"/>
        </w:rPr>
      </w:pPr>
      <w:r>
        <w:rPr>
          <w:rFonts w:cstheme="minorHAnsi"/>
          <w:b/>
          <w:bCs/>
          <w:sz w:val="24"/>
          <w:szCs w:val="22"/>
        </w:rPr>
        <w:t>C</w:t>
      </w:r>
      <w:r w:rsidRPr="001D7ED7">
        <w:rPr>
          <w:rFonts w:cstheme="minorHAnsi"/>
          <w:b/>
          <w:bCs/>
          <w:sz w:val="24"/>
          <w:szCs w:val="22"/>
        </w:rPr>
        <w:t>riterion</w:t>
      </w:r>
      <w:r>
        <w:rPr>
          <w:rFonts w:cstheme="minorHAnsi"/>
          <w:b/>
          <w:bCs/>
          <w:sz w:val="24"/>
          <w:szCs w:val="22"/>
        </w:rPr>
        <w:t xml:space="preserve"> two:</w:t>
      </w:r>
      <w:r>
        <w:rPr>
          <w:rFonts w:cstheme="minorHAnsi"/>
          <w:sz w:val="24"/>
          <w:szCs w:val="22"/>
        </w:rPr>
        <w:t xml:space="preserve"> </w:t>
      </w:r>
      <w:r w:rsidR="00724FAA">
        <w:rPr>
          <w:rFonts w:cstheme="minorHAnsi"/>
          <w:sz w:val="24"/>
          <w:szCs w:val="22"/>
        </w:rPr>
        <w:t>W</w:t>
      </w:r>
      <w:r w:rsidR="00724FAA" w:rsidRPr="00E35C62">
        <w:rPr>
          <w:rFonts w:cstheme="minorHAnsi"/>
          <w:sz w:val="24"/>
          <w:szCs w:val="22"/>
        </w:rPr>
        <w:t>here the course is part of a qualification at Levels 3</w:t>
      </w:r>
      <w:r w:rsidR="006053AA">
        <w:rPr>
          <w:rFonts w:cstheme="minorHAnsi"/>
          <w:sz w:val="24"/>
          <w:szCs w:val="22"/>
        </w:rPr>
        <w:t>–</w:t>
      </w:r>
      <w:r w:rsidR="00724FAA" w:rsidRPr="00E35C62">
        <w:rPr>
          <w:rFonts w:cstheme="minorHAnsi"/>
          <w:sz w:val="24"/>
          <w:szCs w:val="22"/>
        </w:rPr>
        <w:t xml:space="preserve">7 </w:t>
      </w:r>
      <w:r w:rsidR="00974E29">
        <w:rPr>
          <w:rFonts w:cstheme="minorHAnsi"/>
          <w:sz w:val="24"/>
          <w:szCs w:val="22"/>
        </w:rPr>
        <w:t xml:space="preserve">(non-degree) </w:t>
      </w:r>
      <w:r w:rsidR="00724FAA">
        <w:rPr>
          <w:rFonts w:cstheme="minorHAnsi"/>
          <w:sz w:val="24"/>
          <w:szCs w:val="22"/>
        </w:rPr>
        <w:t>and 7</w:t>
      </w:r>
      <w:r w:rsidR="00874EF7">
        <w:rPr>
          <w:rFonts w:cstheme="minorHAnsi"/>
          <w:sz w:val="24"/>
          <w:szCs w:val="22"/>
        </w:rPr>
        <w:t>(degree)</w:t>
      </w:r>
      <w:r w:rsidR="00631DAD">
        <w:rPr>
          <w:rFonts w:cstheme="minorHAnsi"/>
          <w:sz w:val="24"/>
          <w:szCs w:val="22"/>
        </w:rPr>
        <w:t xml:space="preserve"> </w:t>
      </w:r>
      <w:r w:rsidR="00874EF7">
        <w:rPr>
          <w:rFonts w:cstheme="minorHAnsi"/>
          <w:sz w:val="24"/>
          <w:szCs w:val="22"/>
        </w:rPr>
        <w:t xml:space="preserve">to 10 </w:t>
      </w:r>
      <w:r w:rsidR="00724FAA" w:rsidRPr="00E35C62">
        <w:rPr>
          <w:rFonts w:cstheme="minorHAnsi"/>
          <w:sz w:val="24"/>
          <w:szCs w:val="22"/>
        </w:rPr>
        <w:t xml:space="preserve">on the </w:t>
      </w:r>
      <w:r w:rsidR="00E53AEF">
        <w:rPr>
          <w:rFonts w:cstheme="minorHAnsi"/>
          <w:sz w:val="24"/>
          <w:szCs w:val="22"/>
        </w:rPr>
        <w:t xml:space="preserve">New Zealand </w:t>
      </w:r>
      <w:r w:rsidR="003B258F">
        <w:rPr>
          <w:rFonts w:cstheme="minorHAnsi"/>
          <w:sz w:val="24"/>
          <w:szCs w:val="22"/>
        </w:rPr>
        <w:t>Q</w:t>
      </w:r>
      <w:r w:rsidR="00E53AEF">
        <w:rPr>
          <w:rFonts w:cstheme="minorHAnsi"/>
          <w:sz w:val="24"/>
          <w:szCs w:val="22"/>
        </w:rPr>
        <w:t>ualifications and Credentials Framework (</w:t>
      </w:r>
      <w:r w:rsidR="00724FAA" w:rsidRPr="00E35C62">
        <w:rPr>
          <w:rFonts w:cstheme="minorHAnsi"/>
          <w:sz w:val="24"/>
          <w:szCs w:val="22"/>
        </w:rPr>
        <w:t>NZQCF</w:t>
      </w:r>
      <w:r w:rsidR="00E53AEF">
        <w:rPr>
          <w:rFonts w:cstheme="minorHAnsi"/>
          <w:sz w:val="24"/>
          <w:szCs w:val="22"/>
        </w:rPr>
        <w:t>)</w:t>
      </w:r>
      <w:r w:rsidR="00724FAA" w:rsidRPr="00E35C62">
        <w:rPr>
          <w:rFonts w:cstheme="minorHAnsi"/>
          <w:sz w:val="24"/>
          <w:szCs w:val="22"/>
        </w:rPr>
        <w:t xml:space="preserve"> that has been delivered previously, the programme has a cohort-based completion rate that meets or exceeds the median performance benchmark for that NZQCF level in the previous year</w:t>
      </w:r>
      <w:r w:rsidR="00724FAA">
        <w:rPr>
          <w:rFonts w:cstheme="minorHAnsi"/>
          <w:sz w:val="24"/>
          <w:szCs w:val="22"/>
        </w:rPr>
        <w:t>.</w:t>
      </w:r>
    </w:p>
    <w:p w14:paraId="4F7C3910" w14:textId="6F63B0F6" w:rsidR="00724FAA" w:rsidRPr="00F879CF" w:rsidRDefault="00C35A38" w:rsidP="00974E29">
      <w:pPr>
        <w:pStyle w:val="ListParagraph"/>
        <w:numPr>
          <w:ilvl w:val="0"/>
          <w:numId w:val="34"/>
        </w:numPr>
        <w:spacing w:after="120"/>
        <w:contextualSpacing/>
        <w:rPr>
          <w:rFonts w:cstheme="minorHAnsi"/>
          <w:sz w:val="24"/>
          <w:szCs w:val="22"/>
        </w:rPr>
      </w:pPr>
      <w:r>
        <w:rPr>
          <w:rFonts w:cstheme="minorHAnsi"/>
          <w:b/>
          <w:bCs/>
          <w:sz w:val="24"/>
          <w:szCs w:val="22"/>
        </w:rPr>
        <w:lastRenderedPageBreak/>
        <w:t>C</w:t>
      </w:r>
      <w:r w:rsidRPr="001D7ED7">
        <w:rPr>
          <w:rFonts w:cstheme="minorHAnsi"/>
          <w:b/>
          <w:bCs/>
          <w:sz w:val="24"/>
          <w:szCs w:val="22"/>
        </w:rPr>
        <w:t xml:space="preserve">riterion </w:t>
      </w:r>
      <w:r>
        <w:rPr>
          <w:rFonts w:cstheme="minorHAnsi"/>
          <w:b/>
          <w:bCs/>
          <w:sz w:val="24"/>
          <w:szCs w:val="22"/>
        </w:rPr>
        <w:t>three:</w:t>
      </w:r>
      <w:r>
        <w:rPr>
          <w:rFonts w:cstheme="minorHAnsi"/>
          <w:sz w:val="24"/>
          <w:szCs w:val="22"/>
        </w:rPr>
        <w:t xml:space="preserve"> </w:t>
      </w:r>
      <w:r w:rsidR="00724FAA">
        <w:rPr>
          <w:rFonts w:cstheme="minorHAnsi"/>
          <w:sz w:val="24"/>
          <w:szCs w:val="22"/>
        </w:rPr>
        <w:t>Y</w:t>
      </w:r>
      <w:r w:rsidR="00724FAA" w:rsidRPr="00E35C62">
        <w:rPr>
          <w:rFonts w:cstheme="minorHAnsi"/>
          <w:sz w:val="24"/>
          <w:szCs w:val="22"/>
        </w:rPr>
        <w:t>ou can demonstrate that the course is in some way unique or special, for example, there are no or very few similar courses to compare fees wit</w:t>
      </w:r>
      <w:r w:rsidR="00724FAA">
        <w:rPr>
          <w:rFonts w:cstheme="minorHAnsi"/>
          <w:sz w:val="24"/>
          <w:szCs w:val="22"/>
        </w:rPr>
        <w:t>h</w:t>
      </w:r>
      <w:r w:rsidR="00724FAA" w:rsidRPr="00F879CF">
        <w:rPr>
          <w:rFonts w:cstheme="minorHAnsi"/>
          <w:sz w:val="24"/>
          <w:szCs w:val="22"/>
        </w:rPr>
        <w:t>.</w:t>
      </w:r>
    </w:p>
    <w:p w14:paraId="1DF8DB44" w14:textId="46A69A7C" w:rsidR="001D7ED7" w:rsidRDefault="00C35A38" w:rsidP="00974E29">
      <w:pPr>
        <w:pStyle w:val="ListParagraph"/>
        <w:numPr>
          <w:ilvl w:val="0"/>
          <w:numId w:val="34"/>
        </w:numPr>
        <w:spacing w:after="120"/>
        <w:contextualSpacing/>
        <w:rPr>
          <w:rFonts w:cstheme="minorHAnsi"/>
          <w:sz w:val="24"/>
          <w:szCs w:val="22"/>
        </w:rPr>
      </w:pPr>
      <w:r>
        <w:rPr>
          <w:rFonts w:cstheme="minorHAnsi"/>
          <w:b/>
          <w:bCs/>
          <w:sz w:val="24"/>
          <w:szCs w:val="22"/>
        </w:rPr>
        <w:t>C</w:t>
      </w:r>
      <w:r w:rsidRPr="001D7ED7">
        <w:rPr>
          <w:rFonts w:cstheme="minorHAnsi"/>
          <w:b/>
          <w:bCs/>
          <w:sz w:val="24"/>
          <w:szCs w:val="22"/>
        </w:rPr>
        <w:t xml:space="preserve">riterion </w:t>
      </w:r>
      <w:r>
        <w:rPr>
          <w:rFonts w:cstheme="minorHAnsi"/>
          <w:b/>
          <w:bCs/>
          <w:sz w:val="24"/>
          <w:szCs w:val="22"/>
        </w:rPr>
        <w:t>four:</w:t>
      </w:r>
      <w:r>
        <w:rPr>
          <w:rFonts w:cstheme="minorHAnsi"/>
          <w:sz w:val="24"/>
          <w:szCs w:val="22"/>
        </w:rPr>
        <w:t xml:space="preserve"> </w:t>
      </w:r>
      <w:r w:rsidR="00724FAA">
        <w:rPr>
          <w:rFonts w:cstheme="minorHAnsi"/>
          <w:sz w:val="24"/>
          <w:szCs w:val="22"/>
        </w:rPr>
        <w:t>T</w:t>
      </w:r>
      <w:r w:rsidR="00724FAA" w:rsidRPr="00E35C62">
        <w:rPr>
          <w:rFonts w:cstheme="minorHAnsi"/>
          <w:sz w:val="24"/>
          <w:szCs w:val="22"/>
        </w:rPr>
        <w:t>he course is aligned to Government priorities as set out in the Tertiary Education Strategy</w:t>
      </w:r>
      <w:r w:rsidR="00724FAA" w:rsidRPr="00F879CF">
        <w:rPr>
          <w:rFonts w:cstheme="minorHAnsi"/>
          <w:sz w:val="24"/>
          <w:szCs w:val="22"/>
        </w:rPr>
        <w:t>.</w:t>
      </w:r>
    </w:p>
    <w:bookmarkEnd w:id="0"/>
    <w:p w14:paraId="67038764" w14:textId="5D567E43" w:rsidR="00EB54D3" w:rsidRDefault="00321978" w:rsidP="001D7ED7">
      <w:pPr>
        <w:spacing w:after="160"/>
        <w:textAlignment w:val="baseline"/>
        <w:rPr>
          <w:rFonts w:ascii="Calibri" w:eastAsia="MS Gothic" w:hAnsi="Calibri" w:cs="Times New Roman"/>
          <w:sz w:val="24"/>
          <w:szCs w:val="28"/>
        </w:rPr>
      </w:pPr>
      <w:r>
        <w:rPr>
          <w:rFonts w:ascii="Calibri" w:eastAsia="MS Gothic" w:hAnsi="Calibri" w:cs="Times New Roman"/>
          <w:sz w:val="24"/>
          <w:szCs w:val="28"/>
        </w:rPr>
        <w:t>Provide t</w:t>
      </w:r>
      <w:r w:rsidRPr="001D7ED7">
        <w:rPr>
          <w:rFonts w:ascii="Calibri" w:eastAsia="MS Gothic" w:hAnsi="Calibri" w:cs="Times New Roman"/>
          <w:sz w:val="24"/>
          <w:szCs w:val="28"/>
        </w:rPr>
        <w:t xml:space="preserve">he </w:t>
      </w:r>
      <w:r w:rsidR="001D7ED7" w:rsidRPr="001D7ED7">
        <w:rPr>
          <w:rFonts w:ascii="Calibri" w:eastAsia="MS Gothic" w:hAnsi="Calibri" w:cs="Times New Roman"/>
          <w:sz w:val="24"/>
          <w:szCs w:val="28"/>
        </w:rPr>
        <w:t xml:space="preserve">information </w:t>
      </w:r>
      <w:r>
        <w:rPr>
          <w:rFonts w:ascii="Calibri" w:eastAsia="MS Gothic" w:hAnsi="Calibri" w:cs="Times New Roman"/>
          <w:sz w:val="24"/>
          <w:szCs w:val="28"/>
        </w:rPr>
        <w:t>that</w:t>
      </w:r>
      <w:r w:rsidR="001D7ED7" w:rsidRPr="001D7ED7">
        <w:rPr>
          <w:rFonts w:ascii="Calibri" w:eastAsia="MS Gothic" w:hAnsi="Calibri" w:cs="Times New Roman"/>
          <w:sz w:val="24"/>
          <w:szCs w:val="28"/>
        </w:rPr>
        <w:t xml:space="preserve"> respond</w:t>
      </w:r>
      <w:r>
        <w:rPr>
          <w:rFonts w:ascii="Calibri" w:eastAsia="MS Gothic" w:hAnsi="Calibri" w:cs="Times New Roman"/>
          <w:sz w:val="24"/>
          <w:szCs w:val="28"/>
        </w:rPr>
        <w:t>s</w:t>
      </w:r>
      <w:r w:rsidR="001D7ED7" w:rsidRPr="001D7ED7">
        <w:rPr>
          <w:rFonts w:ascii="Calibri" w:eastAsia="MS Gothic" w:hAnsi="Calibri" w:cs="Times New Roman"/>
          <w:sz w:val="24"/>
          <w:szCs w:val="28"/>
        </w:rPr>
        <w:t xml:space="preserve"> to </w:t>
      </w:r>
      <w:r w:rsidR="001D7ED7" w:rsidRPr="001D7ED7">
        <w:rPr>
          <w:rFonts w:ascii="Calibri" w:eastAsia="MS Gothic" w:hAnsi="Calibri" w:cs="Times New Roman"/>
          <w:b/>
          <w:bCs/>
          <w:sz w:val="24"/>
          <w:szCs w:val="28"/>
        </w:rPr>
        <w:t>criterion two</w:t>
      </w:r>
      <w:r w:rsidR="001D7ED7" w:rsidRPr="001D7ED7">
        <w:rPr>
          <w:rFonts w:ascii="Calibri" w:eastAsia="MS Gothic" w:hAnsi="Calibri" w:cs="Times New Roman"/>
          <w:sz w:val="24"/>
          <w:szCs w:val="28"/>
        </w:rPr>
        <w:t xml:space="preserve"> in the financial data template, not this template. </w:t>
      </w:r>
    </w:p>
    <w:p w14:paraId="6BA5F819" w14:textId="42C8890B" w:rsidR="00724FAA" w:rsidRPr="001D7ED7" w:rsidRDefault="001D7ED7" w:rsidP="001D7ED7">
      <w:pPr>
        <w:spacing w:after="160"/>
        <w:textAlignment w:val="baseline"/>
        <w:rPr>
          <w:rFonts w:ascii="Calibri" w:eastAsia="MS Gothic" w:hAnsi="Calibri" w:cs="Times New Roman"/>
          <w:sz w:val="24"/>
          <w:szCs w:val="28"/>
        </w:rPr>
      </w:pPr>
      <w:r w:rsidRPr="001D7ED7">
        <w:rPr>
          <w:rFonts w:ascii="Calibri" w:eastAsia="MS Gothic" w:hAnsi="Calibri" w:cs="Times New Roman"/>
          <w:sz w:val="24"/>
          <w:szCs w:val="28"/>
        </w:rPr>
        <w:t>The application guidelines explain the information we expect to see in your application and how we will assess it against the criteria.</w:t>
      </w:r>
      <w:r w:rsidR="006053AA">
        <w:rPr>
          <w:rFonts w:ascii="Calibri" w:eastAsia="MS Gothic" w:hAnsi="Calibri" w:cs="Times New Roman"/>
          <w:sz w:val="24"/>
          <w:szCs w:val="28"/>
        </w:rPr>
        <w:t xml:space="preserve"> </w:t>
      </w:r>
    </w:p>
    <w:p w14:paraId="49089549" w14:textId="2E13031C" w:rsidR="00413FE8" w:rsidRPr="0030498C" w:rsidRDefault="00413FE8" w:rsidP="00A8514E">
      <w:pPr>
        <w:rPr>
          <w:sz w:val="24"/>
        </w:rPr>
      </w:pPr>
      <w:r w:rsidRPr="0030498C">
        <w:rPr>
          <w:sz w:val="24"/>
        </w:rPr>
        <w:t xml:space="preserve">We may consider information </w:t>
      </w:r>
      <w:r w:rsidR="00D10CAC" w:rsidRPr="0030498C">
        <w:rPr>
          <w:sz w:val="24"/>
        </w:rPr>
        <w:t xml:space="preserve">that is </w:t>
      </w:r>
      <w:r w:rsidRPr="0030498C">
        <w:rPr>
          <w:sz w:val="24"/>
        </w:rPr>
        <w:t>not in your application</w:t>
      </w:r>
      <w:r w:rsidR="009642C7" w:rsidRPr="0030498C">
        <w:rPr>
          <w:sz w:val="24"/>
        </w:rPr>
        <w:t>,</w:t>
      </w:r>
      <w:r w:rsidRPr="0030498C">
        <w:rPr>
          <w:sz w:val="24"/>
        </w:rPr>
        <w:t xml:space="preserve"> and </w:t>
      </w:r>
      <w:r w:rsidR="009642C7" w:rsidRPr="0030498C">
        <w:rPr>
          <w:sz w:val="24"/>
        </w:rPr>
        <w:t xml:space="preserve">we </w:t>
      </w:r>
      <w:r w:rsidRPr="0030498C">
        <w:rPr>
          <w:sz w:val="24"/>
        </w:rPr>
        <w:t xml:space="preserve">may seek to verify anything in your application. </w:t>
      </w:r>
    </w:p>
    <w:p w14:paraId="32A00FA5" w14:textId="77777777" w:rsidR="00D9354F" w:rsidRPr="00A8514E" w:rsidRDefault="00D9354F" w:rsidP="00D9354F">
      <w:pPr>
        <w:pStyle w:val="Heading2"/>
        <w:rPr>
          <w:rFonts w:asciiTheme="minorHAnsi" w:hAnsiTheme="minorHAnsi" w:cstheme="minorHAnsi"/>
          <w:color w:val="514A4F"/>
        </w:rPr>
      </w:pPr>
      <w:r w:rsidRPr="00A8514E">
        <w:rPr>
          <w:rFonts w:asciiTheme="minorHAnsi" w:hAnsiTheme="minorHAnsi" w:cstheme="minorHAnsi"/>
          <w:color w:val="514A4F"/>
        </w:rPr>
        <w:t>How to submit your proposal</w:t>
      </w:r>
    </w:p>
    <w:p w14:paraId="53D26DB7" w14:textId="38423692" w:rsidR="00907243" w:rsidRPr="00A8514E" w:rsidRDefault="00DD4AD6" w:rsidP="00907243">
      <w:pPr>
        <w:rPr>
          <w:rFonts w:ascii="Calibri" w:eastAsia="MS Gothic" w:hAnsi="Calibri" w:cs="Times New Roman"/>
          <w:sz w:val="24"/>
        </w:rPr>
      </w:pPr>
      <w:r>
        <w:rPr>
          <w:rFonts w:ascii="Calibri" w:eastAsia="MS Gothic" w:hAnsi="Calibri" w:cs="Times New Roman"/>
          <w:sz w:val="24"/>
        </w:rPr>
        <w:t xml:space="preserve">Dates for submissions can be found in the guidelines. </w:t>
      </w:r>
      <w:r w:rsidR="00907243" w:rsidRPr="00A8514E">
        <w:rPr>
          <w:rFonts w:ascii="Calibri" w:eastAsia="MS Gothic" w:hAnsi="Calibri" w:cs="Times New Roman"/>
          <w:sz w:val="24"/>
        </w:rPr>
        <w:t xml:space="preserve">Email this application </w:t>
      </w:r>
      <w:r w:rsidR="00E776BE" w:rsidRPr="00A8514E">
        <w:rPr>
          <w:rFonts w:ascii="Calibri" w:eastAsia="MS Gothic" w:hAnsi="Calibri" w:cs="Times New Roman"/>
          <w:sz w:val="24"/>
        </w:rPr>
        <w:t>template</w:t>
      </w:r>
      <w:r w:rsidR="00413FE8">
        <w:rPr>
          <w:rFonts w:ascii="Calibri" w:eastAsia="MS Gothic" w:hAnsi="Calibri" w:cs="Times New Roman"/>
          <w:sz w:val="24"/>
        </w:rPr>
        <w:t xml:space="preserve"> and </w:t>
      </w:r>
      <w:r w:rsidR="00907243" w:rsidRPr="00A8514E">
        <w:rPr>
          <w:rFonts w:ascii="Calibri" w:eastAsia="MS Gothic" w:hAnsi="Calibri" w:cs="Times New Roman"/>
          <w:sz w:val="24"/>
        </w:rPr>
        <w:t xml:space="preserve">the financial data template to our Customer Contact Group at </w:t>
      </w:r>
      <w:hyperlink r:id="rId16" w:history="1">
        <w:r w:rsidR="00907243" w:rsidRPr="00A8514E">
          <w:rPr>
            <w:rFonts w:ascii="Calibri" w:eastAsia="MS Gothic" w:hAnsi="Calibri" w:cs="Times New Roman"/>
            <w:color w:val="2B687D"/>
            <w:sz w:val="24"/>
            <w:u w:val="single"/>
          </w:rPr>
          <w:t>customerservice@tec.govt.nz</w:t>
        </w:r>
      </w:hyperlink>
      <w:r w:rsidR="00E776BE" w:rsidRPr="00A8514E">
        <w:rPr>
          <w:rFonts w:ascii="Calibri" w:eastAsia="MS Gothic" w:hAnsi="Calibri" w:cs="Times New Roman"/>
          <w:sz w:val="24"/>
        </w:rPr>
        <w:t xml:space="preserve">, with the subject line </w:t>
      </w:r>
      <w:r w:rsidR="00E776BE" w:rsidRPr="008B0570">
        <w:rPr>
          <w:rFonts w:cstheme="minorHAnsi"/>
          <w:b/>
          <w:bCs/>
          <w:sz w:val="24"/>
        </w:rPr>
        <w:t>[EDUMIS] –</w:t>
      </w:r>
      <w:r w:rsidR="00342264">
        <w:rPr>
          <w:rFonts w:cstheme="minorHAnsi"/>
          <w:b/>
          <w:bCs/>
          <w:sz w:val="24"/>
        </w:rPr>
        <w:t xml:space="preserve"> </w:t>
      </w:r>
      <w:r w:rsidR="00413FE8" w:rsidRPr="00342264">
        <w:rPr>
          <w:b/>
          <w:sz w:val="24"/>
        </w:rPr>
        <w:t>Exception to fee limits for new course fees application</w:t>
      </w:r>
      <w:r w:rsidR="00DB4933" w:rsidRPr="008B0570">
        <w:rPr>
          <w:rFonts w:cstheme="minorHAnsi"/>
          <w:sz w:val="24"/>
        </w:rPr>
        <w:t>.</w:t>
      </w:r>
    </w:p>
    <w:p w14:paraId="11326480" w14:textId="77777777" w:rsidR="00FF0E25" w:rsidRPr="00A8514E" w:rsidRDefault="00FF0E25">
      <w:pPr>
        <w:spacing w:after="200"/>
        <w:rPr>
          <w:rFonts w:ascii="Georgia" w:eastAsiaTheme="majorEastAsia" w:hAnsi="Georgia" w:cstheme="majorBidi"/>
          <w:b/>
          <w:bCs/>
          <w:color w:val="FF9922"/>
          <w:sz w:val="24"/>
          <w:lang w:val="en-NZ" w:eastAsia="en-US"/>
        </w:rPr>
      </w:pPr>
      <w:r w:rsidRPr="00A8514E">
        <w:rPr>
          <w:sz w:val="24"/>
        </w:rPr>
        <w:br w:type="page"/>
      </w:r>
    </w:p>
    <w:p w14:paraId="68EF04CB" w14:textId="375AD92A" w:rsidR="00485F4F" w:rsidRPr="00E776BE" w:rsidRDefault="00485F4F" w:rsidP="00E776BE">
      <w:pPr>
        <w:pStyle w:val="Heading1"/>
        <w:keepLines w:val="0"/>
        <w:spacing w:before="0" w:after="360"/>
        <w:rPr>
          <w:rFonts w:ascii="Calibri" w:eastAsia="Calibri" w:hAnsi="Calibri" w:cs="Calibri"/>
          <w:bCs w:val="0"/>
          <w:color w:val="514A4F"/>
          <w:sz w:val="32"/>
          <w:szCs w:val="22"/>
          <w:lang w:eastAsia="en-NZ"/>
        </w:rPr>
      </w:pPr>
      <w:r w:rsidRPr="00E776BE">
        <w:rPr>
          <w:rFonts w:ascii="Calibri" w:eastAsia="Calibri" w:hAnsi="Calibri" w:cs="Calibri"/>
          <w:bCs w:val="0"/>
          <w:color w:val="514A4F"/>
          <w:sz w:val="32"/>
          <w:szCs w:val="22"/>
          <w:lang w:eastAsia="en-NZ"/>
        </w:rPr>
        <w:lastRenderedPageBreak/>
        <w:t xml:space="preserve">Part 1: Organisation </w:t>
      </w:r>
      <w:r w:rsidR="00212736">
        <w:rPr>
          <w:rFonts w:ascii="Calibri" w:eastAsia="Calibri" w:hAnsi="Calibri" w:cs="Calibri"/>
          <w:bCs w:val="0"/>
          <w:color w:val="514A4F"/>
          <w:sz w:val="32"/>
          <w:szCs w:val="22"/>
          <w:lang w:eastAsia="en-NZ"/>
        </w:rPr>
        <w:t>i</w:t>
      </w:r>
      <w:r w:rsidRPr="00E776BE">
        <w:rPr>
          <w:rFonts w:ascii="Calibri" w:eastAsia="Calibri" w:hAnsi="Calibri" w:cs="Calibri"/>
          <w:bCs w:val="0"/>
          <w:color w:val="514A4F"/>
          <w:sz w:val="32"/>
          <w:szCs w:val="22"/>
          <w:lang w:eastAsia="en-NZ"/>
        </w:rPr>
        <w:t xml:space="preserve">nformation and </w:t>
      </w:r>
      <w:r w:rsidR="00212736">
        <w:rPr>
          <w:rFonts w:ascii="Calibri" w:eastAsia="Calibri" w:hAnsi="Calibri" w:cs="Calibri"/>
          <w:bCs w:val="0"/>
          <w:color w:val="514A4F"/>
          <w:sz w:val="32"/>
          <w:szCs w:val="22"/>
          <w:lang w:eastAsia="en-NZ"/>
        </w:rPr>
        <w:t>d</w:t>
      </w:r>
      <w:r w:rsidRPr="00E776BE">
        <w:rPr>
          <w:rFonts w:ascii="Calibri" w:eastAsia="Calibri" w:hAnsi="Calibri" w:cs="Calibri"/>
          <w:bCs w:val="0"/>
          <w:color w:val="514A4F"/>
          <w:sz w:val="32"/>
          <w:szCs w:val="22"/>
          <w:lang w:eastAsia="en-NZ"/>
        </w:rPr>
        <w:t>eclaration</w:t>
      </w:r>
    </w:p>
    <w:tbl>
      <w:tblPr>
        <w:tblW w:w="4943" w:type="pct"/>
        <w:tblInd w:w="-5" w:type="dxa"/>
        <w:tblBorders>
          <w:top w:val="dotted" w:sz="4" w:space="0" w:color="A3511A"/>
          <w:left w:val="dotted" w:sz="4" w:space="0" w:color="A3511A"/>
          <w:bottom w:val="dotted" w:sz="4" w:space="0" w:color="A3511A"/>
          <w:right w:val="dotted" w:sz="4" w:space="0" w:color="A3511A"/>
          <w:insideH w:val="dotted" w:sz="4" w:space="0" w:color="A3511A"/>
          <w:insideV w:val="dotted" w:sz="4" w:space="0" w:color="A3511A"/>
        </w:tblBorders>
        <w:tblLook w:val="0000" w:firstRow="0" w:lastRow="0" w:firstColumn="0" w:lastColumn="0" w:noHBand="0" w:noVBand="0"/>
      </w:tblPr>
      <w:tblGrid>
        <w:gridCol w:w="4273"/>
        <w:gridCol w:w="5799"/>
      </w:tblGrid>
      <w:tr w:rsidR="00E776BE" w:rsidRPr="00BB5754" w14:paraId="16466067" w14:textId="77777777" w:rsidTr="003D0B94">
        <w:trPr>
          <w:cantSplit/>
          <w:trHeight w:val="355"/>
        </w:trPr>
        <w:tc>
          <w:tcPr>
            <w:tcW w:w="5000" w:type="pct"/>
            <w:gridSpan w:val="2"/>
            <w:shd w:val="clear" w:color="auto" w:fill="FCAF17"/>
            <w:vAlign w:val="center"/>
          </w:tcPr>
          <w:p w14:paraId="2F0963CC" w14:textId="77777777" w:rsidR="00E776BE" w:rsidRPr="00576643" w:rsidRDefault="00E776BE" w:rsidP="00E776BE">
            <w:pPr>
              <w:pStyle w:val="Header"/>
              <w:tabs>
                <w:tab w:val="clear" w:pos="4320"/>
                <w:tab w:val="clear" w:pos="8640"/>
                <w:tab w:val="right" w:pos="7088"/>
                <w:tab w:val="right" w:pos="9639"/>
              </w:tabs>
              <w:spacing w:before="60" w:after="60"/>
              <w:rPr>
                <w:rFonts w:eastAsia="MS PGothic"/>
                <w:b/>
                <w:color w:val="343032"/>
                <w:sz w:val="32"/>
                <w:szCs w:val="26"/>
              </w:rPr>
            </w:pPr>
            <w:r w:rsidRPr="00E776BE">
              <w:rPr>
                <w:rFonts w:ascii="Calibri" w:eastAsia="MS PGothic" w:hAnsi="Calibri" w:cs="Times New Roman"/>
                <w:b/>
                <w:noProof/>
                <w:color w:val="343032"/>
                <w:sz w:val="32"/>
                <w:szCs w:val="26"/>
                <w:lang w:val="en-NZ" w:eastAsia="en-US"/>
              </w:rPr>
              <w:t>Organisation details</w:t>
            </w:r>
          </w:p>
        </w:tc>
      </w:tr>
      <w:tr w:rsidR="00E776BE" w:rsidRPr="00BB5754" w14:paraId="45015B74" w14:textId="77777777" w:rsidTr="003D0B94">
        <w:trPr>
          <w:cantSplit/>
          <w:trHeight w:val="340"/>
        </w:trPr>
        <w:tc>
          <w:tcPr>
            <w:tcW w:w="2121" w:type="pct"/>
            <w:shd w:val="clear" w:color="auto" w:fill="E4DBBD"/>
            <w:vAlign w:val="center"/>
          </w:tcPr>
          <w:p w14:paraId="24ED1A59" w14:textId="77777777" w:rsidR="00E776BE" w:rsidRPr="00576643" w:rsidRDefault="00E776BE" w:rsidP="003D0B94">
            <w:pPr>
              <w:pStyle w:val="tabletext-nospace"/>
              <w:spacing w:before="60" w:after="60"/>
              <w:rPr>
                <w:sz w:val="24"/>
                <w:szCs w:val="22"/>
              </w:rPr>
            </w:pPr>
            <w:r w:rsidRPr="00576643">
              <w:rPr>
                <w:sz w:val="24"/>
                <w:szCs w:val="22"/>
              </w:rPr>
              <w:t>1.1 Legal name</w:t>
            </w:r>
          </w:p>
        </w:tc>
        <w:tc>
          <w:tcPr>
            <w:tcW w:w="2879" w:type="pct"/>
            <w:shd w:val="clear" w:color="auto" w:fill="auto"/>
          </w:tcPr>
          <w:p w14:paraId="37189463" w14:textId="77777777" w:rsidR="00E776BE" w:rsidRPr="00BB5754" w:rsidRDefault="00E776BE" w:rsidP="003D0B94">
            <w:pPr>
              <w:pStyle w:val="Header"/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E776BE" w:rsidRPr="00BB5754" w14:paraId="3C959CBA" w14:textId="77777777" w:rsidTr="003D0B94">
        <w:trPr>
          <w:cantSplit/>
          <w:trHeight w:val="340"/>
        </w:trPr>
        <w:tc>
          <w:tcPr>
            <w:tcW w:w="2121" w:type="pct"/>
            <w:tcBorders>
              <w:top w:val="dotted" w:sz="4" w:space="0" w:color="A3511A"/>
              <w:left w:val="dotted" w:sz="4" w:space="0" w:color="A3511A"/>
              <w:bottom w:val="dotted" w:sz="4" w:space="0" w:color="A3511A"/>
              <w:right w:val="dotted" w:sz="4" w:space="0" w:color="A3511A"/>
            </w:tcBorders>
            <w:shd w:val="clear" w:color="auto" w:fill="E4DBBD"/>
            <w:vAlign w:val="center"/>
          </w:tcPr>
          <w:p w14:paraId="601E4189" w14:textId="77777777" w:rsidR="00E776BE" w:rsidRPr="00576643" w:rsidRDefault="00E776BE" w:rsidP="003D0B94">
            <w:pPr>
              <w:pStyle w:val="tabletext-nospace"/>
              <w:spacing w:before="60" w:after="60"/>
              <w:rPr>
                <w:sz w:val="24"/>
                <w:szCs w:val="22"/>
              </w:rPr>
            </w:pPr>
            <w:r w:rsidRPr="00576643">
              <w:rPr>
                <w:sz w:val="24"/>
                <w:szCs w:val="22"/>
              </w:rPr>
              <w:t xml:space="preserve">1.2 EDUMIS number </w:t>
            </w:r>
            <w:r w:rsidRPr="00576643">
              <w:rPr>
                <w:i/>
                <w:iCs/>
                <w:sz w:val="24"/>
                <w:szCs w:val="22"/>
              </w:rPr>
              <w:t>(if applicable)</w:t>
            </w:r>
          </w:p>
        </w:tc>
        <w:tc>
          <w:tcPr>
            <w:tcW w:w="2879" w:type="pct"/>
            <w:tcBorders>
              <w:top w:val="dotted" w:sz="4" w:space="0" w:color="A3511A"/>
              <w:left w:val="dotted" w:sz="4" w:space="0" w:color="A3511A"/>
              <w:bottom w:val="dotted" w:sz="4" w:space="0" w:color="A3511A"/>
              <w:right w:val="dotted" w:sz="4" w:space="0" w:color="A3511A"/>
            </w:tcBorders>
            <w:shd w:val="clear" w:color="auto" w:fill="auto"/>
          </w:tcPr>
          <w:p w14:paraId="03C52128" w14:textId="77777777" w:rsidR="00E776BE" w:rsidRPr="00BB5754" w:rsidRDefault="00E776BE" w:rsidP="003D0B94">
            <w:pPr>
              <w:pStyle w:val="Header"/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E776BE" w:rsidRPr="00BB5754" w14:paraId="27BCC52A" w14:textId="77777777" w:rsidTr="003D0B94">
        <w:trPr>
          <w:cantSplit/>
          <w:trHeight w:val="340"/>
        </w:trPr>
        <w:tc>
          <w:tcPr>
            <w:tcW w:w="2121" w:type="pct"/>
            <w:shd w:val="clear" w:color="auto" w:fill="E4DBBD"/>
            <w:vAlign w:val="center"/>
          </w:tcPr>
          <w:p w14:paraId="52AA50F4" w14:textId="77777777" w:rsidR="00E776BE" w:rsidRPr="00576643" w:rsidRDefault="00E776BE" w:rsidP="003D0B94">
            <w:pPr>
              <w:pStyle w:val="tabletext-nospace"/>
              <w:spacing w:before="60" w:after="60"/>
              <w:rPr>
                <w:sz w:val="24"/>
                <w:szCs w:val="22"/>
              </w:rPr>
            </w:pPr>
            <w:r w:rsidRPr="00576643">
              <w:rPr>
                <w:sz w:val="24"/>
                <w:szCs w:val="22"/>
              </w:rPr>
              <w:t xml:space="preserve">1.3 Trading name </w:t>
            </w:r>
            <w:r w:rsidRPr="00576643">
              <w:rPr>
                <w:i/>
                <w:sz w:val="24"/>
                <w:szCs w:val="22"/>
              </w:rPr>
              <w:t>(if applicable)</w:t>
            </w:r>
          </w:p>
        </w:tc>
        <w:tc>
          <w:tcPr>
            <w:tcW w:w="2879" w:type="pct"/>
            <w:shd w:val="clear" w:color="auto" w:fill="auto"/>
          </w:tcPr>
          <w:p w14:paraId="6AF0821F" w14:textId="77777777" w:rsidR="00E776BE" w:rsidRPr="00BB5754" w:rsidRDefault="00E776BE" w:rsidP="003D0B94">
            <w:pPr>
              <w:pStyle w:val="Header"/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0FE4B74D" w14:textId="77777777" w:rsidR="00E776BE" w:rsidRDefault="00E776BE" w:rsidP="00E776BE"/>
    <w:tbl>
      <w:tblPr>
        <w:tblW w:w="4943" w:type="pct"/>
        <w:tblInd w:w="-5" w:type="dxa"/>
        <w:tblBorders>
          <w:top w:val="dotted" w:sz="4" w:space="0" w:color="A3511A"/>
          <w:left w:val="dotted" w:sz="4" w:space="0" w:color="A3511A"/>
          <w:bottom w:val="dotted" w:sz="4" w:space="0" w:color="A3511A"/>
          <w:right w:val="dotted" w:sz="4" w:space="0" w:color="A3511A"/>
          <w:insideH w:val="dotted" w:sz="4" w:space="0" w:color="A3511A"/>
          <w:insideV w:val="dotted" w:sz="4" w:space="0" w:color="A3511A"/>
        </w:tblBorders>
        <w:tblLook w:val="0000" w:firstRow="0" w:lastRow="0" w:firstColumn="0" w:lastColumn="0" w:noHBand="0" w:noVBand="0"/>
      </w:tblPr>
      <w:tblGrid>
        <w:gridCol w:w="4273"/>
        <w:gridCol w:w="5799"/>
      </w:tblGrid>
      <w:tr w:rsidR="00E776BE" w:rsidRPr="00BB5754" w14:paraId="4B485555" w14:textId="77777777" w:rsidTr="003D0B94">
        <w:trPr>
          <w:cantSplit/>
          <w:trHeight w:val="340"/>
        </w:trPr>
        <w:tc>
          <w:tcPr>
            <w:tcW w:w="5000" w:type="pct"/>
            <w:gridSpan w:val="2"/>
            <w:shd w:val="clear" w:color="auto" w:fill="FCAF17"/>
            <w:vAlign w:val="center"/>
          </w:tcPr>
          <w:p w14:paraId="5458ACAF" w14:textId="77777777" w:rsidR="00E776BE" w:rsidRPr="00E776BE" w:rsidRDefault="00E776BE" w:rsidP="00E776BE">
            <w:pPr>
              <w:pStyle w:val="Header"/>
              <w:tabs>
                <w:tab w:val="clear" w:pos="4320"/>
                <w:tab w:val="clear" w:pos="8640"/>
                <w:tab w:val="right" w:pos="7088"/>
                <w:tab w:val="right" w:pos="9639"/>
              </w:tabs>
              <w:spacing w:before="60" w:after="60"/>
              <w:rPr>
                <w:rFonts w:ascii="Calibri" w:eastAsia="MS PGothic" w:hAnsi="Calibri" w:cs="Times New Roman"/>
                <w:b/>
                <w:noProof/>
                <w:color w:val="343032"/>
                <w:sz w:val="32"/>
                <w:szCs w:val="26"/>
                <w:lang w:val="en-NZ" w:eastAsia="en-US"/>
              </w:rPr>
            </w:pPr>
            <w:r w:rsidRPr="00E776BE">
              <w:rPr>
                <w:rFonts w:ascii="Calibri" w:eastAsia="MS PGothic" w:hAnsi="Calibri" w:cs="Times New Roman"/>
                <w:b/>
                <w:noProof/>
                <w:color w:val="343032"/>
                <w:sz w:val="32"/>
                <w:szCs w:val="26"/>
                <w:lang w:val="en-NZ" w:eastAsia="en-US"/>
              </w:rPr>
              <w:t xml:space="preserve">Lead contact details </w:t>
            </w:r>
          </w:p>
          <w:p w14:paraId="68E599C0" w14:textId="798F03DD" w:rsidR="00E776BE" w:rsidRPr="002C1B71" w:rsidRDefault="00E776BE" w:rsidP="00E776BE">
            <w:pPr>
              <w:pStyle w:val="Header"/>
              <w:tabs>
                <w:tab w:val="clear" w:pos="4320"/>
                <w:tab w:val="clear" w:pos="8640"/>
                <w:tab w:val="right" w:pos="7088"/>
                <w:tab w:val="right" w:pos="9639"/>
              </w:tabs>
              <w:spacing w:before="60" w:after="60"/>
              <w:rPr>
                <w:i/>
                <w:iCs/>
                <w:color w:val="auto"/>
              </w:rPr>
            </w:pPr>
            <w:r w:rsidRPr="00E776BE">
              <w:rPr>
                <w:rFonts w:ascii="Calibri" w:eastAsia="MS Mincho" w:hAnsi="Calibri" w:cs="Times New Roman"/>
                <w:i/>
                <w:iCs/>
                <w:color w:val="auto"/>
                <w:sz w:val="24"/>
                <w:szCs w:val="22"/>
                <w:lang w:val="en-NZ" w:eastAsia="en-US"/>
              </w:rPr>
              <w:t xml:space="preserve">This is the person we will contact for more information if </w:t>
            </w:r>
            <w:r w:rsidR="00D10CAC">
              <w:rPr>
                <w:rFonts w:ascii="Calibri" w:eastAsia="MS Mincho" w:hAnsi="Calibri" w:cs="Times New Roman"/>
                <w:i/>
                <w:iCs/>
                <w:color w:val="auto"/>
                <w:sz w:val="24"/>
                <w:szCs w:val="22"/>
                <w:lang w:val="en-NZ" w:eastAsia="en-US"/>
              </w:rPr>
              <w:t>needed</w:t>
            </w:r>
            <w:r w:rsidRPr="00E776BE">
              <w:rPr>
                <w:rFonts w:ascii="Calibri" w:eastAsia="MS Mincho" w:hAnsi="Calibri" w:cs="Times New Roman"/>
                <w:i/>
                <w:iCs/>
                <w:color w:val="auto"/>
                <w:sz w:val="24"/>
                <w:szCs w:val="22"/>
                <w:lang w:val="en-NZ" w:eastAsia="en-US"/>
              </w:rPr>
              <w:t>. This person will also receive the outcome notification.</w:t>
            </w:r>
            <w:r w:rsidRPr="00576643">
              <w:rPr>
                <w:i/>
                <w:iCs/>
                <w:color w:val="auto"/>
                <w:sz w:val="24"/>
                <w:szCs w:val="22"/>
              </w:rPr>
              <w:t xml:space="preserve"> </w:t>
            </w:r>
          </w:p>
        </w:tc>
      </w:tr>
      <w:tr w:rsidR="00E776BE" w:rsidRPr="00BB5754" w14:paraId="45662329" w14:textId="77777777" w:rsidTr="003D0B94">
        <w:trPr>
          <w:cantSplit/>
          <w:trHeight w:val="340"/>
        </w:trPr>
        <w:tc>
          <w:tcPr>
            <w:tcW w:w="2121" w:type="pct"/>
            <w:shd w:val="clear" w:color="auto" w:fill="E4DBBD"/>
            <w:vAlign w:val="center"/>
          </w:tcPr>
          <w:p w14:paraId="30FE7E03" w14:textId="77777777" w:rsidR="00E776BE" w:rsidRPr="00576643" w:rsidRDefault="00E776BE" w:rsidP="003D0B94">
            <w:pPr>
              <w:pStyle w:val="tabletext-nospace"/>
              <w:spacing w:before="60" w:after="60"/>
              <w:rPr>
                <w:sz w:val="24"/>
                <w:szCs w:val="22"/>
              </w:rPr>
            </w:pPr>
            <w:r w:rsidRPr="00576643">
              <w:rPr>
                <w:sz w:val="24"/>
                <w:szCs w:val="22"/>
              </w:rPr>
              <w:t>1.4 Name</w:t>
            </w:r>
          </w:p>
        </w:tc>
        <w:tc>
          <w:tcPr>
            <w:tcW w:w="2879" w:type="pct"/>
            <w:shd w:val="clear" w:color="auto" w:fill="auto"/>
          </w:tcPr>
          <w:p w14:paraId="2E3514A7" w14:textId="77777777" w:rsidR="00E776BE" w:rsidRPr="00576643" w:rsidRDefault="00E776BE" w:rsidP="003D0B94">
            <w:pPr>
              <w:pStyle w:val="Header"/>
              <w:spacing w:before="60" w:after="60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</w:tr>
      <w:tr w:rsidR="00E776BE" w:rsidRPr="00BB5754" w14:paraId="7179DE90" w14:textId="77777777" w:rsidTr="003D0B94">
        <w:trPr>
          <w:cantSplit/>
          <w:trHeight w:val="340"/>
        </w:trPr>
        <w:tc>
          <w:tcPr>
            <w:tcW w:w="2121" w:type="pct"/>
            <w:shd w:val="clear" w:color="auto" w:fill="E4DBBD"/>
            <w:vAlign w:val="center"/>
          </w:tcPr>
          <w:p w14:paraId="7A5FA339" w14:textId="7E9423E0" w:rsidR="00E776BE" w:rsidRPr="00576643" w:rsidRDefault="00E776BE" w:rsidP="003D0B94">
            <w:pPr>
              <w:pStyle w:val="tabletext-nospace"/>
              <w:spacing w:before="60" w:after="60"/>
              <w:rPr>
                <w:sz w:val="24"/>
                <w:szCs w:val="22"/>
              </w:rPr>
            </w:pPr>
            <w:r w:rsidRPr="00576643">
              <w:rPr>
                <w:sz w:val="24"/>
                <w:szCs w:val="22"/>
              </w:rPr>
              <w:t>1.5 Role or position in the organisation</w:t>
            </w:r>
          </w:p>
        </w:tc>
        <w:tc>
          <w:tcPr>
            <w:tcW w:w="2879" w:type="pct"/>
            <w:shd w:val="clear" w:color="auto" w:fill="auto"/>
          </w:tcPr>
          <w:p w14:paraId="4205BEEA" w14:textId="77777777" w:rsidR="00E776BE" w:rsidRPr="00576643" w:rsidRDefault="00E776BE" w:rsidP="003D0B94">
            <w:pPr>
              <w:pStyle w:val="Header"/>
              <w:spacing w:before="60" w:after="60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</w:tr>
      <w:tr w:rsidR="00E776BE" w:rsidRPr="00BB5754" w14:paraId="5BDCC62E" w14:textId="77777777" w:rsidTr="003D0B94">
        <w:trPr>
          <w:cantSplit/>
          <w:trHeight w:val="340"/>
        </w:trPr>
        <w:tc>
          <w:tcPr>
            <w:tcW w:w="2121" w:type="pct"/>
            <w:shd w:val="clear" w:color="auto" w:fill="E4DBBD"/>
            <w:vAlign w:val="center"/>
          </w:tcPr>
          <w:p w14:paraId="6B5C260F" w14:textId="77777777" w:rsidR="00E776BE" w:rsidRPr="00576643" w:rsidRDefault="00E776BE" w:rsidP="003D0B94">
            <w:pPr>
              <w:pStyle w:val="tabletext-nospace"/>
              <w:spacing w:before="60" w:after="60"/>
              <w:rPr>
                <w:sz w:val="24"/>
                <w:szCs w:val="22"/>
              </w:rPr>
            </w:pPr>
            <w:r w:rsidRPr="00576643">
              <w:rPr>
                <w:sz w:val="24"/>
                <w:szCs w:val="22"/>
              </w:rPr>
              <w:t>1.6 Phone</w:t>
            </w:r>
          </w:p>
        </w:tc>
        <w:tc>
          <w:tcPr>
            <w:tcW w:w="2879" w:type="pct"/>
            <w:shd w:val="clear" w:color="auto" w:fill="auto"/>
          </w:tcPr>
          <w:p w14:paraId="492CEF15" w14:textId="77777777" w:rsidR="00E776BE" w:rsidRPr="00576643" w:rsidRDefault="00E776BE" w:rsidP="003D0B94">
            <w:pPr>
              <w:pStyle w:val="Header"/>
              <w:spacing w:before="60" w:after="60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</w:tr>
      <w:tr w:rsidR="00E776BE" w:rsidRPr="00BB5754" w14:paraId="21EFB6B1" w14:textId="77777777" w:rsidTr="003D0B94">
        <w:trPr>
          <w:cantSplit/>
          <w:trHeight w:val="340"/>
        </w:trPr>
        <w:tc>
          <w:tcPr>
            <w:tcW w:w="2121" w:type="pct"/>
            <w:shd w:val="clear" w:color="auto" w:fill="E4DBBD"/>
            <w:vAlign w:val="center"/>
          </w:tcPr>
          <w:p w14:paraId="3FABAC7A" w14:textId="77777777" w:rsidR="00E776BE" w:rsidRPr="00576643" w:rsidRDefault="00E776BE" w:rsidP="003D0B94">
            <w:pPr>
              <w:pStyle w:val="tabletext-nospace"/>
              <w:spacing w:before="60" w:after="60"/>
              <w:rPr>
                <w:sz w:val="24"/>
                <w:szCs w:val="22"/>
              </w:rPr>
            </w:pPr>
            <w:r w:rsidRPr="00576643">
              <w:rPr>
                <w:sz w:val="24"/>
                <w:szCs w:val="22"/>
              </w:rPr>
              <w:t>1.7 Mobile</w:t>
            </w:r>
          </w:p>
        </w:tc>
        <w:tc>
          <w:tcPr>
            <w:tcW w:w="2879" w:type="pct"/>
            <w:shd w:val="clear" w:color="auto" w:fill="auto"/>
          </w:tcPr>
          <w:p w14:paraId="38048F06" w14:textId="77777777" w:rsidR="00E776BE" w:rsidRPr="00576643" w:rsidRDefault="00E776BE" w:rsidP="003D0B94">
            <w:pPr>
              <w:pStyle w:val="Header"/>
              <w:spacing w:before="60" w:after="60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</w:tr>
      <w:tr w:rsidR="00E776BE" w:rsidRPr="00BB5754" w14:paraId="2E71FCA2" w14:textId="77777777" w:rsidTr="003D0B94">
        <w:trPr>
          <w:cantSplit/>
          <w:trHeight w:val="340"/>
        </w:trPr>
        <w:tc>
          <w:tcPr>
            <w:tcW w:w="2121" w:type="pct"/>
            <w:shd w:val="clear" w:color="auto" w:fill="E4DBBD"/>
            <w:vAlign w:val="center"/>
          </w:tcPr>
          <w:p w14:paraId="04407228" w14:textId="77777777" w:rsidR="00E776BE" w:rsidRPr="00576643" w:rsidRDefault="00E776BE" w:rsidP="003D0B94">
            <w:pPr>
              <w:pStyle w:val="tabletext-nospace"/>
              <w:spacing w:before="60" w:after="60"/>
              <w:rPr>
                <w:sz w:val="24"/>
                <w:szCs w:val="22"/>
              </w:rPr>
            </w:pPr>
            <w:r w:rsidRPr="00576643">
              <w:rPr>
                <w:sz w:val="24"/>
                <w:szCs w:val="22"/>
              </w:rPr>
              <w:t>1.8 Email</w:t>
            </w:r>
          </w:p>
        </w:tc>
        <w:tc>
          <w:tcPr>
            <w:tcW w:w="2879" w:type="pct"/>
            <w:shd w:val="clear" w:color="auto" w:fill="auto"/>
          </w:tcPr>
          <w:p w14:paraId="37681171" w14:textId="77777777" w:rsidR="00E776BE" w:rsidRPr="00576643" w:rsidRDefault="00E776BE" w:rsidP="003D0B94">
            <w:pPr>
              <w:pStyle w:val="Header"/>
              <w:spacing w:before="60" w:after="60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</w:tr>
      <w:tr w:rsidR="00E776BE" w:rsidRPr="00BB5754" w14:paraId="4858810C" w14:textId="77777777" w:rsidTr="003D0B94">
        <w:trPr>
          <w:cantSplit/>
          <w:trHeight w:val="340"/>
        </w:trPr>
        <w:tc>
          <w:tcPr>
            <w:tcW w:w="2121" w:type="pct"/>
            <w:tcBorders>
              <w:bottom w:val="dotted" w:sz="4" w:space="0" w:color="A3511A"/>
            </w:tcBorders>
            <w:shd w:val="clear" w:color="auto" w:fill="E4DBBD"/>
            <w:vAlign w:val="center"/>
          </w:tcPr>
          <w:p w14:paraId="65F5B1DC" w14:textId="77777777" w:rsidR="00E776BE" w:rsidRPr="00576643" w:rsidRDefault="00E776BE" w:rsidP="003D0B94">
            <w:pPr>
              <w:pStyle w:val="tabletext-nospace"/>
              <w:spacing w:before="60" w:after="60"/>
              <w:rPr>
                <w:sz w:val="24"/>
                <w:szCs w:val="22"/>
              </w:rPr>
            </w:pPr>
            <w:r w:rsidRPr="00576643">
              <w:rPr>
                <w:sz w:val="24"/>
                <w:szCs w:val="22"/>
              </w:rPr>
              <w:t>1.9 Outcome notification email addresses</w:t>
            </w:r>
          </w:p>
          <w:p w14:paraId="1DB52B0D" w14:textId="424FA0CA" w:rsidR="00E776BE" w:rsidRPr="00576643" w:rsidRDefault="00E776BE" w:rsidP="003D0B94">
            <w:pPr>
              <w:pStyle w:val="tabletext-nospace"/>
              <w:spacing w:before="60" w:after="60"/>
              <w:rPr>
                <w:i/>
                <w:sz w:val="24"/>
                <w:szCs w:val="22"/>
              </w:rPr>
            </w:pPr>
            <w:r w:rsidRPr="00576643">
              <w:rPr>
                <w:i/>
                <w:sz w:val="24"/>
                <w:szCs w:val="22"/>
              </w:rPr>
              <w:t xml:space="preserve">Please list all emails </w:t>
            </w:r>
            <w:r w:rsidR="00626DCC">
              <w:rPr>
                <w:i/>
                <w:sz w:val="24"/>
                <w:szCs w:val="22"/>
              </w:rPr>
              <w:t xml:space="preserve">that </w:t>
            </w:r>
            <w:r w:rsidRPr="00576643">
              <w:rPr>
                <w:i/>
                <w:sz w:val="24"/>
                <w:szCs w:val="22"/>
              </w:rPr>
              <w:t xml:space="preserve">you would like </w:t>
            </w:r>
            <w:r w:rsidR="00626DCC">
              <w:rPr>
                <w:i/>
                <w:sz w:val="24"/>
                <w:szCs w:val="22"/>
              </w:rPr>
              <w:t>outcome</w:t>
            </w:r>
            <w:r w:rsidRPr="00576643">
              <w:rPr>
                <w:i/>
                <w:sz w:val="24"/>
                <w:szCs w:val="22"/>
              </w:rPr>
              <w:t xml:space="preserve"> notification</w:t>
            </w:r>
            <w:r w:rsidR="00626DCC">
              <w:rPr>
                <w:i/>
                <w:sz w:val="24"/>
                <w:szCs w:val="22"/>
              </w:rPr>
              <w:t>s</w:t>
            </w:r>
            <w:r w:rsidRPr="00576643">
              <w:rPr>
                <w:i/>
                <w:sz w:val="24"/>
                <w:szCs w:val="22"/>
              </w:rPr>
              <w:t xml:space="preserve"> </w:t>
            </w:r>
            <w:r w:rsidR="00626DCC">
              <w:rPr>
                <w:i/>
                <w:sz w:val="24"/>
                <w:szCs w:val="22"/>
              </w:rPr>
              <w:t>sent to</w:t>
            </w:r>
            <w:r w:rsidRPr="00576643">
              <w:rPr>
                <w:i/>
                <w:sz w:val="24"/>
                <w:szCs w:val="22"/>
              </w:rPr>
              <w:t xml:space="preserve">. </w:t>
            </w:r>
          </w:p>
        </w:tc>
        <w:tc>
          <w:tcPr>
            <w:tcW w:w="2879" w:type="pct"/>
            <w:tcBorders>
              <w:bottom w:val="dotted" w:sz="4" w:space="0" w:color="A3511A"/>
            </w:tcBorders>
            <w:shd w:val="clear" w:color="auto" w:fill="auto"/>
          </w:tcPr>
          <w:p w14:paraId="4A415B4D" w14:textId="77777777" w:rsidR="00E776BE" w:rsidRPr="00576643" w:rsidRDefault="00E776BE" w:rsidP="003D0B94">
            <w:pPr>
              <w:pStyle w:val="Header"/>
              <w:spacing w:before="60" w:after="60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</w:tr>
    </w:tbl>
    <w:p w14:paraId="065B8EAB" w14:textId="77777777" w:rsidR="00E776BE" w:rsidRDefault="00E776BE" w:rsidP="00E776BE">
      <w:pPr>
        <w:rPr>
          <w:sz w:val="24"/>
        </w:rPr>
      </w:pPr>
    </w:p>
    <w:tbl>
      <w:tblPr>
        <w:tblW w:w="4941" w:type="pct"/>
        <w:tblInd w:w="-5" w:type="dxa"/>
        <w:tblBorders>
          <w:top w:val="dotted" w:sz="4" w:space="0" w:color="A3511A"/>
          <w:left w:val="dotted" w:sz="4" w:space="0" w:color="A3511A"/>
          <w:bottom w:val="dotted" w:sz="4" w:space="0" w:color="A3511A"/>
          <w:right w:val="dotted" w:sz="4" w:space="0" w:color="A3511A"/>
          <w:insideH w:val="dotted" w:sz="4" w:space="0" w:color="A3511A"/>
          <w:insideV w:val="dotted" w:sz="4" w:space="0" w:color="A3511A"/>
        </w:tblBorders>
        <w:tblLook w:val="0000" w:firstRow="0" w:lastRow="0" w:firstColumn="0" w:lastColumn="0" w:noHBand="0" w:noVBand="0"/>
      </w:tblPr>
      <w:tblGrid>
        <w:gridCol w:w="4134"/>
        <w:gridCol w:w="5934"/>
      </w:tblGrid>
      <w:tr w:rsidR="00E776BE" w:rsidRPr="00BB5754" w14:paraId="741B929E" w14:textId="77777777" w:rsidTr="003D0B94">
        <w:trPr>
          <w:cantSplit/>
          <w:trHeight w:val="355"/>
        </w:trPr>
        <w:tc>
          <w:tcPr>
            <w:tcW w:w="5000" w:type="pct"/>
            <w:gridSpan w:val="2"/>
            <w:tcBorders>
              <w:bottom w:val="dotted" w:sz="4" w:space="0" w:color="A3511A"/>
            </w:tcBorders>
            <w:shd w:val="clear" w:color="auto" w:fill="FCAF17"/>
            <w:vAlign w:val="center"/>
          </w:tcPr>
          <w:p w14:paraId="017CD96B" w14:textId="77777777" w:rsidR="00E776BE" w:rsidRPr="00E776BE" w:rsidRDefault="00E776BE" w:rsidP="00E776BE">
            <w:pPr>
              <w:pStyle w:val="Header"/>
              <w:tabs>
                <w:tab w:val="clear" w:pos="4320"/>
                <w:tab w:val="clear" w:pos="8640"/>
                <w:tab w:val="right" w:pos="7088"/>
                <w:tab w:val="right" w:pos="9639"/>
              </w:tabs>
              <w:spacing w:before="60" w:after="60"/>
              <w:rPr>
                <w:rFonts w:ascii="Calibri" w:eastAsia="MS PGothic" w:hAnsi="Calibri" w:cs="Times New Roman"/>
                <w:b/>
                <w:noProof/>
                <w:color w:val="343032"/>
                <w:sz w:val="32"/>
                <w:szCs w:val="26"/>
                <w:lang w:val="en-NZ" w:eastAsia="en-US"/>
              </w:rPr>
            </w:pPr>
            <w:r w:rsidRPr="00E776BE">
              <w:rPr>
                <w:rFonts w:ascii="Calibri" w:eastAsia="MS PGothic" w:hAnsi="Calibri" w:cs="Times New Roman"/>
                <w:b/>
                <w:noProof/>
                <w:color w:val="343032"/>
                <w:sz w:val="32"/>
                <w:szCs w:val="26"/>
                <w:lang w:val="en-NZ" w:eastAsia="en-US"/>
              </w:rPr>
              <w:t>Declaration</w:t>
            </w:r>
          </w:p>
          <w:p w14:paraId="2DAD8031" w14:textId="03D82F44" w:rsidR="00E776BE" w:rsidRPr="002C1B71" w:rsidRDefault="00E776BE" w:rsidP="00E776BE">
            <w:pPr>
              <w:pStyle w:val="Header"/>
              <w:tabs>
                <w:tab w:val="clear" w:pos="4320"/>
                <w:tab w:val="clear" w:pos="8640"/>
                <w:tab w:val="right" w:pos="7088"/>
                <w:tab w:val="right" w:pos="9639"/>
              </w:tabs>
              <w:spacing w:before="60" w:after="60"/>
              <w:rPr>
                <w:rFonts w:eastAsia="MS PGothic"/>
                <w:bCs/>
                <w:sz w:val="32"/>
                <w:szCs w:val="26"/>
              </w:rPr>
            </w:pPr>
            <w:bookmarkStart w:id="1" w:name="_Hlk144384030"/>
            <w:r w:rsidRPr="00E776BE">
              <w:rPr>
                <w:rFonts w:ascii="Calibri" w:eastAsia="MS Mincho" w:hAnsi="Calibri" w:cs="Times New Roman"/>
                <w:i/>
                <w:iCs/>
                <w:color w:val="auto"/>
                <w:sz w:val="24"/>
                <w:szCs w:val="22"/>
                <w:lang w:val="en-NZ" w:eastAsia="en-US"/>
              </w:rPr>
              <w:t>For tertiary education institutions (TEIs), the application must be authorised and signed by a delegated authority of the TEI’s Council. For private training establishments (PTEs), the application must be authorised and signed by the Chief Executive</w:t>
            </w:r>
            <w:r w:rsidR="00D831C6">
              <w:rPr>
                <w:rFonts w:ascii="Calibri" w:eastAsia="MS Mincho" w:hAnsi="Calibri" w:cs="Times New Roman"/>
                <w:i/>
                <w:iCs/>
                <w:color w:val="auto"/>
                <w:sz w:val="24"/>
                <w:szCs w:val="22"/>
                <w:lang w:val="en-NZ" w:eastAsia="en-US"/>
              </w:rPr>
              <w:t xml:space="preserve"> or</w:t>
            </w:r>
            <w:r w:rsidRPr="00E776BE">
              <w:rPr>
                <w:rFonts w:ascii="Calibri" w:eastAsia="MS Mincho" w:hAnsi="Calibri" w:cs="Times New Roman"/>
                <w:i/>
                <w:iCs/>
                <w:color w:val="auto"/>
                <w:sz w:val="24"/>
                <w:szCs w:val="22"/>
                <w:lang w:val="en-NZ" w:eastAsia="en-US"/>
              </w:rPr>
              <w:t xml:space="preserve"> Board Chair.</w:t>
            </w:r>
            <w:bookmarkEnd w:id="1"/>
          </w:p>
        </w:tc>
      </w:tr>
      <w:tr w:rsidR="00E776BE" w:rsidRPr="00BB5754" w14:paraId="5AEF1817" w14:textId="77777777" w:rsidTr="007B20E9">
        <w:trPr>
          <w:cantSplit/>
          <w:trHeight w:val="355"/>
        </w:trPr>
        <w:tc>
          <w:tcPr>
            <w:tcW w:w="5000" w:type="pct"/>
            <w:gridSpan w:val="2"/>
            <w:shd w:val="clear" w:color="auto" w:fill="E5DBBD"/>
            <w:vAlign w:val="center"/>
          </w:tcPr>
          <w:p w14:paraId="60D4B34A" w14:textId="77777777" w:rsidR="00E776BE" w:rsidRPr="00576643" w:rsidRDefault="00E776BE" w:rsidP="003D0B94">
            <w:pPr>
              <w:spacing w:before="60" w:after="60"/>
              <w:rPr>
                <w:sz w:val="24"/>
                <w:szCs w:val="22"/>
              </w:rPr>
            </w:pPr>
            <w:r w:rsidRPr="00576643">
              <w:rPr>
                <w:sz w:val="24"/>
                <w:szCs w:val="22"/>
              </w:rPr>
              <w:t>I declare that to the best of my knowledge the information given in this application is true and correct.</w:t>
            </w:r>
          </w:p>
        </w:tc>
      </w:tr>
      <w:tr w:rsidR="00E776BE" w:rsidRPr="00BB5754" w14:paraId="38A2F1CF" w14:textId="77777777" w:rsidTr="007B20E9">
        <w:trPr>
          <w:cantSplit/>
          <w:trHeight w:val="340"/>
        </w:trPr>
        <w:tc>
          <w:tcPr>
            <w:tcW w:w="2053" w:type="pct"/>
            <w:shd w:val="clear" w:color="auto" w:fill="E5DBBD"/>
            <w:vAlign w:val="center"/>
          </w:tcPr>
          <w:p w14:paraId="217C0E03" w14:textId="77777777" w:rsidR="00E776BE" w:rsidRPr="00576643" w:rsidRDefault="00E776BE" w:rsidP="003D0B94">
            <w:pPr>
              <w:pStyle w:val="tabletext-nospace"/>
              <w:spacing w:before="60" w:after="60"/>
              <w:rPr>
                <w:sz w:val="24"/>
                <w:szCs w:val="22"/>
              </w:rPr>
            </w:pPr>
            <w:r w:rsidRPr="00576643">
              <w:rPr>
                <w:sz w:val="24"/>
                <w:szCs w:val="22"/>
              </w:rPr>
              <w:t>Signature</w:t>
            </w:r>
          </w:p>
        </w:tc>
        <w:tc>
          <w:tcPr>
            <w:tcW w:w="2947" w:type="pct"/>
            <w:shd w:val="clear" w:color="auto" w:fill="auto"/>
            <w:vAlign w:val="center"/>
          </w:tcPr>
          <w:p w14:paraId="2F3252E5" w14:textId="77777777" w:rsidR="00E776BE" w:rsidRPr="00576643" w:rsidRDefault="00E776BE" w:rsidP="003D0B94">
            <w:pPr>
              <w:pStyle w:val="tabletext-nospace"/>
              <w:spacing w:before="60" w:after="60"/>
              <w:rPr>
                <w:sz w:val="24"/>
                <w:szCs w:val="22"/>
              </w:rPr>
            </w:pPr>
          </w:p>
        </w:tc>
      </w:tr>
      <w:tr w:rsidR="00E776BE" w:rsidRPr="00BB5754" w14:paraId="0890CC0B" w14:textId="77777777" w:rsidTr="007B20E9">
        <w:trPr>
          <w:cantSplit/>
          <w:trHeight w:val="340"/>
        </w:trPr>
        <w:tc>
          <w:tcPr>
            <w:tcW w:w="2053" w:type="pct"/>
            <w:shd w:val="clear" w:color="auto" w:fill="E5DBBD"/>
            <w:vAlign w:val="center"/>
          </w:tcPr>
          <w:p w14:paraId="5E236B23" w14:textId="6FA4ADB3" w:rsidR="00E776BE" w:rsidRPr="00576643" w:rsidRDefault="00E776BE" w:rsidP="003D0B94">
            <w:pPr>
              <w:pStyle w:val="tabletext-nospace"/>
              <w:spacing w:before="60" w:after="60"/>
              <w:rPr>
                <w:sz w:val="24"/>
                <w:szCs w:val="22"/>
              </w:rPr>
            </w:pPr>
            <w:r w:rsidRPr="00576643">
              <w:rPr>
                <w:sz w:val="24"/>
                <w:szCs w:val="22"/>
              </w:rPr>
              <w:t xml:space="preserve">Name and </w:t>
            </w:r>
            <w:r w:rsidR="0085110B">
              <w:rPr>
                <w:sz w:val="24"/>
                <w:szCs w:val="22"/>
              </w:rPr>
              <w:t>p</w:t>
            </w:r>
            <w:r w:rsidRPr="00576643">
              <w:rPr>
                <w:sz w:val="24"/>
                <w:szCs w:val="22"/>
              </w:rPr>
              <w:t>osition</w:t>
            </w:r>
          </w:p>
        </w:tc>
        <w:tc>
          <w:tcPr>
            <w:tcW w:w="2947" w:type="pct"/>
            <w:shd w:val="clear" w:color="auto" w:fill="auto"/>
            <w:vAlign w:val="center"/>
          </w:tcPr>
          <w:p w14:paraId="0FD20EDC" w14:textId="77777777" w:rsidR="00E776BE" w:rsidRPr="00576643" w:rsidRDefault="00E776BE" w:rsidP="003D0B94">
            <w:pPr>
              <w:pStyle w:val="tabletext-nospace"/>
              <w:spacing w:before="60" w:after="60"/>
              <w:rPr>
                <w:sz w:val="24"/>
                <w:szCs w:val="22"/>
              </w:rPr>
            </w:pPr>
          </w:p>
        </w:tc>
      </w:tr>
      <w:tr w:rsidR="00E776BE" w:rsidRPr="00BB5754" w14:paraId="1B7F2F63" w14:textId="77777777" w:rsidTr="007B20E9">
        <w:trPr>
          <w:cantSplit/>
          <w:trHeight w:val="340"/>
        </w:trPr>
        <w:tc>
          <w:tcPr>
            <w:tcW w:w="2053" w:type="pct"/>
            <w:shd w:val="clear" w:color="auto" w:fill="E5DBBD"/>
          </w:tcPr>
          <w:p w14:paraId="35F0655D" w14:textId="77777777" w:rsidR="00E776BE" w:rsidRPr="00576643" w:rsidRDefault="00E776BE" w:rsidP="003D0B94">
            <w:pPr>
              <w:pStyle w:val="tabletext-nospace"/>
              <w:spacing w:before="60" w:after="60"/>
              <w:rPr>
                <w:sz w:val="24"/>
                <w:szCs w:val="22"/>
              </w:rPr>
            </w:pPr>
            <w:r w:rsidRPr="00576643">
              <w:rPr>
                <w:sz w:val="24"/>
                <w:szCs w:val="22"/>
              </w:rPr>
              <w:t>Date</w:t>
            </w:r>
          </w:p>
        </w:tc>
        <w:tc>
          <w:tcPr>
            <w:tcW w:w="2947" w:type="pct"/>
            <w:shd w:val="clear" w:color="auto" w:fill="auto"/>
          </w:tcPr>
          <w:p w14:paraId="626D706F" w14:textId="77777777" w:rsidR="00E776BE" w:rsidRPr="00576643" w:rsidRDefault="00E776BE" w:rsidP="003D0B94">
            <w:pPr>
              <w:pStyle w:val="tabletext-nospace"/>
              <w:spacing w:before="60" w:after="60"/>
              <w:rPr>
                <w:sz w:val="24"/>
                <w:szCs w:val="22"/>
              </w:rPr>
            </w:pPr>
          </w:p>
        </w:tc>
      </w:tr>
    </w:tbl>
    <w:p w14:paraId="471F394B" w14:textId="77777777" w:rsidR="00E776BE" w:rsidRDefault="00E776BE">
      <w:pPr>
        <w:spacing w:after="200"/>
        <w:rPr>
          <w:rFonts w:ascii="Calibri" w:eastAsia="MS Gothic" w:hAnsi="Calibri" w:cs="Times New Roman"/>
          <w:b/>
          <w:bCs/>
          <w:color w:val="FF9922"/>
          <w:sz w:val="32"/>
          <w:szCs w:val="26"/>
        </w:rPr>
      </w:pPr>
      <w:r>
        <w:rPr>
          <w:rFonts w:ascii="Calibri" w:eastAsia="MS Gothic" w:hAnsi="Calibri" w:cs="Times New Roman"/>
          <w:b/>
          <w:bCs/>
          <w:color w:val="FF9922"/>
          <w:sz w:val="32"/>
          <w:szCs w:val="26"/>
        </w:rPr>
        <w:br w:type="page"/>
      </w:r>
    </w:p>
    <w:p w14:paraId="46CB9AC5" w14:textId="228A6464" w:rsidR="00FF0E25" w:rsidRPr="00A8514E" w:rsidRDefault="00DD4AD6" w:rsidP="00E776BE">
      <w:pPr>
        <w:keepNext/>
        <w:keepLines/>
        <w:spacing w:before="240"/>
        <w:outlineLvl w:val="1"/>
        <w:rPr>
          <w:rFonts w:ascii="Calibri" w:eastAsia="MS Gothic" w:hAnsi="Calibri" w:cs="Times New Roman"/>
          <w:b/>
          <w:bCs/>
          <w:color w:val="514A4F"/>
          <w:sz w:val="32"/>
          <w:szCs w:val="26"/>
        </w:rPr>
      </w:pPr>
      <w:r>
        <w:rPr>
          <w:rFonts w:ascii="Calibri" w:eastAsia="MS Gothic" w:hAnsi="Calibri" w:cs="Times New Roman"/>
          <w:b/>
          <w:bCs/>
          <w:color w:val="514A4F"/>
          <w:sz w:val="32"/>
          <w:szCs w:val="26"/>
        </w:rPr>
        <w:lastRenderedPageBreak/>
        <w:t xml:space="preserve">Part 2: </w:t>
      </w:r>
      <w:r w:rsidR="004820AF" w:rsidRPr="00A8514E">
        <w:rPr>
          <w:rFonts w:ascii="Calibri" w:eastAsia="MS Gothic" w:hAnsi="Calibri" w:cs="Times New Roman"/>
          <w:b/>
          <w:bCs/>
          <w:color w:val="514A4F"/>
          <w:sz w:val="32"/>
          <w:szCs w:val="26"/>
        </w:rPr>
        <w:t xml:space="preserve">Exception </w:t>
      </w:r>
      <w:r w:rsidR="00A84B43">
        <w:rPr>
          <w:rFonts w:ascii="Calibri" w:eastAsia="MS Gothic" w:hAnsi="Calibri" w:cs="Times New Roman"/>
          <w:b/>
          <w:bCs/>
          <w:color w:val="514A4F"/>
          <w:sz w:val="32"/>
          <w:szCs w:val="26"/>
        </w:rPr>
        <w:t>c</w:t>
      </w:r>
      <w:r w:rsidR="00E776BE" w:rsidRPr="00A8514E">
        <w:rPr>
          <w:rFonts w:ascii="Calibri" w:eastAsia="MS Gothic" w:hAnsi="Calibri" w:cs="Times New Roman"/>
          <w:b/>
          <w:bCs/>
          <w:color w:val="514A4F"/>
          <w:sz w:val="32"/>
          <w:szCs w:val="26"/>
        </w:rPr>
        <w:t>riteria</w:t>
      </w:r>
    </w:p>
    <w:p w14:paraId="17AA7059" w14:textId="7B8156DF" w:rsidR="00724FAA" w:rsidRDefault="00724FAA" w:rsidP="00724FAA">
      <w:pPr>
        <w:pStyle w:val="Heading3"/>
      </w:pPr>
      <w:r w:rsidRPr="00A8514E">
        <w:t xml:space="preserve">Criterion </w:t>
      </w:r>
      <w:r>
        <w:t>one</w:t>
      </w:r>
      <w:r w:rsidRPr="00A8514E">
        <w:t xml:space="preserve">: Financial viability </w:t>
      </w:r>
    </w:p>
    <w:p w14:paraId="00A4C55A" w14:textId="5ECAEF70" w:rsidR="00724FAA" w:rsidRPr="00BA2EDE" w:rsidRDefault="00724FAA" w:rsidP="00724FAA">
      <w:pPr>
        <w:rPr>
          <w:sz w:val="24"/>
          <w:szCs w:val="28"/>
        </w:rPr>
      </w:pPr>
      <w:r w:rsidRPr="00BA2EDE">
        <w:rPr>
          <w:i/>
          <w:iCs/>
          <w:sz w:val="24"/>
          <w:szCs w:val="28"/>
        </w:rPr>
        <w:t xml:space="preserve">The course(s) </w:t>
      </w:r>
      <w:r>
        <w:rPr>
          <w:i/>
          <w:iCs/>
          <w:sz w:val="24"/>
          <w:szCs w:val="28"/>
        </w:rPr>
        <w:t xml:space="preserve">would not be </w:t>
      </w:r>
      <w:r w:rsidRPr="00BA2EDE">
        <w:rPr>
          <w:i/>
          <w:iCs/>
          <w:sz w:val="24"/>
          <w:szCs w:val="28"/>
        </w:rPr>
        <w:t>financially viable</w:t>
      </w:r>
      <w:r>
        <w:rPr>
          <w:i/>
          <w:iCs/>
          <w:sz w:val="24"/>
          <w:szCs w:val="28"/>
        </w:rPr>
        <w:t xml:space="preserve"> without a higher fee</w:t>
      </w:r>
      <w:r w:rsidRPr="00BA2EDE">
        <w:rPr>
          <w:sz w:val="24"/>
          <w:szCs w:val="28"/>
        </w:rPr>
        <w:t>.</w:t>
      </w:r>
    </w:p>
    <w:p w14:paraId="4C33B7F4" w14:textId="77777777" w:rsidR="00724FAA" w:rsidRPr="008B0570" w:rsidRDefault="00724FAA" w:rsidP="00724FAA">
      <w:pPr>
        <w:keepNext/>
        <w:keepLines/>
        <w:spacing w:before="240"/>
        <w:outlineLvl w:val="1"/>
        <w:rPr>
          <w:rFonts w:ascii="Calibri" w:eastAsia="MS Gothic" w:hAnsi="Calibri" w:cs="Times New Roman"/>
          <w:b/>
          <w:bCs/>
          <w:color w:val="FF9922"/>
          <w:sz w:val="24"/>
        </w:rPr>
      </w:pPr>
      <w:r>
        <w:rPr>
          <w:rFonts w:ascii="Calibri" w:eastAsia="Times New Roman" w:hAnsi="Calibri" w:cs="Times New Roman"/>
          <w:sz w:val="24"/>
        </w:rPr>
        <w:t>Alongside the financial data template, p</w:t>
      </w:r>
      <w:r w:rsidRPr="00BA2EDE">
        <w:rPr>
          <w:rFonts w:ascii="Calibri" w:eastAsia="Times New Roman" w:hAnsi="Calibri" w:cs="Times New Roman"/>
          <w:sz w:val="24"/>
        </w:rPr>
        <w:t xml:space="preserve">lease also provide, </w:t>
      </w:r>
      <w:r w:rsidRPr="00342264">
        <w:rPr>
          <w:sz w:val="24"/>
        </w:rPr>
        <w:t>at the course and/or qualification level (whichever is appropriate):</w:t>
      </w:r>
    </w:p>
    <w:tbl>
      <w:tblPr>
        <w:tblW w:w="4832" w:type="pct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A3511A"/>
        </w:tblBorders>
        <w:tblLayout w:type="fixed"/>
        <w:tblLook w:val="0000" w:firstRow="0" w:lastRow="0" w:firstColumn="0" w:lastColumn="0" w:noHBand="0" w:noVBand="0"/>
      </w:tblPr>
      <w:tblGrid>
        <w:gridCol w:w="3291"/>
        <w:gridCol w:w="6555"/>
      </w:tblGrid>
      <w:tr w:rsidR="00724FAA" w:rsidRPr="00C70998" w14:paraId="756BA4CE" w14:textId="77777777" w:rsidTr="00FA7092">
        <w:trPr>
          <w:cantSplit/>
          <w:trHeight w:val="1194"/>
        </w:trPr>
        <w:tc>
          <w:tcPr>
            <w:tcW w:w="167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5DBBD"/>
          </w:tcPr>
          <w:p w14:paraId="7724F690" w14:textId="6CC0D24B" w:rsidR="00724FAA" w:rsidRPr="003A2046" w:rsidRDefault="00724FAA" w:rsidP="00FA7092">
            <w:pPr>
              <w:pStyle w:val="tabletext-nospace"/>
              <w:spacing w:before="60" w:after="60"/>
              <w:rPr>
                <w:sz w:val="24"/>
                <w:szCs w:val="24"/>
              </w:rPr>
            </w:pPr>
            <w:r w:rsidRPr="00B435C5">
              <w:rPr>
                <w:b/>
                <w:bCs/>
                <w:sz w:val="24"/>
                <w:szCs w:val="24"/>
              </w:rPr>
              <w:t>2.</w:t>
            </w:r>
            <w:r w:rsidR="001D7ED7">
              <w:rPr>
                <w:b/>
                <w:bCs/>
                <w:sz w:val="24"/>
                <w:szCs w:val="24"/>
              </w:rPr>
              <w:t>1</w:t>
            </w:r>
            <w:r w:rsidRPr="00B435C5">
              <w:rPr>
                <w:sz w:val="24"/>
                <w:szCs w:val="24"/>
              </w:rPr>
              <w:t xml:space="preserve"> An explanation of the factors that cause costs to be unsustainable without an increase in revenue</w:t>
            </w:r>
          </w:p>
        </w:tc>
        <w:tc>
          <w:tcPr>
            <w:tcW w:w="332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6013DF55" w14:textId="77777777" w:rsidR="00724FAA" w:rsidRPr="00BA2EDE" w:rsidRDefault="00724FAA" w:rsidP="00FA7092">
            <w:pPr>
              <w:spacing w:before="120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724FAA" w:rsidRPr="00C70998" w14:paraId="6C2B19F1" w14:textId="77777777" w:rsidTr="00FA7092">
        <w:trPr>
          <w:cantSplit/>
          <w:trHeight w:val="1194"/>
        </w:trPr>
        <w:tc>
          <w:tcPr>
            <w:tcW w:w="167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5DBBD"/>
          </w:tcPr>
          <w:p w14:paraId="3D9E6660" w14:textId="7547339B" w:rsidR="00724FAA" w:rsidRPr="003A2046" w:rsidRDefault="00724FAA" w:rsidP="00FA7092">
            <w:pPr>
              <w:pStyle w:val="tabletext-nospace"/>
              <w:spacing w:before="60" w:after="60"/>
              <w:rPr>
                <w:sz w:val="24"/>
                <w:szCs w:val="24"/>
              </w:rPr>
            </w:pPr>
            <w:r w:rsidRPr="00B435C5">
              <w:rPr>
                <w:b/>
                <w:bCs/>
                <w:sz w:val="24"/>
                <w:szCs w:val="24"/>
              </w:rPr>
              <w:t>2.</w:t>
            </w:r>
            <w:r w:rsidR="001D7ED7">
              <w:rPr>
                <w:b/>
                <w:bCs/>
                <w:sz w:val="24"/>
                <w:szCs w:val="24"/>
              </w:rPr>
              <w:t>2</w:t>
            </w:r>
            <w:r w:rsidRPr="00B435C5">
              <w:rPr>
                <w:sz w:val="24"/>
                <w:szCs w:val="24"/>
              </w:rPr>
              <w:t xml:space="preserve"> The fees charged for similar courses by your organisation and other TEOs, and an explanation for any significant differences</w:t>
            </w:r>
          </w:p>
        </w:tc>
        <w:tc>
          <w:tcPr>
            <w:tcW w:w="332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00CA4E51" w14:textId="77777777" w:rsidR="00724FAA" w:rsidRPr="00BA2EDE" w:rsidRDefault="00724FAA" w:rsidP="00FA7092">
            <w:pPr>
              <w:spacing w:before="120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724FAA" w:rsidRPr="00C70998" w14:paraId="3EB22CFC" w14:textId="77777777" w:rsidTr="00FA7092">
        <w:trPr>
          <w:cantSplit/>
          <w:trHeight w:val="1194"/>
        </w:trPr>
        <w:tc>
          <w:tcPr>
            <w:tcW w:w="167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5DBBD"/>
          </w:tcPr>
          <w:p w14:paraId="4C8F2C4F" w14:textId="72FDAED3" w:rsidR="00724FAA" w:rsidRPr="003A2046" w:rsidRDefault="00724FAA" w:rsidP="00FA7092">
            <w:pPr>
              <w:pStyle w:val="tabletext-nospace"/>
              <w:spacing w:before="60" w:after="60"/>
              <w:rPr>
                <w:sz w:val="24"/>
                <w:szCs w:val="24"/>
              </w:rPr>
            </w:pPr>
            <w:r w:rsidRPr="00B435C5">
              <w:rPr>
                <w:b/>
                <w:bCs/>
                <w:sz w:val="24"/>
                <w:szCs w:val="24"/>
              </w:rPr>
              <w:t>2.</w:t>
            </w:r>
            <w:r w:rsidR="001D7ED7">
              <w:rPr>
                <w:b/>
                <w:bCs/>
                <w:sz w:val="24"/>
                <w:szCs w:val="24"/>
              </w:rPr>
              <w:t>3</w:t>
            </w:r>
            <w:r w:rsidRPr="00B435C5">
              <w:rPr>
                <w:sz w:val="24"/>
                <w:szCs w:val="24"/>
              </w:rPr>
              <w:t xml:space="preserve"> The financial impact of running the course</w:t>
            </w:r>
            <w:r w:rsidRPr="003A2046">
              <w:rPr>
                <w:sz w:val="24"/>
                <w:szCs w:val="24"/>
              </w:rPr>
              <w:t>(s)</w:t>
            </w:r>
            <w:r w:rsidRPr="00B435C5">
              <w:rPr>
                <w:sz w:val="24"/>
                <w:szCs w:val="24"/>
              </w:rPr>
              <w:t xml:space="preserve"> without the additional fees</w:t>
            </w:r>
          </w:p>
        </w:tc>
        <w:tc>
          <w:tcPr>
            <w:tcW w:w="332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2BA3BE86" w14:textId="77777777" w:rsidR="00724FAA" w:rsidRPr="00BA2EDE" w:rsidRDefault="00724FAA" w:rsidP="00FA7092">
            <w:pPr>
              <w:spacing w:before="120"/>
              <w:rPr>
                <w:rFonts w:ascii="Calibri" w:eastAsia="Times New Roman" w:hAnsi="Calibri" w:cs="Times New Roman"/>
                <w:sz w:val="24"/>
              </w:rPr>
            </w:pPr>
          </w:p>
          <w:p w14:paraId="43D0DCC4" w14:textId="77777777" w:rsidR="00724FAA" w:rsidRPr="00BA2EDE" w:rsidRDefault="00724FAA" w:rsidP="00FA7092">
            <w:pPr>
              <w:spacing w:before="120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724FAA" w:rsidRPr="00C70998" w14:paraId="2642C24F" w14:textId="77777777" w:rsidTr="00FA7092">
        <w:trPr>
          <w:cantSplit/>
          <w:trHeight w:val="1195"/>
        </w:trPr>
        <w:tc>
          <w:tcPr>
            <w:tcW w:w="167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5DBBD"/>
          </w:tcPr>
          <w:p w14:paraId="54749AF5" w14:textId="1EFE0F7A" w:rsidR="00724FAA" w:rsidRPr="003A2046" w:rsidRDefault="00724FAA" w:rsidP="00FA7092">
            <w:pPr>
              <w:pStyle w:val="tabletext-nospace"/>
              <w:spacing w:before="60" w:after="60"/>
              <w:rPr>
                <w:sz w:val="24"/>
                <w:szCs w:val="24"/>
              </w:rPr>
            </w:pPr>
            <w:r w:rsidRPr="00B435C5">
              <w:rPr>
                <w:b/>
                <w:bCs/>
                <w:sz w:val="24"/>
                <w:szCs w:val="24"/>
              </w:rPr>
              <w:t>2.</w:t>
            </w:r>
            <w:r w:rsidR="001D7ED7">
              <w:rPr>
                <w:b/>
                <w:bCs/>
                <w:sz w:val="24"/>
                <w:szCs w:val="24"/>
              </w:rPr>
              <w:t>4</w:t>
            </w:r>
            <w:r w:rsidRPr="00B435C5">
              <w:rPr>
                <w:sz w:val="24"/>
                <w:szCs w:val="24"/>
              </w:rPr>
              <w:t xml:space="preserve"> The financial impact of not running the course</w:t>
            </w:r>
            <w:r w:rsidRPr="003A2046">
              <w:rPr>
                <w:sz w:val="24"/>
                <w:szCs w:val="24"/>
              </w:rPr>
              <w:t>(s)</w:t>
            </w:r>
            <w:r w:rsidRPr="00B435C5">
              <w:rPr>
                <w:sz w:val="24"/>
                <w:szCs w:val="24"/>
              </w:rPr>
              <w:t xml:space="preserve"> at all (what you would do instead if you did not run the course)</w:t>
            </w:r>
          </w:p>
        </w:tc>
        <w:tc>
          <w:tcPr>
            <w:tcW w:w="332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186999EC" w14:textId="77777777" w:rsidR="00724FAA" w:rsidRPr="00BA2EDE" w:rsidRDefault="00724FAA" w:rsidP="00FA7092">
            <w:pPr>
              <w:spacing w:before="120"/>
              <w:rPr>
                <w:rFonts w:ascii="Calibri" w:eastAsia="Times New Roman" w:hAnsi="Calibri" w:cs="Times New Roman"/>
                <w:sz w:val="24"/>
              </w:rPr>
            </w:pPr>
          </w:p>
        </w:tc>
      </w:tr>
    </w:tbl>
    <w:p w14:paraId="4A21BC28" w14:textId="37AAD3A4" w:rsidR="005948DF" w:rsidRDefault="000A15E6" w:rsidP="00A8514E">
      <w:pPr>
        <w:pStyle w:val="Heading3"/>
      </w:pPr>
      <w:r>
        <w:t>Criterion two:</w:t>
      </w:r>
    </w:p>
    <w:p w14:paraId="7563DB47" w14:textId="1E607FD1" w:rsidR="000A15E6" w:rsidRPr="00631DAD" w:rsidRDefault="000A15E6" w:rsidP="00631DAD">
      <w:pPr>
        <w:rPr>
          <w:rFonts w:eastAsia="Times New Roman" w:cs="Times New Roman"/>
          <w:i/>
          <w:lang w:val="en-NZ"/>
        </w:rPr>
      </w:pPr>
      <w:r w:rsidRPr="00631DAD">
        <w:rPr>
          <w:rFonts w:ascii="Calibri" w:eastAsia="Times New Roman" w:hAnsi="Calibri" w:cs="Times New Roman"/>
          <w:i/>
          <w:color w:val="343032" w:themeColor="text1"/>
          <w:sz w:val="24"/>
          <w:lang w:val="en-NZ" w:eastAsia="en-US"/>
        </w:rPr>
        <w:t>Where the course has been delivered previously, the programme has a cohort-based completion rate that meets or exceeds the median performance benchmark for that NZQCF level in the previous year</w:t>
      </w:r>
      <w:r>
        <w:rPr>
          <w:rFonts w:ascii="Calibri" w:eastAsia="Times New Roman" w:hAnsi="Calibri" w:cs="Times New Roman"/>
          <w:i/>
          <w:color w:val="343032" w:themeColor="text1"/>
          <w:sz w:val="24"/>
          <w:lang w:val="en-NZ" w:eastAsia="en-US"/>
        </w:rPr>
        <w:t>.</w:t>
      </w:r>
    </w:p>
    <w:p w14:paraId="159722B3" w14:textId="0EAD5820" w:rsidR="000A15E6" w:rsidRPr="001D7ED7" w:rsidRDefault="00EB54D3" w:rsidP="000A15E6">
      <w:pPr>
        <w:spacing w:after="160"/>
        <w:textAlignment w:val="baseline"/>
        <w:rPr>
          <w:rFonts w:ascii="Calibri" w:eastAsia="MS Gothic" w:hAnsi="Calibri" w:cs="Times New Roman"/>
          <w:sz w:val="24"/>
          <w:szCs w:val="28"/>
        </w:rPr>
      </w:pPr>
      <w:r>
        <w:rPr>
          <w:rFonts w:ascii="Calibri" w:eastAsia="MS Gothic" w:hAnsi="Calibri" w:cs="Times New Roman"/>
          <w:sz w:val="24"/>
          <w:szCs w:val="28"/>
        </w:rPr>
        <w:t>Provide t</w:t>
      </w:r>
      <w:r w:rsidR="000A15E6" w:rsidRPr="001D7ED7">
        <w:rPr>
          <w:rFonts w:ascii="Calibri" w:eastAsia="MS Gothic" w:hAnsi="Calibri" w:cs="Times New Roman"/>
          <w:sz w:val="24"/>
          <w:szCs w:val="28"/>
        </w:rPr>
        <w:t xml:space="preserve">he information required to respond to </w:t>
      </w:r>
      <w:r w:rsidR="000A15E6" w:rsidRPr="001D7ED7">
        <w:rPr>
          <w:rFonts w:ascii="Calibri" w:eastAsia="MS Gothic" w:hAnsi="Calibri" w:cs="Times New Roman"/>
          <w:b/>
          <w:bCs/>
          <w:sz w:val="24"/>
          <w:szCs w:val="28"/>
        </w:rPr>
        <w:t>criterion two</w:t>
      </w:r>
      <w:r w:rsidR="000A15E6" w:rsidRPr="001D7ED7">
        <w:rPr>
          <w:rFonts w:ascii="Calibri" w:eastAsia="MS Gothic" w:hAnsi="Calibri" w:cs="Times New Roman"/>
          <w:sz w:val="24"/>
          <w:szCs w:val="28"/>
        </w:rPr>
        <w:t xml:space="preserve"> in the financial data template, not this template. The application guidelines explain the information we expect to see in your application and how we will assess it against the criteria.</w:t>
      </w:r>
      <w:r w:rsidR="006053AA">
        <w:rPr>
          <w:rFonts w:ascii="Calibri" w:eastAsia="MS Gothic" w:hAnsi="Calibri" w:cs="Times New Roman"/>
          <w:sz w:val="24"/>
          <w:szCs w:val="28"/>
        </w:rPr>
        <w:t xml:space="preserve"> </w:t>
      </w:r>
    </w:p>
    <w:p w14:paraId="11367B7E" w14:textId="715ECE5E" w:rsidR="00FF42B5" w:rsidRPr="00342264" w:rsidRDefault="007B2936" w:rsidP="00FF42B5">
      <w:pPr>
        <w:rPr>
          <w:sz w:val="24"/>
          <w:szCs w:val="28"/>
          <w:u w:val="single"/>
        </w:rPr>
      </w:pPr>
      <w:hyperlink r:id="rId17" w:history="1">
        <w:r w:rsidR="00FF42B5" w:rsidRPr="00FF42B5">
          <w:rPr>
            <w:rStyle w:val="Hyperlink"/>
            <w:sz w:val="24"/>
            <w:szCs w:val="28"/>
          </w:rPr>
          <w:t>Financial data template</w:t>
        </w:r>
      </w:hyperlink>
    </w:p>
    <w:p w14:paraId="10F0426C" w14:textId="032F4143" w:rsidR="007D01C7" w:rsidRDefault="007D01C7" w:rsidP="00A8514E">
      <w:pPr>
        <w:pStyle w:val="Heading3"/>
      </w:pPr>
      <w:r w:rsidRPr="00340F7B">
        <w:t xml:space="preserve">Criterion </w:t>
      </w:r>
      <w:r w:rsidR="001D7ED7">
        <w:t>three</w:t>
      </w:r>
      <w:r w:rsidRPr="00340F7B">
        <w:t>: The course is in some way unique or special</w:t>
      </w:r>
    </w:p>
    <w:p w14:paraId="6AABFB9C" w14:textId="732C4DA3" w:rsidR="007D01C7" w:rsidRPr="00A8514E" w:rsidRDefault="007D01C7" w:rsidP="007D01C7">
      <w:pPr>
        <w:pStyle w:val="Bullets1"/>
        <w:numPr>
          <w:ilvl w:val="0"/>
          <w:numId w:val="0"/>
        </w:numPr>
        <w:spacing w:after="0"/>
        <w:rPr>
          <w:rFonts w:eastAsia="Times New Roman"/>
          <w:i/>
          <w:sz w:val="24"/>
          <w:szCs w:val="24"/>
        </w:rPr>
      </w:pPr>
      <w:r w:rsidRPr="00A8514E">
        <w:rPr>
          <w:rFonts w:eastAsia="Times New Roman"/>
          <w:i/>
          <w:sz w:val="24"/>
          <w:szCs w:val="24"/>
        </w:rPr>
        <w:t xml:space="preserve">The </w:t>
      </w:r>
      <w:r w:rsidR="00097DF8">
        <w:rPr>
          <w:rFonts w:eastAsia="Times New Roman"/>
          <w:i/>
          <w:sz w:val="24"/>
          <w:szCs w:val="24"/>
        </w:rPr>
        <w:t>tertiary education organisation (</w:t>
      </w:r>
      <w:r w:rsidRPr="00A8514E">
        <w:rPr>
          <w:rFonts w:eastAsia="Times New Roman"/>
          <w:i/>
          <w:sz w:val="24"/>
          <w:szCs w:val="24"/>
        </w:rPr>
        <w:t>TEO</w:t>
      </w:r>
      <w:r w:rsidR="00097DF8">
        <w:rPr>
          <w:rFonts w:eastAsia="Times New Roman"/>
          <w:i/>
          <w:sz w:val="24"/>
          <w:szCs w:val="24"/>
        </w:rPr>
        <w:t>)</w:t>
      </w:r>
      <w:r w:rsidRPr="00A8514E">
        <w:rPr>
          <w:rFonts w:eastAsia="Times New Roman"/>
          <w:i/>
          <w:sz w:val="24"/>
          <w:szCs w:val="24"/>
        </w:rPr>
        <w:t xml:space="preserve"> can demonstrate that the course</w:t>
      </w:r>
      <w:r w:rsidR="00342264">
        <w:rPr>
          <w:rFonts w:eastAsia="Times New Roman"/>
          <w:i/>
          <w:sz w:val="24"/>
          <w:szCs w:val="24"/>
        </w:rPr>
        <w:t>(s)</w:t>
      </w:r>
      <w:r w:rsidRPr="00A8514E">
        <w:rPr>
          <w:rFonts w:eastAsia="Times New Roman"/>
          <w:i/>
          <w:sz w:val="24"/>
          <w:szCs w:val="24"/>
        </w:rPr>
        <w:t xml:space="preserve"> is in some way unique or special, for example, that there are no or very few similar courses to compare fees with.</w:t>
      </w:r>
    </w:p>
    <w:p w14:paraId="520776F7" w14:textId="77777777" w:rsidR="007D01C7" w:rsidRPr="00A8514E" w:rsidRDefault="007D01C7" w:rsidP="00A8514E">
      <w:pPr>
        <w:pStyle w:val="Bullets1"/>
        <w:numPr>
          <w:ilvl w:val="0"/>
          <w:numId w:val="0"/>
        </w:numPr>
        <w:spacing w:after="0"/>
        <w:rPr>
          <w:sz w:val="24"/>
        </w:rPr>
      </w:pPr>
    </w:p>
    <w:tbl>
      <w:tblPr>
        <w:tblW w:w="4832" w:type="pct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A3511A"/>
        </w:tblBorders>
        <w:tblLayout w:type="fixed"/>
        <w:tblLook w:val="0000" w:firstRow="0" w:lastRow="0" w:firstColumn="0" w:lastColumn="0" w:noHBand="0" w:noVBand="0"/>
      </w:tblPr>
      <w:tblGrid>
        <w:gridCol w:w="3291"/>
        <w:gridCol w:w="6555"/>
      </w:tblGrid>
      <w:tr w:rsidR="004820AF" w:rsidRPr="00C70998" w14:paraId="342434A8" w14:textId="77777777" w:rsidTr="007B20E9">
        <w:trPr>
          <w:cantSplit/>
          <w:trHeight w:val="597"/>
        </w:trPr>
        <w:tc>
          <w:tcPr>
            <w:tcW w:w="1671" w:type="pct"/>
            <w:tcBorders>
              <w:right w:val="single" w:sz="4" w:space="0" w:color="D9D9D9"/>
            </w:tcBorders>
            <w:shd w:val="clear" w:color="auto" w:fill="E5DBBD"/>
          </w:tcPr>
          <w:p w14:paraId="4694DE55" w14:textId="29BC316F" w:rsidR="004820AF" w:rsidRPr="00A8514E" w:rsidRDefault="0019739A" w:rsidP="00A8514E">
            <w:pPr>
              <w:pStyle w:val="tabletext-nospace"/>
              <w:spacing w:before="60" w:after="60"/>
              <w:rPr>
                <w:sz w:val="24"/>
                <w:szCs w:val="24"/>
              </w:rPr>
            </w:pPr>
            <w:r w:rsidRPr="00A8514E">
              <w:rPr>
                <w:b/>
                <w:bCs/>
                <w:sz w:val="24"/>
                <w:szCs w:val="24"/>
              </w:rPr>
              <w:t>2.</w:t>
            </w:r>
            <w:r w:rsidR="001D7ED7">
              <w:rPr>
                <w:b/>
                <w:bCs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4820AF" w:rsidRPr="00A8514E">
              <w:rPr>
                <w:sz w:val="24"/>
                <w:szCs w:val="24"/>
              </w:rPr>
              <w:t>What is unique or special about the course</w:t>
            </w:r>
            <w:r w:rsidR="00342264" w:rsidRPr="00A8514E">
              <w:rPr>
                <w:sz w:val="24"/>
                <w:szCs w:val="24"/>
              </w:rPr>
              <w:t>(s)</w:t>
            </w:r>
            <w:r w:rsidR="004820AF" w:rsidRPr="00A8514E">
              <w:rPr>
                <w:sz w:val="24"/>
                <w:szCs w:val="24"/>
              </w:rPr>
              <w:t>?</w:t>
            </w:r>
          </w:p>
        </w:tc>
        <w:tc>
          <w:tcPr>
            <w:tcW w:w="3329" w:type="pct"/>
            <w:tcBorders>
              <w:left w:val="single" w:sz="4" w:space="0" w:color="D9D9D9"/>
            </w:tcBorders>
            <w:shd w:val="clear" w:color="auto" w:fill="auto"/>
          </w:tcPr>
          <w:p w14:paraId="58223A52" w14:textId="77777777" w:rsidR="004820AF" w:rsidRPr="00A8514E" w:rsidRDefault="004820AF" w:rsidP="008832E3">
            <w:pPr>
              <w:spacing w:after="0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4820AF" w:rsidRPr="00C70998" w14:paraId="399AFD1C" w14:textId="77777777" w:rsidTr="007B20E9">
        <w:trPr>
          <w:cantSplit/>
          <w:trHeight w:val="50"/>
        </w:trPr>
        <w:tc>
          <w:tcPr>
            <w:tcW w:w="1671" w:type="pct"/>
            <w:tcBorders>
              <w:right w:val="single" w:sz="4" w:space="0" w:color="D9D9D9"/>
            </w:tcBorders>
            <w:shd w:val="clear" w:color="auto" w:fill="E5DBBD"/>
          </w:tcPr>
          <w:p w14:paraId="6C04D4D7" w14:textId="7323B279" w:rsidR="004820AF" w:rsidRPr="00A8514E" w:rsidRDefault="0019739A" w:rsidP="00A8514E">
            <w:pPr>
              <w:pStyle w:val="tabletext-nospace"/>
              <w:spacing w:before="60" w:after="60"/>
              <w:rPr>
                <w:sz w:val="24"/>
                <w:szCs w:val="24"/>
              </w:rPr>
            </w:pPr>
            <w:r w:rsidRPr="00A8514E">
              <w:rPr>
                <w:b/>
                <w:bCs/>
                <w:sz w:val="24"/>
                <w:szCs w:val="24"/>
              </w:rPr>
              <w:t>2.</w:t>
            </w:r>
            <w:r w:rsidR="001D7ED7">
              <w:rPr>
                <w:b/>
                <w:bCs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="004820AF" w:rsidRPr="00A8514E">
              <w:rPr>
                <w:sz w:val="24"/>
                <w:szCs w:val="24"/>
              </w:rPr>
              <w:t>Provide evidence that demonstrates the course(s)</w:t>
            </w:r>
            <w:r w:rsidR="0098255D">
              <w:rPr>
                <w:sz w:val="24"/>
                <w:szCs w:val="24"/>
              </w:rPr>
              <w:t>’</w:t>
            </w:r>
            <w:r w:rsidR="004820AF" w:rsidRPr="00A8514E">
              <w:rPr>
                <w:sz w:val="24"/>
                <w:szCs w:val="24"/>
              </w:rPr>
              <w:t xml:space="preserve"> uniqueness</w:t>
            </w:r>
            <w:r w:rsidR="00FC3ECA">
              <w:rPr>
                <w:sz w:val="24"/>
                <w:szCs w:val="24"/>
              </w:rPr>
              <w:t>,</w:t>
            </w:r>
            <w:r w:rsidR="004820AF" w:rsidRPr="00A8514E">
              <w:rPr>
                <w:sz w:val="24"/>
                <w:szCs w:val="24"/>
              </w:rPr>
              <w:t xml:space="preserve"> or scarcity of national or alternative regional provision. (</w:t>
            </w:r>
            <w:r w:rsidR="00FC3ECA">
              <w:rPr>
                <w:sz w:val="24"/>
                <w:szCs w:val="24"/>
              </w:rPr>
              <w:t>Attach e</w:t>
            </w:r>
            <w:r w:rsidR="004820AF" w:rsidRPr="00A8514E">
              <w:rPr>
                <w:sz w:val="24"/>
                <w:szCs w:val="24"/>
              </w:rPr>
              <w:t>vidence as required</w:t>
            </w:r>
            <w:r w:rsidR="00FC3ECA">
              <w:rPr>
                <w:sz w:val="24"/>
                <w:szCs w:val="24"/>
              </w:rPr>
              <w:t>.</w:t>
            </w:r>
            <w:r w:rsidR="004820AF" w:rsidRPr="00A8514E">
              <w:rPr>
                <w:sz w:val="24"/>
                <w:szCs w:val="24"/>
              </w:rPr>
              <w:t>)</w:t>
            </w:r>
          </w:p>
        </w:tc>
        <w:tc>
          <w:tcPr>
            <w:tcW w:w="3329" w:type="pct"/>
            <w:tcBorders>
              <w:left w:val="single" w:sz="4" w:space="0" w:color="D9D9D9"/>
            </w:tcBorders>
            <w:shd w:val="clear" w:color="auto" w:fill="auto"/>
          </w:tcPr>
          <w:p w14:paraId="106624B5" w14:textId="77777777" w:rsidR="004820AF" w:rsidRPr="00A8514E" w:rsidRDefault="004820AF" w:rsidP="008832E3">
            <w:pPr>
              <w:spacing w:after="0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4820AF" w:rsidRPr="00C70998" w14:paraId="178652F7" w14:textId="77777777" w:rsidTr="007B20E9">
        <w:trPr>
          <w:cantSplit/>
          <w:trHeight w:val="597"/>
        </w:trPr>
        <w:tc>
          <w:tcPr>
            <w:tcW w:w="1671" w:type="pct"/>
            <w:tcBorders>
              <w:right w:val="single" w:sz="4" w:space="0" w:color="D9D9D9"/>
            </w:tcBorders>
            <w:shd w:val="clear" w:color="auto" w:fill="E5DBBD"/>
          </w:tcPr>
          <w:p w14:paraId="09ECEE59" w14:textId="41B8F826" w:rsidR="004820AF" w:rsidRPr="00A8514E" w:rsidRDefault="0019739A" w:rsidP="00A8514E">
            <w:pPr>
              <w:pStyle w:val="tabletext-nospace"/>
              <w:spacing w:before="60" w:after="60"/>
              <w:rPr>
                <w:sz w:val="24"/>
                <w:szCs w:val="24"/>
              </w:rPr>
            </w:pPr>
            <w:r w:rsidRPr="00A8514E">
              <w:rPr>
                <w:b/>
                <w:bCs/>
                <w:sz w:val="24"/>
                <w:szCs w:val="24"/>
              </w:rPr>
              <w:lastRenderedPageBreak/>
              <w:t>2.</w:t>
            </w:r>
            <w:r w:rsidR="001D7ED7">
              <w:rPr>
                <w:b/>
                <w:bCs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="004820AF" w:rsidRPr="00A8514E">
              <w:rPr>
                <w:sz w:val="24"/>
                <w:szCs w:val="24"/>
              </w:rPr>
              <w:t>What is the evidence that it is required by local employers and other stakeholders?</w:t>
            </w:r>
          </w:p>
        </w:tc>
        <w:tc>
          <w:tcPr>
            <w:tcW w:w="3329" w:type="pct"/>
            <w:tcBorders>
              <w:left w:val="single" w:sz="4" w:space="0" w:color="D9D9D9"/>
            </w:tcBorders>
            <w:shd w:val="clear" w:color="auto" w:fill="auto"/>
          </w:tcPr>
          <w:p w14:paraId="61807145" w14:textId="77777777" w:rsidR="004820AF" w:rsidRPr="00A8514E" w:rsidRDefault="004820AF" w:rsidP="008832E3">
            <w:pPr>
              <w:spacing w:after="0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4820AF" w:rsidRPr="00C70998" w14:paraId="3125BA1C" w14:textId="77777777" w:rsidTr="007B20E9">
        <w:trPr>
          <w:cantSplit/>
          <w:trHeight w:val="597"/>
        </w:trPr>
        <w:tc>
          <w:tcPr>
            <w:tcW w:w="1671" w:type="pct"/>
            <w:tcBorders>
              <w:right w:val="single" w:sz="4" w:space="0" w:color="D9D9D9"/>
            </w:tcBorders>
            <w:shd w:val="clear" w:color="auto" w:fill="E5DBBD"/>
          </w:tcPr>
          <w:p w14:paraId="17297A9E" w14:textId="43721590" w:rsidR="004820AF" w:rsidRPr="00A8514E" w:rsidRDefault="0019739A" w:rsidP="00A8514E">
            <w:pPr>
              <w:pStyle w:val="tabletext-nospace"/>
              <w:spacing w:before="60" w:after="60"/>
              <w:rPr>
                <w:sz w:val="24"/>
                <w:szCs w:val="24"/>
              </w:rPr>
            </w:pPr>
            <w:r w:rsidRPr="00A8514E">
              <w:rPr>
                <w:b/>
                <w:bCs/>
                <w:sz w:val="24"/>
                <w:szCs w:val="24"/>
              </w:rPr>
              <w:t>2.</w:t>
            </w:r>
            <w:r w:rsidR="001D7ED7">
              <w:rPr>
                <w:b/>
                <w:bCs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="004820AF" w:rsidRPr="00A8514E">
              <w:rPr>
                <w:sz w:val="24"/>
                <w:szCs w:val="24"/>
              </w:rPr>
              <w:t xml:space="preserve">What </w:t>
            </w:r>
            <w:r w:rsidR="00FC3ECA">
              <w:rPr>
                <w:sz w:val="24"/>
                <w:szCs w:val="24"/>
              </w:rPr>
              <w:t>is</w:t>
            </w:r>
            <w:r w:rsidR="004820AF" w:rsidRPr="00A8514E">
              <w:rPr>
                <w:sz w:val="24"/>
                <w:szCs w:val="24"/>
              </w:rPr>
              <w:t xml:space="preserve"> the likely impact if the course</w:t>
            </w:r>
            <w:r w:rsidR="00342264" w:rsidRPr="00A8514E">
              <w:rPr>
                <w:sz w:val="24"/>
                <w:szCs w:val="24"/>
              </w:rPr>
              <w:t>(s)</w:t>
            </w:r>
            <w:r w:rsidR="004820AF" w:rsidRPr="00A8514E">
              <w:rPr>
                <w:sz w:val="24"/>
                <w:szCs w:val="24"/>
              </w:rPr>
              <w:t xml:space="preserve"> is not offered?</w:t>
            </w:r>
          </w:p>
        </w:tc>
        <w:tc>
          <w:tcPr>
            <w:tcW w:w="3329" w:type="pct"/>
            <w:tcBorders>
              <w:left w:val="single" w:sz="4" w:space="0" w:color="D9D9D9"/>
            </w:tcBorders>
            <w:shd w:val="clear" w:color="auto" w:fill="auto"/>
          </w:tcPr>
          <w:p w14:paraId="2D51AB4F" w14:textId="77777777" w:rsidR="004820AF" w:rsidRPr="00A8514E" w:rsidRDefault="004820AF" w:rsidP="008832E3">
            <w:pPr>
              <w:spacing w:after="0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4820AF" w:rsidRPr="00C70998" w14:paraId="3542A8D5" w14:textId="77777777" w:rsidTr="007B20E9">
        <w:trPr>
          <w:cantSplit/>
          <w:trHeight w:val="335"/>
        </w:trPr>
        <w:tc>
          <w:tcPr>
            <w:tcW w:w="1671" w:type="pct"/>
            <w:tcBorders>
              <w:bottom w:val="single" w:sz="4" w:space="0" w:color="D9D9D9"/>
              <w:right w:val="single" w:sz="4" w:space="0" w:color="D9D9D9"/>
            </w:tcBorders>
            <w:shd w:val="clear" w:color="auto" w:fill="E5DBBD"/>
          </w:tcPr>
          <w:p w14:paraId="0F6197CC" w14:textId="3A6E0AD4" w:rsidR="004820AF" w:rsidRPr="00A8514E" w:rsidRDefault="0019739A" w:rsidP="00A8514E">
            <w:pPr>
              <w:pStyle w:val="tabletext-nospace"/>
              <w:spacing w:before="60" w:after="60"/>
              <w:rPr>
                <w:sz w:val="24"/>
                <w:szCs w:val="24"/>
              </w:rPr>
            </w:pPr>
            <w:r w:rsidRPr="00A8514E">
              <w:rPr>
                <w:b/>
                <w:bCs/>
                <w:sz w:val="24"/>
                <w:szCs w:val="24"/>
              </w:rPr>
              <w:t>2.</w:t>
            </w:r>
            <w:r w:rsidR="001D7ED7">
              <w:rPr>
                <w:b/>
                <w:bCs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="004820AF" w:rsidRPr="00A8514E">
              <w:rPr>
                <w:sz w:val="24"/>
                <w:szCs w:val="24"/>
              </w:rPr>
              <w:t>What alternatives are there if the course</w:t>
            </w:r>
            <w:r w:rsidR="00342264" w:rsidRPr="00A8514E">
              <w:rPr>
                <w:sz w:val="24"/>
                <w:szCs w:val="24"/>
              </w:rPr>
              <w:t>(s)</w:t>
            </w:r>
            <w:r w:rsidR="004820AF" w:rsidRPr="00A8514E">
              <w:rPr>
                <w:sz w:val="24"/>
                <w:szCs w:val="24"/>
              </w:rPr>
              <w:t xml:space="preserve"> </w:t>
            </w:r>
            <w:r w:rsidR="00FC3ECA">
              <w:rPr>
                <w:sz w:val="24"/>
                <w:szCs w:val="24"/>
              </w:rPr>
              <w:t>is not</w:t>
            </w:r>
            <w:r w:rsidR="004820AF" w:rsidRPr="00A8514E">
              <w:rPr>
                <w:sz w:val="24"/>
                <w:szCs w:val="24"/>
              </w:rPr>
              <w:t xml:space="preserve"> offered?</w:t>
            </w:r>
          </w:p>
        </w:tc>
        <w:tc>
          <w:tcPr>
            <w:tcW w:w="3329" w:type="pct"/>
            <w:tcBorders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14:paraId="2E09157F" w14:textId="77777777" w:rsidR="004820AF" w:rsidRPr="00A8514E" w:rsidRDefault="004820AF" w:rsidP="008832E3">
            <w:pPr>
              <w:spacing w:after="0"/>
              <w:rPr>
                <w:rFonts w:ascii="Calibri" w:eastAsia="Times New Roman" w:hAnsi="Calibri" w:cs="Times New Roman"/>
                <w:sz w:val="24"/>
              </w:rPr>
            </w:pPr>
          </w:p>
          <w:p w14:paraId="2D8A7F4E" w14:textId="77777777" w:rsidR="004820AF" w:rsidRPr="00A8514E" w:rsidRDefault="004820AF" w:rsidP="008832E3">
            <w:pPr>
              <w:spacing w:after="0"/>
              <w:rPr>
                <w:rFonts w:ascii="Calibri" w:eastAsia="Times New Roman" w:hAnsi="Calibri" w:cs="Times New Roman"/>
                <w:sz w:val="24"/>
              </w:rPr>
            </w:pPr>
          </w:p>
        </w:tc>
      </w:tr>
    </w:tbl>
    <w:p w14:paraId="6459B981" w14:textId="77777777" w:rsidR="00621209" w:rsidRDefault="00621209">
      <w:pPr>
        <w:rPr>
          <w:rFonts w:ascii="Calibri" w:eastAsia="Times New Roman" w:hAnsi="Calibri" w:cs="Calibri"/>
          <w:b/>
          <w:sz w:val="26"/>
          <w:szCs w:val="26"/>
        </w:rPr>
      </w:pPr>
    </w:p>
    <w:p w14:paraId="050E1F20" w14:textId="566BDAC6" w:rsidR="0033687B" w:rsidRPr="00A8514E" w:rsidRDefault="0033687B" w:rsidP="00A8514E">
      <w:pPr>
        <w:pStyle w:val="Heading3"/>
        <w:rPr>
          <w:b w:val="0"/>
        </w:rPr>
      </w:pPr>
      <w:r w:rsidRPr="00A8514E">
        <w:t xml:space="preserve">Criterion </w:t>
      </w:r>
      <w:r w:rsidR="001D7ED7">
        <w:t>four</w:t>
      </w:r>
      <w:r w:rsidRPr="00A8514E">
        <w:t>: Aligned to government priorities</w:t>
      </w:r>
    </w:p>
    <w:p w14:paraId="7D4511F4" w14:textId="77777777" w:rsidR="0033687B" w:rsidRPr="00A8514E" w:rsidRDefault="0033687B" w:rsidP="0033687B">
      <w:pPr>
        <w:jc w:val="both"/>
        <w:rPr>
          <w:rFonts w:ascii="Calibri" w:eastAsia="MS Mincho" w:hAnsi="Calibri" w:cs="Times New Roman"/>
          <w:i/>
          <w:sz w:val="24"/>
        </w:rPr>
      </w:pPr>
      <w:r w:rsidRPr="00A8514E">
        <w:rPr>
          <w:rFonts w:ascii="Calibri" w:eastAsia="Times New Roman" w:hAnsi="Calibri" w:cs="Times New Roman"/>
          <w:i/>
          <w:sz w:val="24"/>
        </w:rPr>
        <w:t>The</w:t>
      </w:r>
      <w:r w:rsidRPr="00A8514E">
        <w:rPr>
          <w:rFonts w:ascii="Calibri" w:eastAsia="MS Mincho" w:hAnsi="Calibri" w:cs="Times New Roman"/>
          <w:i/>
          <w:sz w:val="24"/>
        </w:rPr>
        <w:t xml:space="preserve"> course is aligned to Government’s priorities, as set out in the Tertiary Education Strategy (TES).</w:t>
      </w:r>
    </w:p>
    <w:p w14:paraId="5DCEBA8C" w14:textId="682AB694" w:rsidR="0033687B" w:rsidRPr="00A8514E" w:rsidRDefault="0065251A" w:rsidP="0033687B">
      <w:pPr>
        <w:spacing w:before="120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Make a</w:t>
      </w:r>
      <w:r w:rsidRPr="00A8514E">
        <w:rPr>
          <w:rFonts w:ascii="Calibri" w:eastAsia="Times New Roman" w:hAnsi="Calibri" w:cs="Times New Roman"/>
          <w:sz w:val="24"/>
        </w:rPr>
        <w:t xml:space="preserve"> </w:t>
      </w:r>
      <w:r w:rsidR="0033687B" w:rsidRPr="00A8514E">
        <w:rPr>
          <w:rFonts w:ascii="Calibri" w:eastAsia="Times New Roman" w:hAnsi="Calibri" w:cs="Times New Roman"/>
          <w:sz w:val="24"/>
        </w:rPr>
        <w:t>case under one or more of the following priorities, as appropriate:</w:t>
      </w:r>
    </w:p>
    <w:p w14:paraId="5ED775D5" w14:textId="77777777" w:rsidR="0033687B" w:rsidRPr="00510BA0" w:rsidRDefault="0033687B" w:rsidP="00974E29">
      <w:pPr>
        <w:pStyle w:val="ListParagraph"/>
        <w:numPr>
          <w:ilvl w:val="0"/>
          <w:numId w:val="35"/>
        </w:numPr>
        <w:rPr>
          <w:rFonts w:eastAsia="Times New Roman" w:cstheme="minorHAnsi"/>
          <w:sz w:val="24"/>
        </w:rPr>
      </w:pPr>
      <w:r w:rsidRPr="00510BA0">
        <w:rPr>
          <w:rFonts w:eastAsia="Times New Roman" w:cstheme="minorHAnsi"/>
          <w:sz w:val="24"/>
        </w:rPr>
        <w:t xml:space="preserve">Ensure places of learning are safe, inclusive and free from racism, discrimination and bullying. </w:t>
      </w:r>
    </w:p>
    <w:p w14:paraId="0AD05894" w14:textId="77777777" w:rsidR="0033687B" w:rsidRPr="00510BA0" w:rsidRDefault="0033687B" w:rsidP="00974E29">
      <w:pPr>
        <w:pStyle w:val="ListParagraph"/>
        <w:numPr>
          <w:ilvl w:val="0"/>
          <w:numId w:val="35"/>
        </w:numPr>
        <w:rPr>
          <w:rFonts w:eastAsia="Times New Roman" w:cstheme="minorHAnsi"/>
          <w:sz w:val="24"/>
        </w:rPr>
      </w:pPr>
      <w:r w:rsidRPr="00510BA0">
        <w:rPr>
          <w:rFonts w:eastAsia="Times New Roman" w:cstheme="minorHAnsi"/>
          <w:sz w:val="24"/>
        </w:rPr>
        <w:t>Have high aspirations for every learner/</w:t>
      </w:r>
      <w:proofErr w:type="spellStart"/>
      <w:r w:rsidRPr="00510BA0">
        <w:rPr>
          <w:rFonts w:eastAsia="Times New Roman" w:cstheme="minorHAnsi"/>
          <w:sz w:val="24"/>
        </w:rPr>
        <w:t>ākonga</w:t>
      </w:r>
      <w:proofErr w:type="spellEnd"/>
      <w:r w:rsidRPr="00510BA0">
        <w:rPr>
          <w:rFonts w:eastAsia="Times New Roman" w:cstheme="minorHAnsi"/>
          <w:sz w:val="24"/>
        </w:rPr>
        <w:t>, and support these by partnering with their whānau and communities to design and deliver education that responds to their needs, and sustains their identities, languages and cultures.</w:t>
      </w:r>
    </w:p>
    <w:p w14:paraId="75E2E454" w14:textId="77777777" w:rsidR="0033687B" w:rsidRPr="00510BA0" w:rsidRDefault="0033687B" w:rsidP="00974E29">
      <w:pPr>
        <w:pStyle w:val="ListParagraph"/>
        <w:numPr>
          <w:ilvl w:val="0"/>
          <w:numId w:val="35"/>
        </w:numPr>
        <w:rPr>
          <w:rFonts w:eastAsia="Times New Roman" w:cstheme="minorHAnsi"/>
          <w:sz w:val="24"/>
        </w:rPr>
      </w:pPr>
      <w:r w:rsidRPr="00510BA0">
        <w:rPr>
          <w:rFonts w:eastAsia="Times New Roman" w:cstheme="minorHAnsi"/>
          <w:sz w:val="24"/>
        </w:rPr>
        <w:t>Reduce barriers to education for all, including for Māori and Pacific learners/</w:t>
      </w:r>
      <w:proofErr w:type="spellStart"/>
      <w:r w:rsidRPr="00510BA0">
        <w:rPr>
          <w:rFonts w:eastAsia="Times New Roman" w:cstheme="minorHAnsi"/>
          <w:sz w:val="24"/>
        </w:rPr>
        <w:t>ākonga</w:t>
      </w:r>
      <w:proofErr w:type="spellEnd"/>
      <w:r w:rsidRPr="00510BA0">
        <w:rPr>
          <w:rFonts w:eastAsia="Times New Roman" w:cstheme="minorHAnsi"/>
          <w:sz w:val="24"/>
        </w:rPr>
        <w:t>, disabled learners/</w:t>
      </w:r>
      <w:proofErr w:type="spellStart"/>
      <w:r w:rsidRPr="00510BA0">
        <w:rPr>
          <w:rFonts w:eastAsia="Times New Roman" w:cstheme="minorHAnsi"/>
          <w:sz w:val="24"/>
        </w:rPr>
        <w:t>ākonga</w:t>
      </w:r>
      <w:proofErr w:type="spellEnd"/>
      <w:r w:rsidRPr="00510BA0">
        <w:rPr>
          <w:rFonts w:eastAsia="Times New Roman" w:cstheme="minorHAnsi"/>
          <w:sz w:val="24"/>
        </w:rPr>
        <w:t xml:space="preserve"> and those with learning support needs.</w:t>
      </w:r>
    </w:p>
    <w:p w14:paraId="1C5E5E0F" w14:textId="6F177C76" w:rsidR="0033687B" w:rsidRPr="00510BA0" w:rsidRDefault="0033687B" w:rsidP="00974E29">
      <w:pPr>
        <w:pStyle w:val="ListParagraph"/>
        <w:numPr>
          <w:ilvl w:val="0"/>
          <w:numId w:val="35"/>
        </w:numPr>
        <w:rPr>
          <w:rFonts w:eastAsia="Times New Roman" w:cstheme="minorHAnsi"/>
          <w:sz w:val="24"/>
        </w:rPr>
      </w:pPr>
      <w:r w:rsidRPr="00510BA0">
        <w:rPr>
          <w:rFonts w:eastAsia="Times New Roman" w:cstheme="minorHAnsi"/>
          <w:sz w:val="24"/>
        </w:rPr>
        <w:t>Ensure every learner/</w:t>
      </w:r>
      <w:proofErr w:type="spellStart"/>
      <w:r w:rsidRPr="00510BA0">
        <w:rPr>
          <w:rFonts w:eastAsia="Times New Roman" w:cstheme="minorHAnsi"/>
          <w:sz w:val="24"/>
        </w:rPr>
        <w:t>ākonga</w:t>
      </w:r>
      <w:proofErr w:type="spellEnd"/>
      <w:r w:rsidRPr="00510BA0">
        <w:rPr>
          <w:rFonts w:eastAsia="Times New Roman" w:cstheme="minorHAnsi"/>
          <w:sz w:val="24"/>
        </w:rPr>
        <w:t xml:space="preserve"> gains sound foundation skills, including language, literacy and numeracy.</w:t>
      </w:r>
    </w:p>
    <w:p w14:paraId="6B4B1C85" w14:textId="77777777" w:rsidR="0033687B" w:rsidRPr="00510BA0" w:rsidRDefault="0033687B" w:rsidP="00974E29">
      <w:pPr>
        <w:pStyle w:val="ListParagraph"/>
        <w:numPr>
          <w:ilvl w:val="0"/>
          <w:numId w:val="35"/>
        </w:numPr>
        <w:rPr>
          <w:rFonts w:eastAsia="Times New Roman" w:cstheme="minorHAnsi"/>
          <w:sz w:val="24"/>
        </w:rPr>
      </w:pPr>
      <w:r w:rsidRPr="00510BA0">
        <w:rPr>
          <w:rFonts w:eastAsia="Times New Roman" w:cstheme="minorHAnsi"/>
          <w:sz w:val="24"/>
        </w:rPr>
        <w:t>Meaningfully incorporate te reo Māori and tikanga Māori into the everyday life of the place of learning.</w:t>
      </w:r>
    </w:p>
    <w:p w14:paraId="3B920790" w14:textId="77777777" w:rsidR="0033687B" w:rsidRPr="00510BA0" w:rsidRDefault="0033687B" w:rsidP="00974E29">
      <w:pPr>
        <w:pStyle w:val="ListParagraph"/>
        <w:numPr>
          <w:ilvl w:val="0"/>
          <w:numId w:val="35"/>
        </w:numPr>
        <w:rPr>
          <w:rFonts w:eastAsia="Times New Roman" w:cstheme="minorHAnsi"/>
          <w:sz w:val="24"/>
        </w:rPr>
      </w:pPr>
      <w:r w:rsidRPr="00510BA0">
        <w:rPr>
          <w:rFonts w:eastAsia="Times New Roman" w:cstheme="minorHAnsi"/>
          <w:sz w:val="24"/>
        </w:rPr>
        <w:t>Develop staff to strengthen teaching, leadership and learner support capability across the education workforce.</w:t>
      </w:r>
    </w:p>
    <w:p w14:paraId="6C38F2DB" w14:textId="6E513306" w:rsidR="0033687B" w:rsidRPr="00510BA0" w:rsidRDefault="0033687B" w:rsidP="00974E29">
      <w:pPr>
        <w:pStyle w:val="ListParagraph"/>
        <w:numPr>
          <w:ilvl w:val="0"/>
          <w:numId w:val="35"/>
        </w:numPr>
        <w:rPr>
          <w:rFonts w:eastAsia="Times New Roman" w:cstheme="minorHAnsi"/>
          <w:sz w:val="24"/>
        </w:rPr>
      </w:pPr>
      <w:r w:rsidRPr="00510BA0">
        <w:rPr>
          <w:rFonts w:eastAsia="Times New Roman" w:cstheme="minorHAnsi"/>
          <w:sz w:val="24"/>
        </w:rPr>
        <w:t>Collaborate with industries and employers to ensure learners/ākonga have the skills, knowledge and pathways to succeed in work.</w:t>
      </w:r>
    </w:p>
    <w:p w14:paraId="51F5F3DD" w14:textId="5FC9A9B4" w:rsidR="0033687B" w:rsidRPr="00510BA0" w:rsidRDefault="0033687B" w:rsidP="00974E29">
      <w:pPr>
        <w:pStyle w:val="ListParagraph"/>
        <w:numPr>
          <w:ilvl w:val="0"/>
          <w:numId w:val="35"/>
        </w:numPr>
        <w:rPr>
          <w:rFonts w:eastAsia="Times New Roman" w:cstheme="minorHAnsi"/>
          <w:sz w:val="24"/>
        </w:rPr>
      </w:pPr>
      <w:r w:rsidRPr="00510BA0">
        <w:rPr>
          <w:rFonts w:eastAsia="Times New Roman" w:cstheme="minorHAnsi"/>
          <w:sz w:val="24"/>
        </w:rPr>
        <w:t>Enhance the contribution of research and mātauranga Māori in addressing local and global challenges.</w:t>
      </w:r>
    </w:p>
    <w:p w14:paraId="32F18B86" w14:textId="77777777" w:rsidR="00C70998" w:rsidRPr="00A8514E" w:rsidRDefault="00C70998" w:rsidP="00A8514E">
      <w:pPr>
        <w:spacing w:after="60"/>
        <w:ind w:left="720"/>
        <w:rPr>
          <w:sz w:val="24"/>
        </w:rPr>
      </w:pPr>
    </w:p>
    <w:tbl>
      <w:tblPr>
        <w:tblW w:w="5009" w:type="pct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A3511A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662"/>
      </w:tblGrid>
      <w:tr w:rsidR="004820AF" w:rsidRPr="00C70998" w14:paraId="353D7F3C" w14:textId="77777777" w:rsidTr="00874EF7">
        <w:trPr>
          <w:cantSplit/>
          <w:trHeight w:val="1134"/>
        </w:trPr>
        <w:tc>
          <w:tcPr>
            <w:tcW w:w="1736" w:type="pct"/>
            <w:tcBorders>
              <w:bottom w:val="single" w:sz="4" w:space="0" w:color="D9D9D9"/>
              <w:right w:val="single" w:sz="4" w:space="0" w:color="D9D9D9"/>
            </w:tcBorders>
            <w:shd w:val="clear" w:color="auto" w:fill="E5DBBD"/>
          </w:tcPr>
          <w:p w14:paraId="6F42247D" w14:textId="2BB48E34" w:rsidR="004820AF" w:rsidRPr="00A8514E" w:rsidRDefault="0019739A" w:rsidP="00A8514E">
            <w:pPr>
              <w:pStyle w:val="tabletext-nospace"/>
              <w:spacing w:before="60" w:after="60"/>
              <w:rPr>
                <w:sz w:val="24"/>
                <w:szCs w:val="24"/>
              </w:rPr>
            </w:pPr>
            <w:r w:rsidRPr="00A8514E">
              <w:rPr>
                <w:b/>
                <w:bCs/>
                <w:sz w:val="24"/>
                <w:szCs w:val="24"/>
              </w:rPr>
              <w:t>2.</w:t>
            </w:r>
            <w:r w:rsidR="001D7ED7">
              <w:rPr>
                <w:b/>
                <w:bCs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="004820AF" w:rsidRPr="00A8514E">
              <w:rPr>
                <w:sz w:val="24"/>
                <w:szCs w:val="24"/>
              </w:rPr>
              <w:t>How is the course</w:t>
            </w:r>
            <w:r w:rsidR="00342264" w:rsidRPr="00A8514E">
              <w:rPr>
                <w:sz w:val="24"/>
                <w:szCs w:val="24"/>
              </w:rPr>
              <w:t>(s)</w:t>
            </w:r>
            <w:r w:rsidR="004820AF" w:rsidRPr="00A8514E">
              <w:rPr>
                <w:sz w:val="24"/>
                <w:szCs w:val="24"/>
              </w:rPr>
              <w:t xml:space="preserve"> aligned to Government’s priorities, as set out in the TES?</w:t>
            </w:r>
          </w:p>
        </w:tc>
        <w:tc>
          <w:tcPr>
            <w:tcW w:w="3264" w:type="pct"/>
            <w:tcBorders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14:paraId="577EC44C" w14:textId="77777777" w:rsidR="004820AF" w:rsidRPr="00A8514E" w:rsidRDefault="004820AF" w:rsidP="008832E3">
            <w:pPr>
              <w:spacing w:before="120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4820AF" w:rsidRPr="00C70998" w14:paraId="25A4F028" w14:textId="77777777" w:rsidTr="00874EF7">
        <w:trPr>
          <w:cantSplit/>
          <w:trHeight w:val="1134"/>
        </w:trPr>
        <w:tc>
          <w:tcPr>
            <w:tcW w:w="1736" w:type="pct"/>
            <w:tcBorders>
              <w:bottom w:val="single" w:sz="4" w:space="0" w:color="D9D9D9"/>
              <w:right w:val="single" w:sz="4" w:space="0" w:color="D9D9D9"/>
            </w:tcBorders>
            <w:shd w:val="clear" w:color="auto" w:fill="E5DBBD"/>
          </w:tcPr>
          <w:p w14:paraId="134702A8" w14:textId="5A115172" w:rsidR="004820AF" w:rsidRPr="00A8514E" w:rsidRDefault="0019739A" w:rsidP="00A8514E">
            <w:pPr>
              <w:pStyle w:val="tabletext-nospace"/>
              <w:spacing w:before="60" w:after="60"/>
              <w:rPr>
                <w:sz w:val="24"/>
                <w:szCs w:val="24"/>
              </w:rPr>
            </w:pPr>
            <w:r w:rsidRPr="00A8514E">
              <w:rPr>
                <w:b/>
                <w:bCs/>
                <w:sz w:val="24"/>
                <w:szCs w:val="24"/>
              </w:rPr>
              <w:t>2</w:t>
            </w:r>
            <w:r w:rsidR="001D7ED7">
              <w:rPr>
                <w:b/>
                <w:bCs/>
                <w:sz w:val="24"/>
                <w:szCs w:val="24"/>
              </w:rPr>
              <w:t>.11</w:t>
            </w:r>
            <w:r>
              <w:rPr>
                <w:sz w:val="24"/>
                <w:szCs w:val="24"/>
              </w:rPr>
              <w:t xml:space="preserve"> </w:t>
            </w:r>
            <w:r w:rsidR="00DD4AD6" w:rsidRPr="00DD4AD6">
              <w:rPr>
                <w:sz w:val="24"/>
                <w:szCs w:val="24"/>
              </w:rPr>
              <w:t>How will you ensure that fees higher than the 75th percentile will not negatively impact on any aspects of the TES?</w:t>
            </w:r>
          </w:p>
        </w:tc>
        <w:tc>
          <w:tcPr>
            <w:tcW w:w="3264" w:type="pct"/>
            <w:tcBorders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14:paraId="263DA30D" w14:textId="77777777" w:rsidR="004820AF" w:rsidRPr="00A8514E" w:rsidRDefault="004820AF" w:rsidP="008832E3">
            <w:pPr>
              <w:spacing w:before="120"/>
              <w:rPr>
                <w:rFonts w:ascii="Calibri" w:eastAsia="Times New Roman" w:hAnsi="Calibri" w:cs="Times New Roman"/>
                <w:sz w:val="24"/>
              </w:rPr>
            </w:pPr>
          </w:p>
        </w:tc>
      </w:tr>
    </w:tbl>
    <w:p w14:paraId="405B26DE" w14:textId="77777777" w:rsidR="004820AF" w:rsidRPr="00340F7B" w:rsidRDefault="004820AF" w:rsidP="00631DAD">
      <w:pPr>
        <w:pStyle w:val="Heading3"/>
        <w:rPr>
          <w:rFonts w:eastAsia="MS Gothic" w:cs="Arial"/>
          <w:szCs w:val="22"/>
        </w:rPr>
      </w:pPr>
    </w:p>
    <w:sectPr w:rsidR="004820AF" w:rsidRPr="00340F7B" w:rsidSect="00E3773B">
      <w:footerReference w:type="default" r:id="rId18"/>
      <w:footerReference w:type="first" r:id="rId19"/>
      <w:pgSz w:w="11900" w:h="16840"/>
      <w:pgMar w:top="1134" w:right="851" w:bottom="851" w:left="851" w:header="284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E1398" w14:textId="77777777" w:rsidR="00B504B7" w:rsidRDefault="00B504B7" w:rsidP="00C34D06">
      <w:pPr>
        <w:spacing w:after="0"/>
      </w:pPr>
      <w:r>
        <w:separator/>
      </w:r>
    </w:p>
  </w:endnote>
  <w:endnote w:type="continuationSeparator" w:id="0">
    <w:p w14:paraId="189788B3" w14:textId="77777777" w:rsidR="00B504B7" w:rsidRDefault="00B504B7" w:rsidP="00C34D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70869" w14:textId="77777777" w:rsidR="00F13233" w:rsidRDefault="00F13233" w:rsidP="00E377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0CB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0AA71EC" w14:textId="13B27DEB" w:rsidR="00F13233" w:rsidRDefault="00143AA6" w:rsidP="00E3773B">
    <w:pPr>
      <w:pStyle w:val="Footer"/>
      <w:tabs>
        <w:tab w:val="clear" w:pos="7655"/>
        <w:tab w:val="right" w:pos="9838"/>
      </w:tabs>
      <w:ind w:right="360"/>
    </w:pPr>
    <w:r>
      <w:t>Exception to fee limits for new courses application</w:t>
    </w:r>
    <w:r w:rsidR="00F13233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FEB56" w14:textId="77777777" w:rsidR="00F13233" w:rsidRDefault="00F13233" w:rsidP="00E377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0C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3FA420E1" w14:textId="41955100" w:rsidR="00F13233" w:rsidRDefault="00380E4A" w:rsidP="00E3773B">
    <w:pPr>
      <w:pStyle w:val="Footer"/>
      <w:tabs>
        <w:tab w:val="clear" w:pos="7655"/>
        <w:tab w:val="right" w:pos="9838"/>
      </w:tabs>
      <w:ind w:right="360"/>
    </w:pPr>
    <w:r>
      <w:t xml:space="preserve">Exception to fee limits </w:t>
    </w:r>
    <w:r w:rsidR="00143AA6">
      <w:t xml:space="preserve">for new courses </w:t>
    </w:r>
    <w:r>
      <w:t xml:space="preserve">application </w:t>
    </w:r>
    <w:r w:rsidR="00F1323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82A4F" w14:textId="77777777" w:rsidR="00B504B7" w:rsidRDefault="00B504B7" w:rsidP="00C34D06">
      <w:pPr>
        <w:spacing w:after="0"/>
      </w:pPr>
      <w:r>
        <w:separator/>
      </w:r>
    </w:p>
  </w:footnote>
  <w:footnote w:type="continuationSeparator" w:id="0">
    <w:p w14:paraId="64EC2136" w14:textId="77777777" w:rsidR="00B504B7" w:rsidRDefault="00B504B7" w:rsidP="00C34D0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7E87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2857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607D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34C9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1842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BC48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6000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6DEB4"/>
    <w:lvl w:ilvl="0">
      <w:start w:val="1"/>
      <w:numFmt w:val="bullet"/>
      <w:pStyle w:val="ListBullet2"/>
      <w:lvlText w:val="-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</w:rPr>
    </w:lvl>
  </w:abstractNum>
  <w:abstractNum w:abstractNumId="8" w15:restartNumberingAfterBreak="0">
    <w:nsid w:val="FFFFFF88"/>
    <w:multiLevelType w:val="singleLevel"/>
    <w:tmpl w:val="394A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32BDB4"/>
    <w:lvl w:ilvl="0">
      <w:start w:val="1"/>
      <w:numFmt w:val="bullet"/>
      <w:pStyle w:val="ListBullet"/>
      <w:lvlText w:val="›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58436DD"/>
    <w:multiLevelType w:val="hybridMultilevel"/>
    <w:tmpl w:val="D11EF1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AE62F6"/>
    <w:multiLevelType w:val="hybridMultilevel"/>
    <w:tmpl w:val="9216E6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43BA3"/>
    <w:multiLevelType w:val="multilevel"/>
    <w:tmpl w:val="8DD22B56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C42F9B"/>
    <w:multiLevelType w:val="hybridMultilevel"/>
    <w:tmpl w:val="34AE59EA"/>
    <w:lvl w:ilvl="0" w:tplc="5672A3DE">
      <w:start w:val="1"/>
      <w:numFmt w:val="bullet"/>
      <w:lvlText w:val="›"/>
      <w:lvlJc w:val="left"/>
      <w:pPr>
        <w:ind w:left="360" w:hanging="360"/>
      </w:pPr>
      <w:rPr>
        <w:rFonts w:ascii="Calibri" w:hAnsi="Calibri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DC04F9"/>
    <w:multiLevelType w:val="hybridMultilevel"/>
    <w:tmpl w:val="09F0A64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BB35AA"/>
    <w:multiLevelType w:val="multilevel"/>
    <w:tmpl w:val="3E4E8C1E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454" w:hanging="39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F0C25"/>
    <w:multiLevelType w:val="multilevel"/>
    <w:tmpl w:val="8410F968"/>
    <w:lvl w:ilvl="0">
      <w:start w:val="1"/>
      <w:numFmt w:val="bullet"/>
      <w:lvlText w:val="›"/>
      <w:lvlJc w:val="left"/>
      <w:pPr>
        <w:ind w:left="454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681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7" w15:restartNumberingAfterBreak="0">
    <w:nsid w:val="2F033E6B"/>
    <w:multiLevelType w:val="hybridMultilevel"/>
    <w:tmpl w:val="0E8C6A64"/>
    <w:lvl w:ilvl="0" w:tplc="5672A3DE">
      <w:start w:val="1"/>
      <w:numFmt w:val="bullet"/>
      <w:lvlText w:val="›"/>
      <w:lvlJc w:val="left"/>
      <w:pPr>
        <w:ind w:left="715" w:hanging="360"/>
      </w:pPr>
      <w:rPr>
        <w:rFonts w:ascii="Calibri" w:hAnsi="Calibri" w:hint="default"/>
      </w:rPr>
    </w:lvl>
    <w:lvl w:ilvl="1" w:tplc="14090019" w:tentative="1">
      <w:start w:val="1"/>
      <w:numFmt w:val="lowerLetter"/>
      <w:lvlText w:val="%2."/>
      <w:lvlJc w:val="left"/>
      <w:pPr>
        <w:ind w:left="1435" w:hanging="360"/>
      </w:pPr>
    </w:lvl>
    <w:lvl w:ilvl="2" w:tplc="1409001B" w:tentative="1">
      <w:start w:val="1"/>
      <w:numFmt w:val="lowerRoman"/>
      <w:lvlText w:val="%3."/>
      <w:lvlJc w:val="right"/>
      <w:pPr>
        <w:ind w:left="2155" w:hanging="180"/>
      </w:pPr>
    </w:lvl>
    <w:lvl w:ilvl="3" w:tplc="1409000F" w:tentative="1">
      <w:start w:val="1"/>
      <w:numFmt w:val="decimal"/>
      <w:lvlText w:val="%4."/>
      <w:lvlJc w:val="left"/>
      <w:pPr>
        <w:ind w:left="2875" w:hanging="360"/>
      </w:pPr>
    </w:lvl>
    <w:lvl w:ilvl="4" w:tplc="14090019" w:tentative="1">
      <w:start w:val="1"/>
      <w:numFmt w:val="lowerLetter"/>
      <w:lvlText w:val="%5."/>
      <w:lvlJc w:val="left"/>
      <w:pPr>
        <w:ind w:left="3595" w:hanging="360"/>
      </w:pPr>
    </w:lvl>
    <w:lvl w:ilvl="5" w:tplc="1409001B" w:tentative="1">
      <w:start w:val="1"/>
      <w:numFmt w:val="lowerRoman"/>
      <w:lvlText w:val="%6."/>
      <w:lvlJc w:val="right"/>
      <w:pPr>
        <w:ind w:left="4315" w:hanging="180"/>
      </w:pPr>
    </w:lvl>
    <w:lvl w:ilvl="6" w:tplc="1409000F" w:tentative="1">
      <w:start w:val="1"/>
      <w:numFmt w:val="decimal"/>
      <w:lvlText w:val="%7."/>
      <w:lvlJc w:val="left"/>
      <w:pPr>
        <w:ind w:left="5035" w:hanging="360"/>
      </w:pPr>
    </w:lvl>
    <w:lvl w:ilvl="7" w:tplc="14090019" w:tentative="1">
      <w:start w:val="1"/>
      <w:numFmt w:val="lowerLetter"/>
      <w:lvlText w:val="%8."/>
      <w:lvlJc w:val="left"/>
      <w:pPr>
        <w:ind w:left="5755" w:hanging="360"/>
      </w:pPr>
    </w:lvl>
    <w:lvl w:ilvl="8" w:tplc="1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8" w15:restartNumberingAfterBreak="0">
    <w:nsid w:val="3314423D"/>
    <w:multiLevelType w:val="hybridMultilevel"/>
    <w:tmpl w:val="FCC2494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3D6DE2"/>
    <w:multiLevelType w:val="multilevel"/>
    <w:tmpl w:val="8DD22B56"/>
    <w:lvl w:ilvl="0">
      <w:start w:val="1"/>
      <w:numFmt w:val="bullet"/>
      <w:pStyle w:val="ListParagraph"/>
      <w:lvlText w:val="›"/>
      <w:lvlJc w:val="left"/>
      <w:pPr>
        <w:ind w:left="932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159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B33446"/>
    <w:multiLevelType w:val="hybridMultilevel"/>
    <w:tmpl w:val="7B54BC7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1638E"/>
    <w:multiLevelType w:val="multilevel"/>
    <w:tmpl w:val="8A30D016"/>
    <w:lvl w:ilvl="0">
      <w:start w:val="1"/>
      <w:numFmt w:val="bullet"/>
      <w:pStyle w:val="Bullets1"/>
      <w:lvlText w:val="›"/>
      <w:lvlJc w:val="left"/>
      <w:pPr>
        <w:ind w:left="360" w:hanging="360"/>
      </w:pPr>
      <w:rPr>
        <w:rFonts w:ascii="Calibri" w:hAnsi="Calibri" w:cs="Times New Roman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191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5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73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1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55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49" w:hanging="397"/>
      </w:pPr>
      <w:rPr>
        <w:rFonts w:ascii="Wingdings" w:hAnsi="Wingdings" w:hint="default"/>
      </w:rPr>
    </w:lvl>
  </w:abstractNum>
  <w:abstractNum w:abstractNumId="22" w15:restartNumberingAfterBreak="0">
    <w:nsid w:val="51FD1A22"/>
    <w:multiLevelType w:val="hybridMultilevel"/>
    <w:tmpl w:val="6D3C28F4"/>
    <w:lvl w:ilvl="0" w:tplc="40A6810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065" w:hanging="360"/>
      </w:pPr>
    </w:lvl>
    <w:lvl w:ilvl="2" w:tplc="1409001B" w:tentative="1">
      <w:start w:val="1"/>
      <w:numFmt w:val="lowerRoman"/>
      <w:lvlText w:val="%3."/>
      <w:lvlJc w:val="right"/>
      <w:pPr>
        <w:ind w:left="1785" w:hanging="180"/>
      </w:pPr>
    </w:lvl>
    <w:lvl w:ilvl="3" w:tplc="1409000F" w:tentative="1">
      <w:start w:val="1"/>
      <w:numFmt w:val="decimal"/>
      <w:lvlText w:val="%4."/>
      <w:lvlJc w:val="left"/>
      <w:pPr>
        <w:ind w:left="2505" w:hanging="360"/>
      </w:pPr>
    </w:lvl>
    <w:lvl w:ilvl="4" w:tplc="14090019" w:tentative="1">
      <w:start w:val="1"/>
      <w:numFmt w:val="lowerLetter"/>
      <w:lvlText w:val="%5."/>
      <w:lvlJc w:val="left"/>
      <w:pPr>
        <w:ind w:left="3225" w:hanging="360"/>
      </w:pPr>
    </w:lvl>
    <w:lvl w:ilvl="5" w:tplc="1409001B" w:tentative="1">
      <w:start w:val="1"/>
      <w:numFmt w:val="lowerRoman"/>
      <w:lvlText w:val="%6."/>
      <w:lvlJc w:val="right"/>
      <w:pPr>
        <w:ind w:left="3945" w:hanging="180"/>
      </w:pPr>
    </w:lvl>
    <w:lvl w:ilvl="6" w:tplc="1409000F" w:tentative="1">
      <w:start w:val="1"/>
      <w:numFmt w:val="decimal"/>
      <w:lvlText w:val="%7."/>
      <w:lvlJc w:val="left"/>
      <w:pPr>
        <w:ind w:left="4665" w:hanging="360"/>
      </w:pPr>
    </w:lvl>
    <w:lvl w:ilvl="7" w:tplc="14090019" w:tentative="1">
      <w:start w:val="1"/>
      <w:numFmt w:val="lowerLetter"/>
      <w:lvlText w:val="%8."/>
      <w:lvlJc w:val="left"/>
      <w:pPr>
        <w:ind w:left="5385" w:hanging="360"/>
      </w:pPr>
    </w:lvl>
    <w:lvl w:ilvl="8" w:tplc="1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3" w15:restartNumberingAfterBreak="0">
    <w:nsid w:val="5E2A2BE0"/>
    <w:multiLevelType w:val="hybridMultilevel"/>
    <w:tmpl w:val="3F2E4C60"/>
    <w:lvl w:ilvl="0" w:tplc="08EC9C9E">
      <w:numFmt w:val="bullet"/>
      <w:lvlText w:val="-"/>
      <w:lvlJc w:val="left"/>
      <w:pPr>
        <w:tabs>
          <w:tab w:val="num" w:pos="700"/>
        </w:tabs>
        <w:ind w:left="624" w:hanging="284"/>
      </w:pPr>
      <w:rPr>
        <w:rFonts w:ascii="Times New Roman" w:eastAsia="Times New Roman" w:hAnsi="Times New Roman" w:cs="Times New Roman" w:hint="default"/>
      </w:rPr>
    </w:lvl>
    <w:lvl w:ilvl="1" w:tplc="841A497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2" w:tplc="6048127C">
      <w:start w:val="40"/>
      <w:numFmt w:val="bullet"/>
      <w:lvlText w:val=""/>
      <w:lvlJc w:val="left"/>
      <w:pPr>
        <w:tabs>
          <w:tab w:val="num" w:pos="1713"/>
        </w:tabs>
        <w:ind w:left="1713" w:hanging="720"/>
      </w:pPr>
      <w:rPr>
        <w:rFonts w:ascii="Wingdings" w:eastAsia="Times New Roman" w:hAnsi="Wingdings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8496D"/>
    <w:multiLevelType w:val="multilevel"/>
    <w:tmpl w:val="79927972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454" w:hanging="39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826317"/>
    <w:multiLevelType w:val="hybridMultilevel"/>
    <w:tmpl w:val="5F48BC90"/>
    <w:lvl w:ilvl="0" w:tplc="5672A3DE">
      <w:start w:val="1"/>
      <w:numFmt w:val="bullet"/>
      <w:lvlText w:val="›"/>
      <w:lvlJc w:val="left"/>
      <w:pPr>
        <w:ind w:left="360" w:hanging="360"/>
      </w:pPr>
      <w:rPr>
        <w:rFonts w:ascii="Calibr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5A09ED"/>
    <w:multiLevelType w:val="multilevel"/>
    <w:tmpl w:val="E22E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A381C01"/>
    <w:multiLevelType w:val="hybridMultilevel"/>
    <w:tmpl w:val="0FB4C25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55446C"/>
    <w:multiLevelType w:val="hybridMultilevel"/>
    <w:tmpl w:val="D03C4254"/>
    <w:lvl w:ilvl="0" w:tplc="1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35" w:hanging="360"/>
      </w:pPr>
    </w:lvl>
    <w:lvl w:ilvl="2" w:tplc="FFFFFFFF" w:tentative="1">
      <w:start w:val="1"/>
      <w:numFmt w:val="lowerRoman"/>
      <w:lvlText w:val="%3."/>
      <w:lvlJc w:val="right"/>
      <w:pPr>
        <w:ind w:left="2155" w:hanging="180"/>
      </w:pPr>
    </w:lvl>
    <w:lvl w:ilvl="3" w:tplc="FFFFFFFF" w:tentative="1">
      <w:start w:val="1"/>
      <w:numFmt w:val="decimal"/>
      <w:lvlText w:val="%4."/>
      <w:lvlJc w:val="left"/>
      <w:pPr>
        <w:ind w:left="2875" w:hanging="360"/>
      </w:pPr>
    </w:lvl>
    <w:lvl w:ilvl="4" w:tplc="FFFFFFFF" w:tentative="1">
      <w:start w:val="1"/>
      <w:numFmt w:val="lowerLetter"/>
      <w:lvlText w:val="%5."/>
      <w:lvlJc w:val="left"/>
      <w:pPr>
        <w:ind w:left="3595" w:hanging="360"/>
      </w:pPr>
    </w:lvl>
    <w:lvl w:ilvl="5" w:tplc="FFFFFFFF" w:tentative="1">
      <w:start w:val="1"/>
      <w:numFmt w:val="lowerRoman"/>
      <w:lvlText w:val="%6."/>
      <w:lvlJc w:val="right"/>
      <w:pPr>
        <w:ind w:left="4315" w:hanging="180"/>
      </w:pPr>
    </w:lvl>
    <w:lvl w:ilvl="6" w:tplc="FFFFFFFF" w:tentative="1">
      <w:start w:val="1"/>
      <w:numFmt w:val="decimal"/>
      <w:lvlText w:val="%7."/>
      <w:lvlJc w:val="left"/>
      <w:pPr>
        <w:ind w:left="5035" w:hanging="360"/>
      </w:pPr>
    </w:lvl>
    <w:lvl w:ilvl="7" w:tplc="FFFFFFFF" w:tentative="1">
      <w:start w:val="1"/>
      <w:numFmt w:val="lowerLetter"/>
      <w:lvlText w:val="%8."/>
      <w:lvlJc w:val="left"/>
      <w:pPr>
        <w:ind w:left="5755" w:hanging="360"/>
      </w:pPr>
    </w:lvl>
    <w:lvl w:ilvl="8" w:tplc="FFFFFFFF" w:tentative="1">
      <w:start w:val="1"/>
      <w:numFmt w:val="lowerRoman"/>
      <w:lvlText w:val="%9."/>
      <w:lvlJc w:val="right"/>
      <w:pPr>
        <w:ind w:left="6475" w:hanging="180"/>
      </w:pPr>
    </w:lvl>
  </w:abstractNum>
  <w:num w:numId="1" w16cid:durableId="1549487756">
    <w:abstractNumId w:val="15"/>
  </w:num>
  <w:num w:numId="2" w16cid:durableId="589001251">
    <w:abstractNumId w:val="14"/>
  </w:num>
  <w:num w:numId="3" w16cid:durableId="17975226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86534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4185673">
    <w:abstractNumId w:val="24"/>
  </w:num>
  <w:num w:numId="6" w16cid:durableId="143393046">
    <w:abstractNumId w:val="16"/>
  </w:num>
  <w:num w:numId="7" w16cid:durableId="1001003613">
    <w:abstractNumId w:val="12"/>
  </w:num>
  <w:num w:numId="8" w16cid:durableId="514468159">
    <w:abstractNumId w:val="19"/>
  </w:num>
  <w:num w:numId="9" w16cid:durableId="722294054">
    <w:abstractNumId w:val="9"/>
  </w:num>
  <w:num w:numId="10" w16cid:durableId="2066559659">
    <w:abstractNumId w:val="7"/>
  </w:num>
  <w:num w:numId="11" w16cid:durableId="585651396">
    <w:abstractNumId w:val="6"/>
  </w:num>
  <w:num w:numId="12" w16cid:durableId="1021517304">
    <w:abstractNumId w:val="5"/>
  </w:num>
  <w:num w:numId="13" w16cid:durableId="331026198">
    <w:abstractNumId w:val="4"/>
  </w:num>
  <w:num w:numId="14" w16cid:durableId="1582717315">
    <w:abstractNumId w:val="8"/>
  </w:num>
  <w:num w:numId="15" w16cid:durableId="1962567053">
    <w:abstractNumId w:val="3"/>
  </w:num>
  <w:num w:numId="16" w16cid:durableId="1361516429">
    <w:abstractNumId w:val="2"/>
  </w:num>
  <w:num w:numId="17" w16cid:durableId="1019233258">
    <w:abstractNumId w:val="1"/>
  </w:num>
  <w:num w:numId="18" w16cid:durableId="606540391">
    <w:abstractNumId w:val="0"/>
  </w:num>
  <w:num w:numId="19" w16cid:durableId="1892378153">
    <w:abstractNumId w:val="13"/>
  </w:num>
  <w:num w:numId="20" w16cid:durableId="230502966">
    <w:abstractNumId w:val="20"/>
  </w:num>
  <w:num w:numId="21" w16cid:durableId="1951011612">
    <w:abstractNumId w:val="23"/>
  </w:num>
  <w:num w:numId="22" w16cid:durableId="1424257667">
    <w:abstractNumId w:val="26"/>
  </w:num>
  <w:num w:numId="23" w16cid:durableId="1635016099">
    <w:abstractNumId w:val="11"/>
  </w:num>
  <w:num w:numId="24" w16cid:durableId="1884438285">
    <w:abstractNumId w:val="10"/>
  </w:num>
  <w:num w:numId="25" w16cid:durableId="846481795">
    <w:abstractNumId w:val="22"/>
  </w:num>
  <w:num w:numId="26" w16cid:durableId="1900824299">
    <w:abstractNumId w:val="21"/>
  </w:num>
  <w:num w:numId="27" w16cid:durableId="599993780">
    <w:abstractNumId w:val="21"/>
  </w:num>
  <w:num w:numId="28" w16cid:durableId="1267930281">
    <w:abstractNumId w:val="19"/>
  </w:num>
  <w:num w:numId="29" w16cid:durableId="1612278414">
    <w:abstractNumId w:val="19"/>
  </w:num>
  <w:num w:numId="30" w16cid:durableId="2044284031">
    <w:abstractNumId w:val="17"/>
  </w:num>
  <w:num w:numId="31" w16cid:durableId="1714421835">
    <w:abstractNumId w:val="25"/>
  </w:num>
  <w:num w:numId="32" w16cid:durableId="92940818">
    <w:abstractNumId w:val="19"/>
  </w:num>
  <w:num w:numId="33" w16cid:durableId="346562001">
    <w:abstractNumId w:val="27"/>
  </w:num>
  <w:num w:numId="34" w16cid:durableId="731120368">
    <w:abstractNumId w:val="28"/>
  </w:num>
  <w:num w:numId="35" w16cid:durableId="18965498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0AF"/>
    <w:rsid w:val="00011F38"/>
    <w:rsid w:val="000329DB"/>
    <w:rsid w:val="000427EB"/>
    <w:rsid w:val="0005433B"/>
    <w:rsid w:val="00067C91"/>
    <w:rsid w:val="000725BA"/>
    <w:rsid w:val="000746DE"/>
    <w:rsid w:val="00083BAF"/>
    <w:rsid w:val="00097DF8"/>
    <w:rsid w:val="000A15E6"/>
    <w:rsid w:val="000B196B"/>
    <w:rsid w:val="000C0472"/>
    <w:rsid w:val="000D299A"/>
    <w:rsid w:val="000F78B9"/>
    <w:rsid w:val="00121094"/>
    <w:rsid w:val="00140A79"/>
    <w:rsid w:val="00143AA6"/>
    <w:rsid w:val="00155B14"/>
    <w:rsid w:val="00177BD6"/>
    <w:rsid w:val="00182D55"/>
    <w:rsid w:val="00194AF2"/>
    <w:rsid w:val="0019739A"/>
    <w:rsid w:val="001A0DDC"/>
    <w:rsid w:val="001A3629"/>
    <w:rsid w:val="001B540E"/>
    <w:rsid w:val="001D0A34"/>
    <w:rsid w:val="001D7ED7"/>
    <w:rsid w:val="001E25E4"/>
    <w:rsid w:val="001E2EF6"/>
    <w:rsid w:val="001E36AF"/>
    <w:rsid w:val="001F1B3E"/>
    <w:rsid w:val="00212736"/>
    <w:rsid w:val="002229A6"/>
    <w:rsid w:val="002237DB"/>
    <w:rsid w:val="00233ED6"/>
    <w:rsid w:val="0023465E"/>
    <w:rsid w:val="002348EF"/>
    <w:rsid w:val="002563E9"/>
    <w:rsid w:val="0027250B"/>
    <w:rsid w:val="00294B85"/>
    <w:rsid w:val="002A2907"/>
    <w:rsid w:val="002C05C3"/>
    <w:rsid w:val="002C143E"/>
    <w:rsid w:val="002C7B1E"/>
    <w:rsid w:val="002D3BEF"/>
    <w:rsid w:val="002E1AF2"/>
    <w:rsid w:val="002F3045"/>
    <w:rsid w:val="002F5881"/>
    <w:rsid w:val="0030498C"/>
    <w:rsid w:val="00307748"/>
    <w:rsid w:val="00313D63"/>
    <w:rsid w:val="00315330"/>
    <w:rsid w:val="003156F4"/>
    <w:rsid w:val="0031758A"/>
    <w:rsid w:val="00321978"/>
    <w:rsid w:val="00321BD3"/>
    <w:rsid w:val="00327DD5"/>
    <w:rsid w:val="003310E0"/>
    <w:rsid w:val="00333EAC"/>
    <w:rsid w:val="0033687B"/>
    <w:rsid w:val="003368C9"/>
    <w:rsid w:val="00342264"/>
    <w:rsid w:val="00352F7E"/>
    <w:rsid w:val="00361637"/>
    <w:rsid w:val="003649BC"/>
    <w:rsid w:val="00365054"/>
    <w:rsid w:val="003750CD"/>
    <w:rsid w:val="00375A20"/>
    <w:rsid w:val="00380E4A"/>
    <w:rsid w:val="00384DF5"/>
    <w:rsid w:val="00386E25"/>
    <w:rsid w:val="0039193F"/>
    <w:rsid w:val="003A2046"/>
    <w:rsid w:val="003B0A91"/>
    <w:rsid w:val="003B258F"/>
    <w:rsid w:val="003D2B98"/>
    <w:rsid w:val="003E0252"/>
    <w:rsid w:val="003E65DA"/>
    <w:rsid w:val="0040240F"/>
    <w:rsid w:val="00413FE8"/>
    <w:rsid w:val="00430DCD"/>
    <w:rsid w:val="0043606A"/>
    <w:rsid w:val="0046424B"/>
    <w:rsid w:val="004820AF"/>
    <w:rsid w:val="00482E71"/>
    <w:rsid w:val="00485F4F"/>
    <w:rsid w:val="004A56B3"/>
    <w:rsid w:val="004C2550"/>
    <w:rsid w:val="004E05B9"/>
    <w:rsid w:val="00505CF5"/>
    <w:rsid w:val="0051046B"/>
    <w:rsid w:val="00510BA0"/>
    <w:rsid w:val="00512629"/>
    <w:rsid w:val="005200EB"/>
    <w:rsid w:val="005277CF"/>
    <w:rsid w:val="005816E0"/>
    <w:rsid w:val="00586032"/>
    <w:rsid w:val="00587D83"/>
    <w:rsid w:val="00591625"/>
    <w:rsid w:val="005948DF"/>
    <w:rsid w:val="005A13F1"/>
    <w:rsid w:val="005C04D5"/>
    <w:rsid w:val="005C286A"/>
    <w:rsid w:val="005E4934"/>
    <w:rsid w:val="005F2D49"/>
    <w:rsid w:val="00601457"/>
    <w:rsid w:val="00602767"/>
    <w:rsid w:val="006053AA"/>
    <w:rsid w:val="0061280C"/>
    <w:rsid w:val="0061446E"/>
    <w:rsid w:val="00621209"/>
    <w:rsid w:val="00623631"/>
    <w:rsid w:val="00626DCC"/>
    <w:rsid w:val="00631DAD"/>
    <w:rsid w:val="006340F8"/>
    <w:rsid w:val="00635785"/>
    <w:rsid w:val="0065251A"/>
    <w:rsid w:val="00660DEA"/>
    <w:rsid w:val="006729B5"/>
    <w:rsid w:val="0069019A"/>
    <w:rsid w:val="006A4B41"/>
    <w:rsid w:val="006A77D3"/>
    <w:rsid w:val="006B66B4"/>
    <w:rsid w:val="006D12AF"/>
    <w:rsid w:val="006E1303"/>
    <w:rsid w:val="006E269D"/>
    <w:rsid w:val="007066E9"/>
    <w:rsid w:val="00711B94"/>
    <w:rsid w:val="00714C8A"/>
    <w:rsid w:val="00716395"/>
    <w:rsid w:val="00724FAA"/>
    <w:rsid w:val="0073001C"/>
    <w:rsid w:val="00744136"/>
    <w:rsid w:val="007511AD"/>
    <w:rsid w:val="00756507"/>
    <w:rsid w:val="00766924"/>
    <w:rsid w:val="00777F75"/>
    <w:rsid w:val="00782A66"/>
    <w:rsid w:val="00783678"/>
    <w:rsid w:val="007B04A6"/>
    <w:rsid w:val="007B20E9"/>
    <w:rsid w:val="007B2936"/>
    <w:rsid w:val="007D01C7"/>
    <w:rsid w:val="007E3EAA"/>
    <w:rsid w:val="007F026D"/>
    <w:rsid w:val="007F41AD"/>
    <w:rsid w:val="0083133D"/>
    <w:rsid w:val="0083478B"/>
    <w:rsid w:val="0083622E"/>
    <w:rsid w:val="008506F9"/>
    <w:rsid w:val="0085110B"/>
    <w:rsid w:val="008600DF"/>
    <w:rsid w:val="008641C5"/>
    <w:rsid w:val="00866A16"/>
    <w:rsid w:val="00874EF7"/>
    <w:rsid w:val="008A2552"/>
    <w:rsid w:val="008B0570"/>
    <w:rsid w:val="008B6A2F"/>
    <w:rsid w:val="008C592B"/>
    <w:rsid w:val="008D4892"/>
    <w:rsid w:val="008E10E2"/>
    <w:rsid w:val="008F2FA9"/>
    <w:rsid w:val="00901D50"/>
    <w:rsid w:val="00907243"/>
    <w:rsid w:val="00915FDE"/>
    <w:rsid w:val="0092659E"/>
    <w:rsid w:val="00926DDD"/>
    <w:rsid w:val="00944284"/>
    <w:rsid w:val="009454B4"/>
    <w:rsid w:val="00945FF4"/>
    <w:rsid w:val="00946A50"/>
    <w:rsid w:val="00950CD6"/>
    <w:rsid w:val="009568C6"/>
    <w:rsid w:val="009642C7"/>
    <w:rsid w:val="00974E29"/>
    <w:rsid w:val="0098255D"/>
    <w:rsid w:val="0099339A"/>
    <w:rsid w:val="009A2EF9"/>
    <w:rsid w:val="009E3993"/>
    <w:rsid w:val="00A10378"/>
    <w:rsid w:val="00A52B13"/>
    <w:rsid w:val="00A66A9A"/>
    <w:rsid w:val="00A73F90"/>
    <w:rsid w:val="00A80C04"/>
    <w:rsid w:val="00A82AC2"/>
    <w:rsid w:val="00A84B43"/>
    <w:rsid w:val="00A8514E"/>
    <w:rsid w:val="00A90809"/>
    <w:rsid w:val="00A91A4C"/>
    <w:rsid w:val="00A92277"/>
    <w:rsid w:val="00A9622E"/>
    <w:rsid w:val="00AA0AF0"/>
    <w:rsid w:val="00AA504B"/>
    <w:rsid w:val="00AB00C4"/>
    <w:rsid w:val="00AB2026"/>
    <w:rsid w:val="00AB5707"/>
    <w:rsid w:val="00AC02F8"/>
    <w:rsid w:val="00AD27C5"/>
    <w:rsid w:val="00AD376A"/>
    <w:rsid w:val="00AE2F05"/>
    <w:rsid w:val="00B0632C"/>
    <w:rsid w:val="00B4001D"/>
    <w:rsid w:val="00B40CF9"/>
    <w:rsid w:val="00B435C5"/>
    <w:rsid w:val="00B47B7D"/>
    <w:rsid w:val="00B504B7"/>
    <w:rsid w:val="00B64939"/>
    <w:rsid w:val="00B65516"/>
    <w:rsid w:val="00B739C9"/>
    <w:rsid w:val="00B80F6D"/>
    <w:rsid w:val="00B9230A"/>
    <w:rsid w:val="00B94C93"/>
    <w:rsid w:val="00BA462E"/>
    <w:rsid w:val="00BA5356"/>
    <w:rsid w:val="00BA7199"/>
    <w:rsid w:val="00BA7F87"/>
    <w:rsid w:val="00BB3791"/>
    <w:rsid w:val="00BC32D3"/>
    <w:rsid w:val="00BC4CCB"/>
    <w:rsid w:val="00BD26A2"/>
    <w:rsid w:val="00C03AFC"/>
    <w:rsid w:val="00C21F52"/>
    <w:rsid w:val="00C34D06"/>
    <w:rsid w:val="00C35A38"/>
    <w:rsid w:val="00C42EC2"/>
    <w:rsid w:val="00C45155"/>
    <w:rsid w:val="00C54A45"/>
    <w:rsid w:val="00C6541B"/>
    <w:rsid w:val="00C65488"/>
    <w:rsid w:val="00C70998"/>
    <w:rsid w:val="00C93CDE"/>
    <w:rsid w:val="00CA5D0B"/>
    <w:rsid w:val="00CC6022"/>
    <w:rsid w:val="00CC7B36"/>
    <w:rsid w:val="00CC7D6F"/>
    <w:rsid w:val="00CF1E8F"/>
    <w:rsid w:val="00D0076F"/>
    <w:rsid w:val="00D10CAC"/>
    <w:rsid w:val="00D12E71"/>
    <w:rsid w:val="00D2137A"/>
    <w:rsid w:val="00D2689E"/>
    <w:rsid w:val="00D33B72"/>
    <w:rsid w:val="00D41CE5"/>
    <w:rsid w:val="00D62D97"/>
    <w:rsid w:val="00D706BC"/>
    <w:rsid w:val="00D831C6"/>
    <w:rsid w:val="00D9354F"/>
    <w:rsid w:val="00D9498F"/>
    <w:rsid w:val="00DB4933"/>
    <w:rsid w:val="00DC55D6"/>
    <w:rsid w:val="00DD4AD6"/>
    <w:rsid w:val="00DD53D0"/>
    <w:rsid w:val="00DE4580"/>
    <w:rsid w:val="00E079D3"/>
    <w:rsid w:val="00E3773B"/>
    <w:rsid w:val="00E37D0E"/>
    <w:rsid w:val="00E53AEF"/>
    <w:rsid w:val="00E70BEA"/>
    <w:rsid w:val="00E75095"/>
    <w:rsid w:val="00E76F2A"/>
    <w:rsid w:val="00E776BE"/>
    <w:rsid w:val="00E777E5"/>
    <w:rsid w:val="00E85A9E"/>
    <w:rsid w:val="00E85E95"/>
    <w:rsid w:val="00E87D54"/>
    <w:rsid w:val="00EA6248"/>
    <w:rsid w:val="00EA69F7"/>
    <w:rsid w:val="00EB54D3"/>
    <w:rsid w:val="00EC3876"/>
    <w:rsid w:val="00EC488A"/>
    <w:rsid w:val="00EC783B"/>
    <w:rsid w:val="00EC7D83"/>
    <w:rsid w:val="00EE38CE"/>
    <w:rsid w:val="00F13233"/>
    <w:rsid w:val="00F23777"/>
    <w:rsid w:val="00F3115D"/>
    <w:rsid w:val="00F347B9"/>
    <w:rsid w:val="00F35771"/>
    <w:rsid w:val="00F67F54"/>
    <w:rsid w:val="00F70CB5"/>
    <w:rsid w:val="00F81B7E"/>
    <w:rsid w:val="00F84DEE"/>
    <w:rsid w:val="00FC3ECA"/>
    <w:rsid w:val="00FD2324"/>
    <w:rsid w:val="00FD6D54"/>
    <w:rsid w:val="00FD6E5C"/>
    <w:rsid w:val="00FE2808"/>
    <w:rsid w:val="00FE3FCF"/>
    <w:rsid w:val="00FF0E25"/>
    <w:rsid w:val="00FF42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3DD6A9"/>
  <w15:docId w15:val="{DBC4BF2C-AD37-4439-91BD-9F515F8B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CB5"/>
    <w:pPr>
      <w:spacing w:after="240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901D50"/>
    <w:pPr>
      <w:keepNext/>
      <w:keepLines/>
      <w:spacing w:before="480"/>
      <w:outlineLvl w:val="0"/>
    </w:pPr>
    <w:rPr>
      <w:rFonts w:ascii="Georgia" w:eastAsiaTheme="majorEastAsia" w:hAnsi="Georgia" w:cstheme="majorBidi"/>
      <w:b/>
      <w:bCs/>
      <w:color w:val="FF9922"/>
      <w:sz w:val="40"/>
      <w:szCs w:val="32"/>
      <w:lang w:val="en-NZ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1D50"/>
    <w:pPr>
      <w:keepNext/>
      <w:keepLines/>
      <w:spacing w:before="240" w:after="120"/>
      <w:outlineLvl w:val="1"/>
    </w:pPr>
    <w:rPr>
      <w:rFonts w:ascii="Calibri" w:eastAsiaTheme="majorEastAsia" w:hAnsi="Calibri" w:cstheme="majorBidi"/>
      <w:b/>
      <w:bCs/>
      <w:color w:val="FF9922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1D50"/>
    <w:pPr>
      <w:keepNext/>
      <w:keepLines/>
      <w:spacing w:before="240" w:after="60"/>
      <w:outlineLvl w:val="2"/>
    </w:pPr>
    <w:rPr>
      <w:rFonts w:ascii="Calibri" w:eastAsiaTheme="majorEastAsia" w:hAnsi="Calibri" w:cstheme="majorBidi"/>
      <w:b/>
      <w:bCs/>
      <w:color w:val="343032" w:themeColor="text1"/>
      <w:sz w:val="24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1D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99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D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D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D50"/>
    <w:rPr>
      <w:rFonts w:ascii="Georgia" w:eastAsiaTheme="majorEastAsia" w:hAnsi="Georgia" w:cstheme="majorBidi"/>
      <w:b/>
      <w:bCs/>
      <w:color w:val="FF9922"/>
      <w:sz w:val="40"/>
      <w:szCs w:val="32"/>
      <w:lang w:val="en-NZ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A0DDC"/>
    <w:pPr>
      <w:spacing w:line="290" w:lineRule="exact"/>
    </w:pPr>
    <w:rPr>
      <w:rFonts w:ascii="Georgia" w:eastAsia="MS Mincho" w:hAnsi="Georgia" w:cs="Times New Roman"/>
      <w:iCs/>
      <w:color w:val="343032" w:themeColor="text1"/>
      <w:sz w:val="32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A69F7"/>
    <w:pPr>
      <w:tabs>
        <w:tab w:val="center" w:pos="4320"/>
        <w:tab w:val="right" w:pos="8640"/>
      </w:tabs>
      <w:spacing w:after="0"/>
    </w:pPr>
    <w:rPr>
      <w:rFonts w:ascii="Georgia" w:hAnsi="Georgia"/>
      <w:color w:val="DA6D23" w:themeColor="accen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EA69F7"/>
    <w:rPr>
      <w:rFonts w:ascii="Georgia" w:hAnsi="Georgia"/>
      <w:color w:val="DA6D23" w:themeColor="accent1"/>
      <w:sz w:val="16"/>
    </w:rPr>
  </w:style>
  <w:style w:type="table" w:styleId="TableGrid">
    <w:name w:val="Table Grid"/>
    <w:basedOn w:val="TableNormal"/>
    <w:uiPriority w:val="59"/>
    <w:rsid w:val="001E25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C34D0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D06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87D54"/>
    <w:pPr>
      <w:spacing w:after="0"/>
      <w:ind w:left="680"/>
    </w:pPr>
    <w:rPr>
      <w:rFonts w:ascii="Georgia" w:eastAsiaTheme="majorEastAsia" w:hAnsi="Georgia" w:cstheme="majorBidi"/>
      <w:color w:val="FFFFFF" w:themeColor="background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87D54"/>
    <w:rPr>
      <w:rFonts w:ascii="Georgia" w:eastAsiaTheme="majorEastAsia" w:hAnsi="Georgia" w:cstheme="majorBidi"/>
      <w:color w:val="FFFFFF" w:themeColor="background1"/>
      <w:kern w:val="28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D54"/>
    <w:pPr>
      <w:numPr>
        <w:ilvl w:val="1"/>
      </w:numPr>
      <w:spacing w:after="0"/>
      <w:ind w:left="680"/>
    </w:pPr>
    <w:rPr>
      <w:rFonts w:eastAsiaTheme="majorEastAsia" w:cstheme="majorBidi"/>
      <w:b/>
      <w:bCs/>
      <w:color w:val="FFFFFF" w:themeColor="background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87D54"/>
    <w:rPr>
      <w:rFonts w:eastAsiaTheme="majorEastAsia" w:cstheme="majorBidi"/>
      <w:b/>
      <w:bCs/>
      <w:color w:val="FFFFFF" w:themeColor="background1"/>
    </w:rPr>
  </w:style>
  <w:style w:type="paragraph" w:styleId="Footer">
    <w:name w:val="footer"/>
    <w:basedOn w:val="Normal"/>
    <w:link w:val="FooterChar"/>
    <w:uiPriority w:val="99"/>
    <w:unhideWhenUsed/>
    <w:rsid w:val="00E87D54"/>
    <w:pPr>
      <w:tabs>
        <w:tab w:val="right" w:pos="7655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87D54"/>
    <w:rPr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01D50"/>
    <w:rPr>
      <w:rFonts w:ascii="Calibri" w:eastAsiaTheme="majorEastAsia" w:hAnsi="Calibri" w:cstheme="majorBidi"/>
      <w:b/>
      <w:bCs/>
      <w:color w:val="343032" w:themeColor="text1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01D50"/>
    <w:rPr>
      <w:rFonts w:ascii="Calibri" w:eastAsiaTheme="majorEastAsia" w:hAnsi="Calibri" w:cstheme="majorBidi"/>
      <w:b/>
      <w:bCs/>
      <w:color w:val="FF9922"/>
      <w:sz w:val="28"/>
      <w:szCs w:val="26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1A0DDC"/>
    <w:rPr>
      <w:rFonts w:ascii="Georgia" w:eastAsia="MS Mincho" w:hAnsi="Georgia" w:cs="Times New Roman"/>
      <w:iCs/>
      <w:color w:val="343032" w:themeColor="text1"/>
      <w:sz w:val="32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4C2550"/>
    <w:pPr>
      <w:numPr>
        <w:numId w:val="8"/>
      </w:numPr>
      <w:spacing w:after="60"/>
    </w:pPr>
  </w:style>
  <w:style w:type="character" w:styleId="Strong">
    <w:name w:val="Strong"/>
    <w:basedOn w:val="DefaultParagraphFont"/>
    <w:uiPriority w:val="22"/>
    <w:qFormat/>
    <w:rsid w:val="00233ED6"/>
    <w:rPr>
      <w:b/>
      <w:bCs/>
    </w:rPr>
  </w:style>
  <w:style w:type="character" w:styleId="Emphasis">
    <w:name w:val="Emphasis"/>
    <w:basedOn w:val="DefaultParagraphFont"/>
    <w:uiPriority w:val="20"/>
    <w:qFormat/>
    <w:rsid w:val="00233ED6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901D50"/>
    <w:rPr>
      <w:rFonts w:asciiTheme="majorHAnsi" w:eastAsiaTheme="majorEastAsia" w:hAnsiTheme="majorHAnsi" w:cstheme="majorBidi"/>
      <w:b/>
      <w:bCs/>
      <w:i/>
      <w:iCs/>
      <w:color w:val="FF9922"/>
      <w:sz w:val="22"/>
    </w:rPr>
  </w:style>
  <w:style w:type="paragraph" w:customStyle="1" w:styleId="IntroText">
    <w:name w:val="Intro Text"/>
    <w:basedOn w:val="Normal"/>
    <w:qFormat/>
    <w:rsid w:val="005C286A"/>
    <w:pPr>
      <w:pBdr>
        <w:top w:val="dotted" w:sz="4" w:space="5" w:color="EA9922" w:themeColor="text2"/>
        <w:bottom w:val="dotted" w:sz="4" w:space="5" w:color="EA9922" w:themeColor="text2"/>
      </w:pBdr>
    </w:pPr>
    <w:rPr>
      <w:color w:val="343032" w:themeColor="text1"/>
      <w:sz w:val="28"/>
    </w:rPr>
  </w:style>
  <w:style w:type="paragraph" w:styleId="ListBullet">
    <w:name w:val="List Bullet"/>
    <w:basedOn w:val="Normal"/>
    <w:uiPriority w:val="99"/>
    <w:unhideWhenUsed/>
    <w:rsid w:val="00711B94"/>
    <w:pPr>
      <w:numPr>
        <w:numId w:val="9"/>
      </w:numPr>
    </w:pPr>
  </w:style>
  <w:style w:type="paragraph" w:styleId="ListBullet2">
    <w:name w:val="List Bullet 2"/>
    <w:basedOn w:val="Normal"/>
    <w:uiPriority w:val="99"/>
    <w:unhideWhenUsed/>
    <w:rsid w:val="00711B94"/>
    <w:pPr>
      <w:numPr>
        <w:numId w:val="10"/>
      </w:numPr>
      <w:contextualSpacing/>
    </w:pPr>
  </w:style>
  <w:style w:type="character" w:styleId="SubtleEmphasis">
    <w:name w:val="Subtle Emphasis"/>
    <w:basedOn w:val="DefaultParagraphFont"/>
    <w:uiPriority w:val="19"/>
    <w:qFormat/>
    <w:rsid w:val="001A0DDC"/>
    <w:rPr>
      <w:i/>
      <w:iCs/>
      <w:color w:val="9D9498" w:themeColor="text1" w:themeTint="7F"/>
    </w:rPr>
  </w:style>
  <w:style w:type="character" w:styleId="IntenseReference">
    <w:name w:val="Intense Reference"/>
    <w:basedOn w:val="DefaultParagraphFont"/>
    <w:uiPriority w:val="32"/>
    <w:qFormat/>
    <w:rsid w:val="003156F4"/>
    <w:rPr>
      <w:b/>
      <w:bCs/>
      <w:smallCaps/>
      <w:color w:val="EA9922" w:themeColor="tex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3156F4"/>
    <w:rPr>
      <w:smallCaps/>
      <w:color w:val="EA9922" w:themeColor="tex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6F4"/>
    <w:pPr>
      <w:pBdr>
        <w:bottom w:val="single" w:sz="4" w:space="4" w:color="DA6D23" w:themeColor="accent1"/>
      </w:pBdr>
      <w:spacing w:before="200" w:after="280"/>
      <w:ind w:left="936" w:right="936"/>
    </w:pPr>
    <w:rPr>
      <w:b/>
      <w:bCs/>
      <w:i/>
      <w:iCs/>
      <w:color w:val="EA9922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6F4"/>
    <w:rPr>
      <w:b/>
      <w:bCs/>
      <w:i/>
      <w:iCs/>
      <w:color w:val="EA9922" w:themeColor="text2"/>
      <w:sz w:val="20"/>
    </w:rPr>
  </w:style>
  <w:style w:type="character" w:styleId="IntenseEmphasis">
    <w:name w:val="Intense Emphasis"/>
    <w:basedOn w:val="DefaultParagraphFont"/>
    <w:uiPriority w:val="21"/>
    <w:qFormat/>
    <w:rsid w:val="003156F4"/>
    <w:rPr>
      <w:b/>
      <w:bCs/>
      <w:i/>
      <w:iCs/>
      <w:color w:val="EA9922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D97"/>
    <w:rPr>
      <w:rFonts w:asciiTheme="majorHAnsi" w:eastAsiaTheme="majorEastAsia" w:hAnsiTheme="majorHAnsi" w:cstheme="majorBidi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D97"/>
    <w:rPr>
      <w:rFonts w:asciiTheme="majorHAnsi" w:eastAsiaTheme="majorEastAsia" w:hAnsiTheme="majorHAnsi" w:cstheme="majorBidi"/>
      <w:i/>
      <w:iCs/>
      <w:sz w:val="20"/>
    </w:rPr>
  </w:style>
  <w:style w:type="paragraph" w:customStyle="1" w:styleId="Heading1Grey">
    <w:name w:val="Heading 1 Grey"/>
    <w:basedOn w:val="Heading1"/>
    <w:qFormat/>
    <w:rsid w:val="000329DB"/>
    <w:rPr>
      <w:color w:val="343032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E3773B"/>
  </w:style>
  <w:style w:type="character" w:styleId="Hyperlink">
    <w:name w:val="Hyperlink"/>
    <w:basedOn w:val="DefaultParagraphFont"/>
    <w:uiPriority w:val="99"/>
    <w:unhideWhenUsed/>
    <w:qFormat/>
    <w:rsid w:val="004820AF"/>
    <w:rPr>
      <w:color w:val="11A9D4"/>
      <w:u w:val="single"/>
    </w:rPr>
  </w:style>
  <w:style w:type="paragraph" w:styleId="FootnoteText">
    <w:name w:val="footnote text"/>
    <w:basedOn w:val="Normal"/>
    <w:link w:val="FootnoteTextChar"/>
    <w:uiPriority w:val="99"/>
    <w:rsid w:val="004820AF"/>
    <w:pPr>
      <w:spacing w:after="60" w:line="276" w:lineRule="auto"/>
      <w:ind w:left="284" w:hanging="284"/>
    </w:pPr>
    <w:rPr>
      <w:rFonts w:eastAsiaTheme="minorHAnsi"/>
      <w:sz w:val="18"/>
      <w:szCs w:val="20"/>
      <w:lang w:val="en-NZ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820AF"/>
    <w:rPr>
      <w:rFonts w:eastAsiaTheme="minorHAnsi"/>
      <w:sz w:val="18"/>
      <w:szCs w:val="20"/>
      <w:lang w:val="en-NZ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820AF"/>
    <w:rPr>
      <w:vertAlign w:val="superscript"/>
    </w:rPr>
  </w:style>
  <w:style w:type="paragraph" w:customStyle="1" w:styleId="tabletext-nospace">
    <w:name w:val="table text-no space"/>
    <w:basedOn w:val="Normal"/>
    <w:qFormat/>
    <w:rsid w:val="00485F4F"/>
    <w:pPr>
      <w:spacing w:after="0"/>
    </w:pPr>
    <w:rPr>
      <w:rFonts w:ascii="Calibri" w:eastAsia="Times New Roman" w:hAnsi="Calibri" w:cs="Times New Roman"/>
      <w:szCs w:val="20"/>
      <w:lang w:val="en-NZ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A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5D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D0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76BE"/>
    <w:pPr>
      <w:spacing w:after="0"/>
    </w:pPr>
    <w:rPr>
      <w:sz w:val="22"/>
    </w:rPr>
  </w:style>
  <w:style w:type="paragraph" w:customStyle="1" w:styleId="Bullets1">
    <w:name w:val="Bullets 1"/>
    <w:basedOn w:val="Normal"/>
    <w:qFormat/>
    <w:rsid w:val="007D01C7"/>
    <w:pPr>
      <w:numPr>
        <w:numId w:val="26"/>
      </w:numPr>
      <w:spacing w:after="120"/>
    </w:pPr>
    <w:rPr>
      <w:rFonts w:ascii="Calibri" w:eastAsia="MS Mincho" w:hAnsi="Calibri" w:cs="Times New Roman"/>
      <w:color w:val="343032" w:themeColor="text1"/>
      <w:szCs w:val="20"/>
      <w:lang w:val="en-NZ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422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2324"/>
    <w:rPr>
      <w:color w:val="808080" w:themeColor="followedHyperlink"/>
      <w:u w:val="single"/>
    </w:rPr>
  </w:style>
  <w:style w:type="character" w:customStyle="1" w:styleId="fileext">
    <w:name w:val="fileext"/>
    <w:basedOn w:val="DefaultParagraphFont"/>
    <w:rsid w:val="00A73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37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objective.tec.govt.nz/api/bulk/references?object=A2090573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objective.tec.govt.nz/api/bulk/references?object=A209216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ustomerservice@tec.govt.n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objective.tec.govt.nz/api/bulk/references?object=A2092166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tec.govt.nz/funding/funding-and-performance/funding/fee-limits-and-regulations/fee-limits-for-new-cours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tecgovtnz.sharepoint.com/sites/TecTemplates/OrganizationalTemplates/External%20Templates%20-%20Word/Simple%20Templates%20for%20short%20docs/Champion%20aspirations%20-%20simple%20template.dotx" TargetMode="External"/></Relationships>
</file>

<file path=word/theme/theme1.xml><?xml version="1.0" encoding="utf-8"?>
<a:theme xmlns:a="http://schemas.openxmlformats.org/drawingml/2006/main" name="Office Theme">
  <a:themeElements>
    <a:clrScheme name="TEC">
      <a:dk1>
        <a:srgbClr val="343032"/>
      </a:dk1>
      <a:lt1>
        <a:sysClr val="window" lastClr="FFFFFF"/>
      </a:lt1>
      <a:dk2>
        <a:srgbClr val="EA9922"/>
      </a:dk2>
      <a:lt2>
        <a:srgbClr val="DBD1A9"/>
      </a:lt2>
      <a:accent1>
        <a:srgbClr val="DA6D23"/>
      </a:accent1>
      <a:accent2>
        <a:srgbClr val="CE3D20"/>
      </a:accent2>
      <a:accent3>
        <a:srgbClr val="B54F5D"/>
      </a:accent3>
      <a:accent4>
        <a:srgbClr val="A6AD33"/>
      </a:accent4>
      <a:accent5>
        <a:srgbClr val="4C91A7"/>
      </a:accent5>
      <a:accent6>
        <a:srgbClr val="54987F"/>
      </a:accent6>
      <a:hlink>
        <a:srgbClr val="343032"/>
      </a:hlink>
      <a:folHlink>
        <a:srgbClr val="808080"/>
      </a:folHlink>
    </a:clrScheme>
    <a:fontScheme name="Expo">
      <a:maj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metadata xmlns="http://www.objective.com/ecm/document/metadata/DC4691BF00A443899034738234036697" version="1.0.0">
  <systemFields>
    <field name="Objective-Id">
      <value order="0">A2092097</value>
    </field>
    <field name="Objective-Title">
      <value order="0">2025- Exception-to-fee-limits-for-new-course-fees-Application-form</value>
    </field>
    <field name="Objective-Description">
      <value order="0"/>
    </field>
    <field name="Objective-CreationStamp">
      <value order="0">2024-09-01T19:47:25Z</value>
    </field>
    <field name="Objective-IsApproved">
      <value order="0">false</value>
    </field>
    <field name="Objective-IsPublished">
      <value order="0">true</value>
    </field>
    <field name="Objective-DatePublished">
      <value order="0">2024-09-29T19:16:37Z</value>
    </field>
    <field name="Objective-ModificationStamp">
      <value order="0">2024-09-29T19:16:37Z</value>
    </field>
    <field name="Objective-Owner">
      <value order="0">Eden Smith-Joyce</value>
    </field>
    <field name="Objective-Path">
      <value order="0">Objective Global Folder:TEC Global Folder (fA27):Investment Management:Fund Policy Settings:Fee Regulations:IV-T-Fee Regulations- 2025:Implementation - External Documents - 2025 Fee Regulations</value>
    </field>
    <field name="Objective-Parent">
      <value order="0">Implementation - External Documents - 2025 Fee Regulations</value>
    </field>
    <field name="Objective-State">
      <value order="0">Published</value>
    </field>
    <field name="Objective-VersionId">
      <value order="0">vA4680474</value>
    </field>
    <field name="Objective-Version">
      <value order="0">2.0</value>
    </field>
    <field name="Objective-VersionNumber">
      <value order="0">13</value>
    </field>
    <field name="Objective-VersionComment">
      <value order="0"/>
    </field>
    <field name="Objective-FileNumber">
      <value order="0">IV-T-01-23/24-0839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">
      <field name="Objective-Reference">
        <value order="0"/>
      </field>
      <field name="Objective-Date">
        <value order="0">2024-09-01T11:00:00Z</value>
      </field>
      <field name="Objective-Action">
        <value order="0"/>
      </field>
      <field name="Objective-Responsible">
        <value order="0"/>
      </field>
      <field name="Objective-Financial Year">
        <value order="0"/>
      </field>
      <field name="Objective-Calendar Year">
        <value order="0"/>
      </field>
      <field name="Objective-EDUMIS Number">
        <value order="0"/>
      </field>
      <field name="Objective-Sub Sector">
        <value order="0"/>
      </field>
      <field name="Objective-Fund Name">
        <value order="0"/>
      </field>
      <field name="Objective-Connect Creator">
        <value order="0"/>
      </field>
    </catalogue>
  </catalogues>
</meta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73A74A18E4204A8E5FCDD47DE1EC48" ma:contentTypeVersion="4" ma:contentTypeDescription="Create a new document." ma:contentTypeScope="" ma:versionID="2582ccd8936768e02327dbad9d24f36a">
  <xsd:schema xmlns:xsd="http://www.w3.org/2001/XMLSchema" xmlns:xs="http://www.w3.org/2001/XMLSchema" xmlns:p="http://schemas.microsoft.com/office/2006/metadata/properties" xmlns:ns2="b7256649-78ea-4aab-b605-58f4bd832f64" xmlns:ns3="89c7eadf-bc7d-454d-80fa-0a55ae108e20" targetNamespace="http://schemas.microsoft.com/office/2006/metadata/properties" ma:root="true" ma:fieldsID="a0876362e59be8c63f5ef69d2b1d7eac" ns2:_="" ns3:_="">
    <xsd:import namespace="b7256649-78ea-4aab-b605-58f4bd832f64"/>
    <xsd:import namespace="89c7eadf-bc7d-454d-80fa-0a55ae108e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56649-78ea-4aab-b605-58f4bd832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7eadf-bc7d-454d-80fa-0a55ae108e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EF4516-30D8-484B-9FF6-E8E3D301CF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60BBA2-6E88-4078-8CF1-6D9DAE0648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F09CB4-74C7-4440-A6AC-D27DF9D35E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C4691BF00A443899034738234036697"/>
  </ds:schemaRefs>
</ds:datastoreItem>
</file>

<file path=customXml/itemProps5.xml><?xml version="1.0" encoding="utf-8"?>
<ds:datastoreItem xmlns:ds="http://schemas.openxmlformats.org/officeDocument/2006/customXml" ds:itemID="{A8C8E2FF-5D70-418A-9F90-56EF11E4B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256649-78ea-4aab-b605-58f4bd832f64"/>
    <ds:schemaRef ds:uri="89c7eadf-bc7d-454d-80fa-0a55ae108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8e4d407-812f-46ec-8e96-0358754f4085}" enabled="0" method="" siteId="{e8e4d407-812f-46ec-8e96-0358754f408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Champion%20aspirations%20-%20simple%20template</Template>
  <TotalTime>0</TotalTime>
  <Pages>5</Pages>
  <Words>1084</Words>
  <Characters>6179</Characters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Tertiary Education Commission</Company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Exception to fee limits for new course fees – application template</dc:title>
  <cp:lastPrinted>2023-10-09T19:37:00Z</cp:lastPrinted>
  <dcterms:created xsi:type="dcterms:W3CDTF">2024-10-01T00:26:00Z</dcterms:created>
  <dcterms:modified xsi:type="dcterms:W3CDTF">2024-10-01T00:26:00Z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A2092097</vt:lpwstr>
  </property>
  <property fmtid="{D5CDD505-2E9C-101B-9397-08002B2CF9AE}" pid="4" name="Objective-Title">
    <vt:lpwstr>2025- Exception-to-fee-limits-for-new-course-fees-Application-form</vt:lpwstr>
  </property>
  <property fmtid="{D5CDD505-2E9C-101B-9397-08002B2CF9AE}" pid="5" name="Objective-Comment">
    <vt:lpwstr/>
  </property>
  <property fmtid="{D5CDD505-2E9C-101B-9397-08002B2CF9AE}" pid="6" name="Objective-CreationStamp">
    <vt:filetime>2024-09-01T19:47:25Z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2024-09-29T19:16:37Z</vt:filetime>
  </property>
  <property fmtid="{D5CDD505-2E9C-101B-9397-08002B2CF9AE}" pid="10" name="Objective-ModificationStamp">
    <vt:filetime>2024-09-29T19:16:37Z</vt:filetime>
  </property>
  <property fmtid="{D5CDD505-2E9C-101B-9397-08002B2CF9AE}" pid="11" name="Objective-Owner">
    <vt:lpwstr>Eden Smith-Joyce</vt:lpwstr>
  </property>
  <property fmtid="{D5CDD505-2E9C-101B-9397-08002B2CF9AE}" pid="12" name="Objective-Path">
    <vt:lpwstr>Objective Global Folder:TEC Global Folder (fA27):Investment Management:Fund Policy Settings:Fee Regulations:IV-T-Fee Regulations- 2025:Implementation - External Documents - 2025 Fee Regulations</vt:lpwstr>
  </property>
  <property fmtid="{D5CDD505-2E9C-101B-9397-08002B2CF9AE}" pid="13" name="Objective-Parent">
    <vt:lpwstr>Implementation - External Documents - 2025 Fee Regulations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13</vt:r8>
  </property>
  <property fmtid="{D5CDD505-2E9C-101B-9397-08002B2CF9AE}" pid="17" name="Objective-VersionComment">
    <vt:lpwstr/>
  </property>
  <property fmtid="{D5CDD505-2E9C-101B-9397-08002B2CF9AE}" pid="18" name="Objective-FileNumber">
    <vt:lpwstr>IV-T-01-23/24-0839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Reference [system]">
    <vt:lpwstr/>
  </property>
  <property fmtid="{D5CDD505-2E9C-101B-9397-08002B2CF9AE}" pid="22" name="Objective-Date [system]">
    <vt:lpwstr/>
  </property>
  <property fmtid="{D5CDD505-2E9C-101B-9397-08002B2CF9AE}" pid="23" name="Objective-Action [system]">
    <vt:lpwstr/>
  </property>
  <property fmtid="{D5CDD505-2E9C-101B-9397-08002B2CF9AE}" pid="24" name="Objective-Responsible [system]">
    <vt:lpwstr/>
  </property>
  <property fmtid="{D5CDD505-2E9C-101B-9397-08002B2CF9AE}" pid="25" name="Objective-Financial Year [system]">
    <vt:lpwstr/>
  </property>
  <property fmtid="{D5CDD505-2E9C-101B-9397-08002B2CF9AE}" pid="26" name="Objective-Calendar Year [system]">
    <vt:lpwstr/>
  </property>
  <property fmtid="{D5CDD505-2E9C-101B-9397-08002B2CF9AE}" pid="27" name="Objective-EDUMIS Number [system]">
    <vt:lpwstr/>
  </property>
  <property fmtid="{D5CDD505-2E9C-101B-9397-08002B2CF9AE}" pid="28" name="Objective-Sub Sector [system]">
    <vt:lpwstr/>
  </property>
  <property fmtid="{D5CDD505-2E9C-101B-9397-08002B2CF9AE}" pid="29" name="Objective-Fund Name [system]">
    <vt:lpwstr/>
  </property>
  <property fmtid="{D5CDD505-2E9C-101B-9397-08002B2CF9AE}" pid="30" name="ContentTypeId">
    <vt:lpwstr>0x0101001B73A74A18E4204A8E5FCDD47DE1EC48</vt:lpwstr>
  </property>
  <property fmtid="{D5CDD505-2E9C-101B-9397-08002B2CF9AE}" pid="31" name="Objective-Description">
    <vt:lpwstr/>
  </property>
  <property fmtid="{D5CDD505-2E9C-101B-9397-08002B2CF9AE}" pid="32" name="Objective-VersionId">
    <vt:lpwstr>vA4680474</vt:lpwstr>
  </property>
  <property fmtid="{D5CDD505-2E9C-101B-9397-08002B2CF9AE}" pid="33" name="Objective-Reference">
    <vt:lpwstr/>
  </property>
  <property fmtid="{D5CDD505-2E9C-101B-9397-08002B2CF9AE}" pid="34" name="Objective-Date">
    <vt:filetime>2024-09-01T11:00:00Z</vt:filetime>
  </property>
  <property fmtid="{D5CDD505-2E9C-101B-9397-08002B2CF9AE}" pid="35" name="Objective-Action">
    <vt:lpwstr/>
  </property>
  <property fmtid="{D5CDD505-2E9C-101B-9397-08002B2CF9AE}" pid="36" name="Objective-Responsible">
    <vt:lpwstr/>
  </property>
  <property fmtid="{D5CDD505-2E9C-101B-9397-08002B2CF9AE}" pid="37" name="Objective-Financial Year">
    <vt:lpwstr/>
  </property>
  <property fmtid="{D5CDD505-2E9C-101B-9397-08002B2CF9AE}" pid="38" name="Objective-Calendar Year">
    <vt:lpwstr/>
  </property>
  <property fmtid="{D5CDD505-2E9C-101B-9397-08002B2CF9AE}" pid="39" name="Objective-EDUMIS Number">
    <vt:lpwstr/>
  </property>
  <property fmtid="{D5CDD505-2E9C-101B-9397-08002B2CF9AE}" pid="40" name="Objective-Sub Sector">
    <vt:lpwstr/>
  </property>
  <property fmtid="{D5CDD505-2E9C-101B-9397-08002B2CF9AE}" pid="41" name="Objective-Fund Name">
    <vt:lpwstr/>
  </property>
  <property fmtid="{D5CDD505-2E9C-101B-9397-08002B2CF9AE}" pid="42" name="Objective-Connect Creator">
    <vt:lpwstr/>
  </property>
</Properties>
</file>