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50" w:type="dxa"/>
        <w:tblLook w:val="04A0" w:firstRow="1" w:lastRow="0" w:firstColumn="1" w:lastColumn="0" w:noHBand="0" w:noVBand="1"/>
      </w:tblPr>
      <w:tblGrid>
        <w:gridCol w:w="5526"/>
      </w:tblGrid>
      <w:tr w:rsidR="005E4B5B" w14:paraId="37BC5A76" w14:textId="77777777" w:rsidTr="00A54DE3">
        <w:trPr>
          <w:trHeight w:val="3692"/>
        </w:trPr>
        <w:tc>
          <w:tcPr>
            <w:tcW w:w="5526" w:type="dxa"/>
            <w:tcBorders>
              <w:top w:val="nil"/>
              <w:left w:val="nil"/>
              <w:bottom w:val="nil"/>
              <w:right w:val="nil"/>
            </w:tcBorders>
            <w:vAlign w:val="center"/>
          </w:tcPr>
          <w:p w14:paraId="3DA7572D" w14:textId="49C76E2F" w:rsidR="005E4B5B" w:rsidRPr="001E3B98" w:rsidRDefault="00A54DE3" w:rsidP="00566A4C">
            <w:pPr>
              <w:pStyle w:val="Title"/>
              <w:spacing w:line="600" w:lineRule="exact"/>
              <w:rPr>
                <w:color w:val="FFFFFF" w:themeColor="background1"/>
                <w:sz w:val="52"/>
                <w:szCs w:val="52"/>
              </w:rPr>
            </w:pPr>
            <w:r>
              <w:rPr>
                <w:color w:val="FFFFFF" w:themeColor="background1"/>
                <w:sz w:val="52"/>
                <w:szCs w:val="52"/>
              </w:rPr>
              <w:t>P</w:t>
            </w:r>
            <w:r w:rsidR="002A6F47">
              <w:rPr>
                <w:color w:val="FFFFFF" w:themeColor="background1"/>
                <w:sz w:val="52"/>
                <w:szCs w:val="52"/>
              </w:rPr>
              <w:t>rocess overview and guidance</w:t>
            </w:r>
          </w:p>
          <w:p w14:paraId="7F037609" w14:textId="0B797386" w:rsidR="0067037F" w:rsidRPr="001E3B98" w:rsidRDefault="00A82522" w:rsidP="383DC826">
            <w:pPr>
              <w:pStyle w:val="Subtitle"/>
            </w:pPr>
            <w:r w:rsidRPr="001E3B98">
              <w:rPr>
                <w:iCs w:val="0"/>
              </w:rPr>
              <w:t xml:space="preserve">for </w:t>
            </w:r>
            <w:r w:rsidR="003025E5" w:rsidRPr="001E3B98">
              <w:rPr>
                <w:iCs w:val="0"/>
              </w:rPr>
              <w:t>S</w:t>
            </w:r>
            <w:r w:rsidR="00A60F47" w:rsidRPr="001E3B98">
              <w:rPr>
                <w:iCs w:val="0"/>
              </w:rPr>
              <w:t xml:space="preserve">ingle </w:t>
            </w:r>
            <w:r w:rsidR="003025E5" w:rsidRPr="001E3B98">
              <w:rPr>
                <w:iCs w:val="0"/>
              </w:rPr>
              <w:t>D</w:t>
            </w:r>
            <w:r w:rsidR="00A60F47" w:rsidRPr="001E3B98">
              <w:rPr>
                <w:iCs w:val="0"/>
              </w:rPr>
              <w:t xml:space="preserve">ata </w:t>
            </w:r>
            <w:r w:rsidR="003025E5" w:rsidRPr="001E3B98">
              <w:rPr>
                <w:iCs w:val="0"/>
              </w:rPr>
              <w:t>R</w:t>
            </w:r>
            <w:r w:rsidR="00A60F47" w:rsidRPr="001E3B98">
              <w:rPr>
                <w:iCs w:val="0"/>
              </w:rPr>
              <w:t>eturn</w:t>
            </w:r>
          </w:p>
          <w:p w14:paraId="70BFB703" w14:textId="1B4A589B" w:rsidR="383DC826" w:rsidRPr="00A54DE3" w:rsidRDefault="383DC826">
            <w:pPr>
              <w:rPr>
                <w:sz w:val="10"/>
                <w:szCs w:val="10"/>
              </w:rPr>
            </w:pPr>
          </w:p>
          <w:p w14:paraId="4516D712" w14:textId="584F76FD" w:rsidR="00E77CB4" w:rsidRPr="001E3B98" w:rsidRDefault="00E77CB4" w:rsidP="0050334D">
            <w:pPr>
              <w:rPr>
                <w:color w:val="FFFFFF" w:themeColor="background1"/>
              </w:rPr>
            </w:pPr>
            <w:r w:rsidRPr="001E3B98">
              <w:rPr>
                <w:color w:val="FFFFFF" w:themeColor="background1"/>
              </w:rPr>
              <w:t xml:space="preserve">Version </w:t>
            </w:r>
            <w:r w:rsidR="000D0D13" w:rsidRPr="001E3B98">
              <w:rPr>
                <w:color w:val="FFFFFF" w:themeColor="background1"/>
              </w:rPr>
              <w:t>1.</w:t>
            </w:r>
            <w:r w:rsidR="00A11CA1">
              <w:rPr>
                <w:color w:val="FFFFFF" w:themeColor="background1"/>
              </w:rPr>
              <w:t>1</w:t>
            </w:r>
          </w:p>
          <w:p w14:paraId="57C83C40" w14:textId="559A9260" w:rsidR="00C206EC" w:rsidRPr="001E3B98" w:rsidRDefault="00C206EC" w:rsidP="0050334D">
            <w:r w:rsidRPr="001E3B98">
              <w:rPr>
                <w:color w:val="FFFFFF" w:themeColor="background1"/>
              </w:rPr>
              <w:t xml:space="preserve">Released </w:t>
            </w:r>
            <w:r w:rsidR="00A11CA1">
              <w:rPr>
                <w:color w:val="FFFFFF" w:themeColor="background1"/>
              </w:rPr>
              <w:t>08 July 2025</w:t>
            </w:r>
          </w:p>
        </w:tc>
      </w:tr>
    </w:tbl>
    <w:p w14:paraId="4FE73A55" w14:textId="77777777" w:rsidR="0066308E" w:rsidRPr="00BA1B7C" w:rsidRDefault="0066308E" w:rsidP="00BA1B7C">
      <w:pPr>
        <w:sectPr w:rsidR="0066308E" w:rsidRPr="00BA1B7C" w:rsidSect="00F91108">
          <w:headerReference w:type="even" r:id="rId8"/>
          <w:headerReference w:type="default" r:id="rId9"/>
          <w:footerReference w:type="even" r:id="rId10"/>
          <w:footerReference w:type="default" r:id="rId11"/>
          <w:headerReference w:type="first" r:id="rId12"/>
          <w:pgSz w:w="11900" w:h="16840" w:code="9"/>
          <w:pgMar w:top="10490" w:right="567" w:bottom="1276" w:left="4990" w:header="709" w:footer="567" w:gutter="567"/>
          <w:cols w:space="708"/>
          <w:titlePg/>
          <w:docGrid w:linePitch="360"/>
        </w:sectPr>
      </w:pPr>
    </w:p>
    <w:p w14:paraId="4088F662" w14:textId="77777777" w:rsidR="00982BE2" w:rsidRDefault="001B5F3D" w:rsidP="003D641E">
      <w:pPr>
        <w:pStyle w:val="TOCHeading"/>
      </w:pPr>
      <w:bookmarkStart w:id="0" w:name="_Toc202790998"/>
      <w:bookmarkStart w:id="1" w:name="_Toc136593723"/>
      <w:bookmarkStart w:id="2" w:name="_Toc141372719"/>
      <w:bookmarkStart w:id="3" w:name="_Toc141373546"/>
      <w:r w:rsidRPr="00612E15">
        <w:lastRenderedPageBreak/>
        <mc:AlternateContent>
          <mc:Choice Requires="wps">
            <w:drawing>
              <wp:anchor distT="0" distB="0" distL="114300" distR="114300" simplePos="0" relativeHeight="251658240" behindDoc="0" locked="0" layoutInCell="1" allowOverlap="1" wp14:anchorId="03399B50" wp14:editId="540804A2">
                <wp:simplePos x="0" y="0"/>
                <wp:positionH relativeFrom="column">
                  <wp:posOffset>-121285</wp:posOffset>
                </wp:positionH>
                <wp:positionV relativeFrom="paragraph">
                  <wp:posOffset>11874500</wp:posOffset>
                </wp:positionV>
                <wp:extent cx="6615992" cy="3556000"/>
                <wp:effectExtent l="0" t="0" r="0" b="0"/>
                <wp:wrapNone/>
                <wp:docPr id="1855358096" name="Text Box 1855358096"/>
                <wp:cNvGraphicFramePr/>
                <a:graphic xmlns:a="http://schemas.openxmlformats.org/drawingml/2006/main">
                  <a:graphicData uri="http://schemas.microsoft.com/office/word/2010/wordprocessingShape">
                    <wps:wsp>
                      <wps:cNvSpPr txBox="1"/>
                      <wps:spPr>
                        <a:xfrm>
                          <a:off x="0" y="0"/>
                          <a:ext cx="6615992" cy="3556000"/>
                        </a:xfrm>
                        <a:prstGeom prst="rect">
                          <a:avLst/>
                        </a:prstGeom>
                        <a:noFill/>
                        <a:ln w="6350">
                          <a:noFill/>
                        </a:ln>
                        <a:effectLst/>
                        <a:extLst>
                          <a:ext uri="{C572A759-6A51-4108-AA02-DFA0A04FC94B}">
                            <ma14:wrappingTextBoxFlag xmlns:a16="http://schemas.microsoft.com/office/drawing/2014/main" xmlns:dgm="http://schemas.openxmlformats.org/drawingml/2006/diagram"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3740199D" w14:textId="77777777" w:rsidR="001B5F3D" w:rsidRPr="0077465A" w:rsidRDefault="001B5F3D" w:rsidP="001B5F3D">
                            <w:r>
                              <w:rPr>
                                <w:noProof/>
                              </w:rPr>
                              <w:drawing>
                                <wp:inline distT="0" distB="0" distL="0" distR="0" wp14:anchorId="53451A57" wp14:editId="1D106076">
                                  <wp:extent cx="1487156" cy="172080"/>
                                  <wp:effectExtent l="0" t="0" r="0" b="6350"/>
                                  <wp:docPr id="1523741065" name="Picture 1523741065" descr="Studio:Clients:Tertiary Education Commission - TEC:TEC 33976 Visual Identity:Links:Pattern Design Elements:Word-PPT Assets:Divider Devic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Tertiary Education Commission - TEC:TEC 33976 Visual Identity:Links:Pattern Design Elements:Word-PPT Assets:Divider Device Whit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7156" cy="172080"/>
                                          </a:xfrm>
                                          <a:prstGeom prst="rect">
                                            <a:avLst/>
                                          </a:prstGeom>
                                          <a:noFill/>
                                          <a:ln>
                                            <a:noFill/>
                                          </a:ln>
                                        </pic:spPr>
                                      </pic:pic>
                                    </a:graphicData>
                                  </a:graphic>
                                </wp:inline>
                              </w:drawing>
                            </w:r>
                          </w:p>
                          <w:p w14:paraId="312372BA" w14:textId="77777777" w:rsidR="001B5F3D" w:rsidRDefault="001B5F3D" w:rsidP="001B5F3D">
                            <w:pPr>
                              <w:pStyle w:val="SectionTitle"/>
                            </w:pPr>
                            <w:r>
                              <w:t>Section heading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type w14:anchorId="03399B50" id="_x0000_t202" coordsize="21600,21600" o:spt="202" path="m,l,21600r21600,l21600,xe">
                <v:stroke joinstyle="miter"/>
                <v:path gradientshapeok="t" o:connecttype="rect"/>
              </v:shapetype>
              <v:shape id="Text Box 1855358096" o:spid="_x0000_s1026" type="#_x0000_t202" style="position:absolute;margin-left:-9.55pt;margin-top:935pt;width:520.95pt;height:280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" filled="f" stroked="f" strokeweight=".5pt">
                <v:textbox inset="0,0,0,0">
                  <w:txbxContent>
                    <w:p w14:paraId="3740199D" w14:textId="77777777" w:rsidR="001B5F3D" w:rsidRPr="0077465A" w:rsidRDefault="001B5F3D" w:rsidP="001B5F3D">
                      <w:r>
                        <w:rPr>
                          <w:noProof/>
                        </w:rPr>
                        <w:drawing>
                          <wp:inline distT="0" distB="0" distL="0" distR="0" wp14:anchorId="53451A57" wp14:editId="1D106076">
                            <wp:extent cx="1487156" cy="172080"/>
                            <wp:effectExtent l="0" t="0" r="0" b="6350"/>
                            <wp:docPr id="1523741065" name="Picture 1523741065" descr="Studio:Clients:Tertiary Education Commission - TEC:TEC 33976 Visual Identity:Links:Pattern Design Elements:Word-PPT Assets:Divider Devic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Tertiary Education Commission - TEC:TEC 33976 Visual Identity:Links:Pattern Design Elements:Word-PPT Assets:Divider Device Whit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7156" cy="172080"/>
                                    </a:xfrm>
                                    <a:prstGeom prst="rect">
                                      <a:avLst/>
                                    </a:prstGeom>
                                    <a:noFill/>
                                    <a:ln>
                                      <a:noFill/>
                                    </a:ln>
                                  </pic:spPr>
                                </pic:pic>
                              </a:graphicData>
                            </a:graphic>
                          </wp:inline>
                        </w:drawing>
                      </w:r>
                    </w:p>
                    <w:p w14:paraId="312372BA" w14:textId="77777777" w:rsidR="001B5F3D" w:rsidRDefault="001B5F3D" w:rsidP="001B5F3D">
                      <w:pPr>
                        <w:pStyle w:val="SectionTitle"/>
                      </w:pPr>
                      <w:r>
                        <w:t>Section heading</w:t>
                      </w:r>
                    </w:p>
                  </w:txbxContent>
                </v:textbox>
              </v:shape>
            </w:pict>
          </mc:Fallback>
        </mc:AlternateContent>
      </w:r>
      <w:r w:rsidR="274828A6" w:rsidRPr="00612E15">
        <w:rPr>
          <w:b w:val="0"/>
          <w:bCs w:val="0"/>
        </w:rPr>
        <w:t>Contents</w:t>
      </w:r>
      <w:bookmarkEnd w:id="0"/>
      <w:r w:rsidR="003D641E">
        <w:rPr>
          <w:b w:val="0"/>
          <w:bCs w:val="0"/>
          <w:color w:val="EB9B00"/>
        </w:rPr>
        <w:fldChar w:fldCharType="begin"/>
      </w:r>
      <w:r w:rsidR="003D641E">
        <w:rPr>
          <w:b w:val="0"/>
          <w:bCs w:val="0"/>
          <w:color w:val="EB9B00"/>
        </w:rPr>
        <w:instrText xml:space="preserve"> TOC \o "1-2" \h \z \u </w:instrText>
      </w:r>
      <w:r w:rsidR="003D641E">
        <w:rPr>
          <w:b w:val="0"/>
          <w:bCs w:val="0"/>
          <w:color w:val="EB9B00"/>
        </w:rPr>
        <w:fldChar w:fldCharType="separate"/>
      </w:r>
    </w:p>
    <w:p w14:paraId="5F92B517" w14:textId="64FC3AB6" w:rsidR="00982BE2" w:rsidRDefault="00982BE2">
      <w:pPr>
        <w:pStyle w:val="TOC1"/>
        <w:rPr>
          <w:rFonts w:asciiTheme="minorHAnsi" w:eastAsiaTheme="minorEastAsia" w:hAnsiTheme="minorHAnsi" w:cstheme="minorBidi"/>
          <w:noProof/>
          <w:color w:val="auto"/>
          <w:kern w:val="2"/>
          <w:sz w:val="24"/>
          <w:szCs w:val="24"/>
          <w:lang w:eastAsia="en-NZ"/>
          <w14:ligatures w14:val="standardContextual"/>
        </w:rPr>
      </w:pPr>
      <w:hyperlink w:anchor="_Toc202790998" w:history="1">
        <w:r w:rsidRPr="006A4E9E">
          <w:rPr>
            <w:rStyle w:val="Hyperlink"/>
            <w:noProof/>
          </w:rPr>
          <w:t>Contents</w:t>
        </w:r>
        <w:r>
          <w:rPr>
            <w:noProof/>
            <w:webHidden/>
          </w:rPr>
          <w:tab/>
        </w:r>
        <w:r>
          <w:rPr>
            <w:noProof/>
            <w:webHidden/>
          </w:rPr>
          <w:fldChar w:fldCharType="begin"/>
        </w:r>
        <w:r>
          <w:rPr>
            <w:noProof/>
            <w:webHidden/>
          </w:rPr>
          <w:instrText xml:space="preserve"> PAGEREF _Toc202790998 \h </w:instrText>
        </w:r>
        <w:r>
          <w:rPr>
            <w:noProof/>
            <w:webHidden/>
          </w:rPr>
        </w:r>
        <w:r>
          <w:rPr>
            <w:noProof/>
            <w:webHidden/>
          </w:rPr>
          <w:fldChar w:fldCharType="separate"/>
        </w:r>
        <w:r>
          <w:rPr>
            <w:noProof/>
            <w:webHidden/>
          </w:rPr>
          <w:t>2</w:t>
        </w:r>
        <w:r>
          <w:rPr>
            <w:noProof/>
            <w:webHidden/>
          </w:rPr>
          <w:fldChar w:fldCharType="end"/>
        </w:r>
      </w:hyperlink>
    </w:p>
    <w:p w14:paraId="1A3A1477" w14:textId="215C457D" w:rsidR="00982BE2" w:rsidRDefault="00982BE2">
      <w:pPr>
        <w:pStyle w:val="TOC1"/>
        <w:rPr>
          <w:rFonts w:asciiTheme="minorHAnsi" w:eastAsiaTheme="minorEastAsia" w:hAnsiTheme="minorHAnsi" w:cstheme="minorBidi"/>
          <w:noProof/>
          <w:color w:val="auto"/>
          <w:kern w:val="2"/>
          <w:sz w:val="24"/>
          <w:szCs w:val="24"/>
          <w:lang w:eastAsia="en-NZ"/>
          <w14:ligatures w14:val="standardContextual"/>
        </w:rPr>
      </w:pPr>
      <w:hyperlink w:anchor="_Toc202790999" w:history="1">
        <w:r w:rsidRPr="006A4E9E">
          <w:rPr>
            <w:rStyle w:val="Hyperlink"/>
            <w:noProof/>
          </w:rPr>
          <w:t>Introduction</w:t>
        </w:r>
        <w:r>
          <w:rPr>
            <w:noProof/>
            <w:webHidden/>
          </w:rPr>
          <w:tab/>
        </w:r>
        <w:r>
          <w:rPr>
            <w:noProof/>
            <w:webHidden/>
          </w:rPr>
          <w:fldChar w:fldCharType="begin"/>
        </w:r>
        <w:r>
          <w:rPr>
            <w:noProof/>
            <w:webHidden/>
          </w:rPr>
          <w:instrText xml:space="preserve"> PAGEREF _Toc202790999 \h </w:instrText>
        </w:r>
        <w:r>
          <w:rPr>
            <w:noProof/>
            <w:webHidden/>
          </w:rPr>
        </w:r>
        <w:r>
          <w:rPr>
            <w:noProof/>
            <w:webHidden/>
          </w:rPr>
          <w:fldChar w:fldCharType="separate"/>
        </w:r>
        <w:r>
          <w:rPr>
            <w:noProof/>
            <w:webHidden/>
          </w:rPr>
          <w:t>4</w:t>
        </w:r>
        <w:r>
          <w:rPr>
            <w:noProof/>
            <w:webHidden/>
          </w:rPr>
          <w:fldChar w:fldCharType="end"/>
        </w:r>
      </w:hyperlink>
    </w:p>
    <w:p w14:paraId="412FDC4B" w14:textId="5AA54F66" w:rsidR="00982BE2" w:rsidRDefault="00982BE2">
      <w:pPr>
        <w:pStyle w:val="TOC1"/>
        <w:rPr>
          <w:rFonts w:asciiTheme="minorHAnsi" w:eastAsiaTheme="minorEastAsia" w:hAnsiTheme="minorHAnsi" w:cstheme="minorBidi"/>
          <w:noProof/>
          <w:color w:val="auto"/>
          <w:kern w:val="2"/>
          <w:sz w:val="24"/>
          <w:szCs w:val="24"/>
          <w:lang w:eastAsia="en-NZ"/>
          <w14:ligatures w14:val="standardContextual"/>
        </w:rPr>
      </w:pPr>
      <w:hyperlink w:anchor="_Toc202791000" w:history="1">
        <w:r w:rsidRPr="006A4E9E">
          <w:rPr>
            <w:rStyle w:val="Hyperlink"/>
            <w:noProof/>
          </w:rPr>
          <w:t>The SDR and requirement to submit data</w:t>
        </w:r>
        <w:r>
          <w:rPr>
            <w:noProof/>
            <w:webHidden/>
          </w:rPr>
          <w:tab/>
        </w:r>
        <w:r>
          <w:rPr>
            <w:noProof/>
            <w:webHidden/>
          </w:rPr>
          <w:fldChar w:fldCharType="begin"/>
        </w:r>
        <w:r>
          <w:rPr>
            <w:noProof/>
            <w:webHidden/>
          </w:rPr>
          <w:instrText xml:space="preserve"> PAGEREF _Toc202791000 \h </w:instrText>
        </w:r>
        <w:r>
          <w:rPr>
            <w:noProof/>
            <w:webHidden/>
          </w:rPr>
        </w:r>
        <w:r>
          <w:rPr>
            <w:noProof/>
            <w:webHidden/>
          </w:rPr>
          <w:fldChar w:fldCharType="separate"/>
        </w:r>
        <w:r>
          <w:rPr>
            <w:noProof/>
            <w:webHidden/>
          </w:rPr>
          <w:t>4</w:t>
        </w:r>
        <w:r>
          <w:rPr>
            <w:noProof/>
            <w:webHidden/>
          </w:rPr>
          <w:fldChar w:fldCharType="end"/>
        </w:r>
      </w:hyperlink>
    </w:p>
    <w:p w14:paraId="6422F286" w14:textId="2B63FE5E" w:rsidR="00982BE2" w:rsidRDefault="00982BE2">
      <w:pPr>
        <w:pStyle w:val="TOC2"/>
        <w:rPr>
          <w:rFonts w:asciiTheme="minorHAnsi" w:eastAsiaTheme="minorEastAsia" w:hAnsiTheme="minorHAnsi" w:cstheme="minorBidi"/>
          <w:noProof/>
          <w:color w:val="auto"/>
          <w:kern w:val="2"/>
          <w:sz w:val="24"/>
          <w:szCs w:val="24"/>
          <w:lang w:eastAsia="en-NZ"/>
          <w14:ligatures w14:val="standardContextual"/>
        </w:rPr>
      </w:pPr>
      <w:hyperlink w:anchor="_Toc202791001" w:history="1">
        <w:r w:rsidRPr="006A4E9E">
          <w:rPr>
            <w:rStyle w:val="Hyperlink"/>
            <w:noProof/>
          </w:rPr>
          <w:t>The requirement to submit data</w:t>
        </w:r>
        <w:r>
          <w:rPr>
            <w:noProof/>
            <w:webHidden/>
          </w:rPr>
          <w:tab/>
        </w:r>
        <w:r>
          <w:rPr>
            <w:noProof/>
            <w:webHidden/>
          </w:rPr>
          <w:fldChar w:fldCharType="begin"/>
        </w:r>
        <w:r>
          <w:rPr>
            <w:noProof/>
            <w:webHidden/>
          </w:rPr>
          <w:instrText xml:space="preserve"> PAGEREF _Toc202791001 \h </w:instrText>
        </w:r>
        <w:r>
          <w:rPr>
            <w:noProof/>
            <w:webHidden/>
          </w:rPr>
        </w:r>
        <w:r>
          <w:rPr>
            <w:noProof/>
            <w:webHidden/>
          </w:rPr>
          <w:fldChar w:fldCharType="separate"/>
        </w:r>
        <w:r>
          <w:rPr>
            <w:noProof/>
            <w:webHidden/>
          </w:rPr>
          <w:t>4</w:t>
        </w:r>
        <w:r>
          <w:rPr>
            <w:noProof/>
            <w:webHidden/>
          </w:rPr>
          <w:fldChar w:fldCharType="end"/>
        </w:r>
      </w:hyperlink>
    </w:p>
    <w:p w14:paraId="2BBEF13F" w14:textId="305F02E6" w:rsidR="00982BE2" w:rsidRDefault="00982BE2">
      <w:pPr>
        <w:pStyle w:val="TOC2"/>
        <w:rPr>
          <w:rFonts w:asciiTheme="minorHAnsi" w:eastAsiaTheme="minorEastAsia" w:hAnsiTheme="minorHAnsi" w:cstheme="minorBidi"/>
          <w:noProof/>
          <w:color w:val="auto"/>
          <w:kern w:val="2"/>
          <w:sz w:val="24"/>
          <w:szCs w:val="24"/>
          <w:lang w:eastAsia="en-NZ"/>
          <w14:ligatures w14:val="standardContextual"/>
        </w:rPr>
      </w:pPr>
      <w:hyperlink w:anchor="_Toc202791002" w:history="1">
        <w:r w:rsidRPr="006A4E9E">
          <w:rPr>
            <w:rStyle w:val="Hyperlink"/>
            <w:noProof/>
          </w:rPr>
          <w:t>Conditions for the provision of information</w:t>
        </w:r>
        <w:r>
          <w:rPr>
            <w:noProof/>
            <w:webHidden/>
          </w:rPr>
          <w:tab/>
        </w:r>
        <w:r>
          <w:rPr>
            <w:noProof/>
            <w:webHidden/>
          </w:rPr>
          <w:fldChar w:fldCharType="begin"/>
        </w:r>
        <w:r>
          <w:rPr>
            <w:noProof/>
            <w:webHidden/>
          </w:rPr>
          <w:instrText xml:space="preserve"> PAGEREF _Toc202791002 \h </w:instrText>
        </w:r>
        <w:r>
          <w:rPr>
            <w:noProof/>
            <w:webHidden/>
          </w:rPr>
        </w:r>
        <w:r>
          <w:rPr>
            <w:noProof/>
            <w:webHidden/>
          </w:rPr>
          <w:fldChar w:fldCharType="separate"/>
        </w:r>
        <w:r>
          <w:rPr>
            <w:noProof/>
            <w:webHidden/>
          </w:rPr>
          <w:t>5</w:t>
        </w:r>
        <w:r>
          <w:rPr>
            <w:noProof/>
            <w:webHidden/>
          </w:rPr>
          <w:fldChar w:fldCharType="end"/>
        </w:r>
      </w:hyperlink>
    </w:p>
    <w:p w14:paraId="5739CD4F" w14:textId="5EFEBA14" w:rsidR="00982BE2" w:rsidRDefault="00982BE2">
      <w:pPr>
        <w:pStyle w:val="TOC2"/>
        <w:rPr>
          <w:rFonts w:asciiTheme="minorHAnsi" w:eastAsiaTheme="minorEastAsia" w:hAnsiTheme="minorHAnsi" w:cstheme="minorBidi"/>
          <w:noProof/>
          <w:color w:val="auto"/>
          <w:kern w:val="2"/>
          <w:sz w:val="24"/>
          <w:szCs w:val="24"/>
          <w:lang w:eastAsia="en-NZ"/>
          <w14:ligatures w14:val="standardContextual"/>
        </w:rPr>
      </w:pPr>
      <w:hyperlink w:anchor="_Toc202791003" w:history="1">
        <w:r w:rsidRPr="006A4E9E">
          <w:rPr>
            <w:rStyle w:val="Hyperlink"/>
            <w:noProof/>
          </w:rPr>
          <w:t>Funds included in SDR</w:t>
        </w:r>
        <w:r>
          <w:rPr>
            <w:noProof/>
            <w:webHidden/>
          </w:rPr>
          <w:tab/>
        </w:r>
        <w:r>
          <w:rPr>
            <w:noProof/>
            <w:webHidden/>
          </w:rPr>
          <w:fldChar w:fldCharType="begin"/>
        </w:r>
        <w:r>
          <w:rPr>
            <w:noProof/>
            <w:webHidden/>
          </w:rPr>
          <w:instrText xml:space="preserve"> PAGEREF _Toc202791003 \h </w:instrText>
        </w:r>
        <w:r>
          <w:rPr>
            <w:noProof/>
            <w:webHidden/>
          </w:rPr>
        </w:r>
        <w:r>
          <w:rPr>
            <w:noProof/>
            <w:webHidden/>
          </w:rPr>
          <w:fldChar w:fldCharType="separate"/>
        </w:r>
        <w:r>
          <w:rPr>
            <w:noProof/>
            <w:webHidden/>
          </w:rPr>
          <w:t>5</w:t>
        </w:r>
        <w:r>
          <w:rPr>
            <w:noProof/>
            <w:webHidden/>
          </w:rPr>
          <w:fldChar w:fldCharType="end"/>
        </w:r>
      </w:hyperlink>
    </w:p>
    <w:p w14:paraId="5F863E38" w14:textId="6EEB90A2" w:rsidR="00982BE2" w:rsidRDefault="00982BE2">
      <w:pPr>
        <w:pStyle w:val="TOC2"/>
        <w:rPr>
          <w:rFonts w:asciiTheme="minorHAnsi" w:eastAsiaTheme="minorEastAsia" w:hAnsiTheme="minorHAnsi" w:cstheme="minorBidi"/>
          <w:noProof/>
          <w:color w:val="auto"/>
          <w:kern w:val="2"/>
          <w:sz w:val="24"/>
          <w:szCs w:val="24"/>
          <w:lang w:eastAsia="en-NZ"/>
          <w14:ligatures w14:val="standardContextual"/>
        </w:rPr>
      </w:pPr>
      <w:hyperlink w:anchor="_Toc202791004" w:history="1">
        <w:r w:rsidRPr="006A4E9E">
          <w:rPr>
            <w:rStyle w:val="Hyperlink"/>
            <w:noProof/>
          </w:rPr>
          <w:t>Retired sources of funding</w:t>
        </w:r>
        <w:r>
          <w:rPr>
            <w:noProof/>
            <w:webHidden/>
          </w:rPr>
          <w:tab/>
        </w:r>
        <w:r>
          <w:rPr>
            <w:noProof/>
            <w:webHidden/>
          </w:rPr>
          <w:fldChar w:fldCharType="begin"/>
        </w:r>
        <w:r>
          <w:rPr>
            <w:noProof/>
            <w:webHidden/>
          </w:rPr>
          <w:instrText xml:space="preserve"> PAGEREF _Toc202791004 \h </w:instrText>
        </w:r>
        <w:r>
          <w:rPr>
            <w:noProof/>
            <w:webHidden/>
          </w:rPr>
        </w:r>
        <w:r>
          <w:rPr>
            <w:noProof/>
            <w:webHidden/>
          </w:rPr>
          <w:fldChar w:fldCharType="separate"/>
        </w:r>
        <w:r>
          <w:rPr>
            <w:noProof/>
            <w:webHidden/>
          </w:rPr>
          <w:t>5</w:t>
        </w:r>
        <w:r>
          <w:rPr>
            <w:noProof/>
            <w:webHidden/>
          </w:rPr>
          <w:fldChar w:fldCharType="end"/>
        </w:r>
      </w:hyperlink>
    </w:p>
    <w:p w14:paraId="3C0DC11C" w14:textId="77DEFE10" w:rsidR="00982BE2" w:rsidRDefault="00982BE2">
      <w:pPr>
        <w:pStyle w:val="TOC2"/>
        <w:rPr>
          <w:rFonts w:asciiTheme="minorHAnsi" w:eastAsiaTheme="minorEastAsia" w:hAnsiTheme="minorHAnsi" w:cstheme="minorBidi"/>
          <w:noProof/>
          <w:color w:val="auto"/>
          <w:kern w:val="2"/>
          <w:sz w:val="24"/>
          <w:szCs w:val="24"/>
          <w:lang w:eastAsia="en-NZ"/>
          <w14:ligatures w14:val="standardContextual"/>
        </w:rPr>
      </w:pPr>
      <w:hyperlink w:anchor="_Toc202791005" w:history="1">
        <w:r w:rsidRPr="006A4E9E">
          <w:rPr>
            <w:rStyle w:val="Hyperlink"/>
            <w:noProof/>
          </w:rPr>
          <w:t>Indicative enrolment collections (IND)</w:t>
        </w:r>
        <w:r>
          <w:rPr>
            <w:noProof/>
            <w:webHidden/>
          </w:rPr>
          <w:tab/>
        </w:r>
        <w:r>
          <w:rPr>
            <w:noProof/>
            <w:webHidden/>
          </w:rPr>
          <w:fldChar w:fldCharType="begin"/>
        </w:r>
        <w:r>
          <w:rPr>
            <w:noProof/>
            <w:webHidden/>
          </w:rPr>
          <w:instrText xml:space="preserve"> PAGEREF _Toc202791005 \h </w:instrText>
        </w:r>
        <w:r>
          <w:rPr>
            <w:noProof/>
            <w:webHidden/>
          </w:rPr>
        </w:r>
        <w:r>
          <w:rPr>
            <w:noProof/>
            <w:webHidden/>
          </w:rPr>
          <w:fldChar w:fldCharType="separate"/>
        </w:r>
        <w:r>
          <w:rPr>
            <w:noProof/>
            <w:webHidden/>
          </w:rPr>
          <w:t>6</w:t>
        </w:r>
        <w:r>
          <w:rPr>
            <w:noProof/>
            <w:webHidden/>
          </w:rPr>
          <w:fldChar w:fldCharType="end"/>
        </w:r>
      </w:hyperlink>
    </w:p>
    <w:p w14:paraId="76B6360C" w14:textId="4F9B749F" w:rsidR="00982BE2" w:rsidRDefault="00982BE2">
      <w:pPr>
        <w:pStyle w:val="TOC2"/>
        <w:rPr>
          <w:rFonts w:asciiTheme="minorHAnsi" w:eastAsiaTheme="minorEastAsia" w:hAnsiTheme="minorHAnsi" w:cstheme="minorBidi"/>
          <w:noProof/>
          <w:color w:val="auto"/>
          <w:kern w:val="2"/>
          <w:sz w:val="24"/>
          <w:szCs w:val="24"/>
          <w:lang w:eastAsia="en-NZ"/>
          <w14:ligatures w14:val="standardContextual"/>
        </w:rPr>
      </w:pPr>
      <w:hyperlink w:anchor="_Toc202791006" w:history="1">
        <w:r w:rsidRPr="006A4E9E">
          <w:rPr>
            <w:rStyle w:val="Hyperlink"/>
            <w:noProof/>
          </w:rPr>
          <w:t>Files required for the SDR and IND</w:t>
        </w:r>
        <w:r>
          <w:rPr>
            <w:noProof/>
            <w:webHidden/>
          </w:rPr>
          <w:tab/>
        </w:r>
        <w:r>
          <w:rPr>
            <w:noProof/>
            <w:webHidden/>
          </w:rPr>
          <w:fldChar w:fldCharType="begin"/>
        </w:r>
        <w:r>
          <w:rPr>
            <w:noProof/>
            <w:webHidden/>
          </w:rPr>
          <w:instrText xml:space="preserve"> PAGEREF _Toc202791006 \h </w:instrText>
        </w:r>
        <w:r>
          <w:rPr>
            <w:noProof/>
            <w:webHidden/>
          </w:rPr>
        </w:r>
        <w:r>
          <w:rPr>
            <w:noProof/>
            <w:webHidden/>
          </w:rPr>
          <w:fldChar w:fldCharType="separate"/>
        </w:r>
        <w:r>
          <w:rPr>
            <w:noProof/>
            <w:webHidden/>
          </w:rPr>
          <w:t>6</w:t>
        </w:r>
        <w:r>
          <w:rPr>
            <w:noProof/>
            <w:webHidden/>
          </w:rPr>
          <w:fldChar w:fldCharType="end"/>
        </w:r>
      </w:hyperlink>
    </w:p>
    <w:p w14:paraId="47445342" w14:textId="4A5CFF4B" w:rsidR="00982BE2" w:rsidRDefault="00982BE2">
      <w:pPr>
        <w:pStyle w:val="TOC2"/>
        <w:rPr>
          <w:rFonts w:asciiTheme="minorHAnsi" w:eastAsiaTheme="minorEastAsia" w:hAnsiTheme="minorHAnsi" w:cstheme="minorBidi"/>
          <w:noProof/>
          <w:color w:val="auto"/>
          <w:kern w:val="2"/>
          <w:sz w:val="24"/>
          <w:szCs w:val="24"/>
          <w:lang w:eastAsia="en-NZ"/>
          <w14:ligatures w14:val="standardContextual"/>
        </w:rPr>
      </w:pPr>
      <w:hyperlink w:anchor="_Toc202791007" w:history="1">
        <w:r w:rsidRPr="006A4E9E">
          <w:rPr>
            <w:rStyle w:val="Hyperlink"/>
            <w:noProof/>
          </w:rPr>
          <w:t>Frequency of submissions</w:t>
        </w:r>
        <w:r>
          <w:rPr>
            <w:noProof/>
            <w:webHidden/>
          </w:rPr>
          <w:tab/>
        </w:r>
        <w:r>
          <w:rPr>
            <w:noProof/>
            <w:webHidden/>
          </w:rPr>
          <w:fldChar w:fldCharType="begin"/>
        </w:r>
        <w:r>
          <w:rPr>
            <w:noProof/>
            <w:webHidden/>
          </w:rPr>
          <w:instrText xml:space="preserve"> PAGEREF _Toc202791007 \h </w:instrText>
        </w:r>
        <w:r>
          <w:rPr>
            <w:noProof/>
            <w:webHidden/>
          </w:rPr>
        </w:r>
        <w:r>
          <w:rPr>
            <w:noProof/>
            <w:webHidden/>
          </w:rPr>
          <w:fldChar w:fldCharType="separate"/>
        </w:r>
        <w:r>
          <w:rPr>
            <w:noProof/>
            <w:webHidden/>
          </w:rPr>
          <w:t>7</w:t>
        </w:r>
        <w:r>
          <w:rPr>
            <w:noProof/>
            <w:webHidden/>
          </w:rPr>
          <w:fldChar w:fldCharType="end"/>
        </w:r>
      </w:hyperlink>
    </w:p>
    <w:p w14:paraId="233AF035" w14:textId="1ED1E9AF" w:rsidR="00982BE2" w:rsidRDefault="00982BE2">
      <w:pPr>
        <w:pStyle w:val="TOC2"/>
        <w:rPr>
          <w:rFonts w:asciiTheme="minorHAnsi" w:eastAsiaTheme="minorEastAsia" w:hAnsiTheme="minorHAnsi" w:cstheme="minorBidi"/>
          <w:noProof/>
          <w:color w:val="auto"/>
          <w:kern w:val="2"/>
          <w:sz w:val="24"/>
          <w:szCs w:val="24"/>
          <w:lang w:eastAsia="en-NZ"/>
          <w14:ligatures w14:val="standardContextual"/>
        </w:rPr>
      </w:pPr>
      <w:hyperlink w:anchor="_Toc202791008" w:history="1">
        <w:r w:rsidRPr="006A4E9E">
          <w:rPr>
            <w:rStyle w:val="Hyperlink"/>
            <w:noProof/>
          </w:rPr>
          <w:t>Submission options</w:t>
        </w:r>
        <w:r>
          <w:rPr>
            <w:noProof/>
            <w:webHidden/>
          </w:rPr>
          <w:tab/>
        </w:r>
        <w:r>
          <w:rPr>
            <w:noProof/>
            <w:webHidden/>
          </w:rPr>
          <w:fldChar w:fldCharType="begin"/>
        </w:r>
        <w:r>
          <w:rPr>
            <w:noProof/>
            <w:webHidden/>
          </w:rPr>
          <w:instrText xml:space="preserve"> PAGEREF _Toc202791008 \h </w:instrText>
        </w:r>
        <w:r>
          <w:rPr>
            <w:noProof/>
            <w:webHidden/>
          </w:rPr>
        </w:r>
        <w:r>
          <w:rPr>
            <w:noProof/>
            <w:webHidden/>
          </w:rPr>
          <w:fldChar w:fldCharType="separate"/>
        </w:r>
        <w:r>
          <w:rPr>
            <w:noProof/>
            <w:webHidden/>
          </w:rPr>
          <w:t>7</w:t>
        </w:r>
        <w:r>
          <w:rPr>
            <w:noProof/>
            <w:webHidden/>
          </w:rPr>
          <w:fldChar w:fldCharType="end"/>
        </w:r>
      </w:hyperlink>
    </w:p>
    <w:p w14:paraId="271DE3F1" w14:textId="58437634" w:rsidR="00982BE2" w:rsidRDefault="00982BE2">
      <w:pPr>
        <w:pStyle w:val="TOC1"/>
        <w:rPr>
          <w:rFonts w:asciiTheme="minorHAnsi" w:eastAsiaTheme="minorEastAsia" w:hAnsiTheme="minorHAnsi" w:cstheme="minorBidi"/>
          <w:noProof/>
          <w:color w:val="auto"/>
          <w:kern w:val="2"/>
          <w:sz w:val="24"/>
          <w:szCs w:val="24"/>
          <w:lang w:eastAsia="en-NZ"/>
          <w14:ligatures w14:val="standardContextual"/>
        </w:rPr>
      </w:pPr>
      <w:hyperlink w:anchor="_Toc202791009" w:history="1">
        <w:r w:rsidRPr="006A4E9E">
          <w:rPr>
            <w:rStyle w:val="Hyperlink"/>
            <w:noProof/>
          </w:rPr>
          <w:t>The SDR Collection Process</w:t>
        </w:r>
        <w:r>
          <w:rPr>
            <w:noProof/>
            <w:webHidden/>
          </w:rPr>
          <w:tab/>
        </w:r>
        <w:r>
          <w:rPr>
            <w:noProof/>
            <w:webHidden/>
          </w:rPr>
          <w:fldChar w:fldCharType="begin"/>
        </w:r>
        <w:r>
          <w:rPr>
            <w:noProof/>
            <w:webHidden/>
          </w:rPr>
          <w:instrText xml:space="preserve"> PAGEREF _Toc202791009 \h </w:instrText>
        </w:r>
        <w:r>
          <w:rPr>
            <w:noProof/>
            <w:webHidden/>
          </w:rPr>
        </w:r>
        <w:r>
          <w:rPr>
            <w:noProof/>
            <w:webHidden/>
          </w:rPr>
          <w:fldChar w:fldCharType="separate"/>
        </w:r>
        <w:r>
          <w:rPr>
            <w:noProof/>
            <w:webHidden/>
          </w:rPr>
          <w:t>8</w:t>
        </w:r>
        <w:r>
          <w:rPr>
            <w:noProof/>
            <w:webHidden/>
          </w:rPr>
          <w:fldChar w:fldCharType="end"/>
        </w:r>
      </w:hyperlink>
    </w:p>
    <w:p w14:paraId="40BE615A" w14:textId="5EC6CFBA" w:rsidR="00982BE2" w:rsidRDefault="00982BE2">
      <w:pPr>
        <w:pStyle w:val="TOC2"/>
        <w:rPr>
          <w:rFonts w:asciiTheme="minorHAnsi" w:eastAsiaTheme="minorEastAsia" w:hAnsiTheme="minorHAnsi" w:cstheme="minorBidi"/>
          <w:noProof/>
          <w:color w:val="auto"/>
          <w:kern w:val="2"/>
          <w:sz w:val="24"/>
          <w:szCs w:val="24"/>
          <w:lang w:eastAsia="en-NZ"/>
          <w14:ligatures w14:val="standardContextual"/>
        </w:rPr>
      </w:pPr>
      <w:hyperlink w:anchor="_Toc202791010" w:history="1">
        <w:r w:rsidRPr="006A4E9E">
          <w:rPr>
            <w:rStyle w:val="Hyperlink"/>
            <w:noProof/>
          </w:rPr>
          <w:t>Data is entered into the Student Management System</w:t>
        </w:r>
        <w:r>
          <w:rPr>
            <w:noProof/>
            <w:webHidden/>
          </w:rPr>
          <w:tab/>
        </w:r>
        <w:r>
          <w:rPr>
            <w:noProof/>
            <w:webHidden/>
          </w:rPr>
          <w:fldChar w:fldCharType="begin"/>
        </w:r>
        <w:r>
          <w:rPr>
            <w:noProof/>
            <w:webHidden/>
          </w:rPr>
          <w:instrText xml:space="preserve"> PAGEREF _Toc202791010 \h </w:instrText>
        </w:r>
        <w:r>
          <w:rPr>
            <w:noProof/>
            <w:webHidden/>
          </w:rPr>
        </w:r>
        <w:r>
          <w:rPr>
            <w:noProof/>
            <w:webHidden/>
          </w:rPr>
          <w:fldChar w:fldCharType="separate"/>
        </w:r>
        <w:r>
          <w:rPr>
            <w:noProof/>
            <w:webHidden/>
          </w:rPr>
          <w:t>8</w:t>
        </w:r>
        <w:r>
          <w:rPr>
            <w:noProof/>
            <w:webHidden/>
          </w:rPr>
          <w:fldChar w:fldCharType="end"/>
        </w:r>
      </w:hyperlink>
    </w:p>
    <w:p w14:paraId="62A99A80" w14:textId="6BFF065B" w:rsidR="00982BE2" w:rsidRDefault="00982BE2">
      <w:pPr>
        <w:pStyle w:val="TOC2"/>
        <w:rPr>
          <w:rFonts w:asciiTheme="minorHAnsi" w:eastAsiaTheme="minorEastAsia" w:hAnsiTheme="minorHAnsi" w:cstheme="minorBidi"/>
          <w:noProof/>
          <w:color w:val="auto"/>
          <w:kern w:val="2"/>
          <w:sz w:val="24"/>
          <w:szCs w:val="24"/>
          <w:lang w:eastAsia="en-NZ"/>
          <w14:ligatures w14:val="standardContextual"/>
        </w:rPr>
      </w:pPr>
      <w:hyperlink w:anchor="_Toc202791011" w:history="1">
        <w:r w:rsidRPr="006A4E9E">
          <w:rPr>
            <w:rStyle w:val="Hyperlink"/>
            <w:noProof/>
          </w:rPr>
          <w:t>Data is uploaded or transmitted to the TEC data exchange, DXP Ngā Kete</w:t>
        </w:r>
        <w:r>
          <w:rPr>
            <w:noProof/>
            <w:webHidden/>
          </w:rPr>
          <w:tab/>
        </w:r>
        <w:r>
          <w:rPr>
            <w:noProof/>
            <w:webHidden/>
          </w:rPr>
          <w:fldChar w:fldCharType="begin"/>
        </w:r>
        <w:r>
          <w:rPr>
            <w:noProof/>
            <w:webHidden/>
          </w:rPr>
          <w:instrText xml:space="preserve"> PAGEREF _Toc202791011 \h </w:instrText>
        </w:r>
        <w:r>
          <w:rPr>
            <w:noProof/>
            <w:webHidden/>
          </w:rPr>
        </w:r>
        <w:r>
          <w:rPr>
            <w:noProof/>
            <w:webHidden/>
          </w:rPr>
          <w:fldChar w:fldCharType="separate"/>
        </w:r>
        <w:r>
          <w:rPr>
            <w:noProof/>
            <w:webHidden/>
          </w:rPr>
          <w:t>8</w:t>
        </w:r>
        <w:r>
          <w:rPr>
            <w:noProof/>
            <w:webHidden/>
          </w:rPr>
          <w:fldChar w:fldCharType="end"/>
        </w:r>
      </w:hyperlink>
    </w:p>
    <w:p w14:paraId="1F99146B" w14:textId="6AAA4A51" w:rsidR="00982BE2" w:rsidRDefault="00982BE2">
      <w:pPr>
        <w:pStyle w:val="TOC2"/>
        <w:rPr>
          <w:rFonts w:asciiTheme="minorHAnsi" w:eastAsiaTheme="minorEastAsia" w:hAnsiTheme="minorHAnsi" w:cstheme="minorBidi"/>
          <w:noProof/>
          <w:color w:val="auto"/>
          <w:kern w:val="2"/>
          <w:sz w:val="24"/>
          <w:szCs w:val="24"/>
          <w:lang w:eastAsia="en-NZ"/>
          <w14:ligatures w14:val="standardContextual"/>
        </w:rPr>
      </w:pPr>
      <w:hyperlink w:anchor="_Toc202791012" w:history="1">
        <w:r w:rsidRPr="006A4E9E">
          <w:rPr>
            <w:rStyle w:val="Hyperlink"/>
            <w:noProof/>
          </w:rPr>
          <w:t>Data submission and SDR summary reports</w:t>
        </w:r>
        <w:r>
          <w:rPr>
            <w:noProof/>
            <w:webHidden/>
          </w:rPr>
          <w:tab/>
        </w:r>
        <w:r>
          <w:rPr>
            <w:noProof/>
            <w:webHidden/>
          </w:rPr>
          <w:fldChar w:fldCharType="begin"/>
        </w:r>
        <w:r>
          <w:rPr>
            <w:noProof/>
            <w:webHidden/>
          </w:rPr>
          <w:instrText xml:space="preserve"> PAGEREF _Toc202791012 \h </w:instrText>
        </w:r>
        <w:r>
          <w:rPr>
            <w:noProof/>
            <w:webHidden/>
          </w:rPr>
        </w:r>
        <w:r>
          <w:rPr>
            <w:noProof/>
            <w:webHidden/>
          </w:rPr>
          <w:fldChar w:fldCharType="separate"/>
        </w:r>
        <w:r>
          <w:rPr>
            <w:noProof/>
            <w:webHidden/>
          </w:rPr>
          <w:t>9</w:t>
        </w:r>
        <w:r>
          <w:rPr>
            <w:noProof/>
            <w:webHidden/>
          </w:rPr>
          <w:fldChar w:fldCharType="end"/>
        </w:r>
      </w:hyperlink>
    </w:p>
    <w:p w14:paraId="4EB10045" w14:textId="7FD08195" w:rsidR="00982BE2" w:rsidRDefault="00982BE2">
      <w:pPr>
        <w:pStyle w:val="TOC2"/>
        <w:rPr>
          <w:rFonts w:asciiTheme="minorHAnsi" w:eastAsiaTheme="minorEastAsia" w:hAnsiTheme="minorHAnsi" w:cstheme="minorBidi"/>
          <w:noProof/>
          <w:color w:val="auto"/>
          <w:kern w:val="2"/>
          <w:sz w:val="24"/>
          <w:szCs w:val="24"/>
          <w:lang w:eastAsia="en-NZ"/>
          <w14:ligatures w14:val="standardContextual"/>
        </w:rPr>
      </w:pPr>
      <w:hyperlink w:anchor="_Toc202791013" w:history="1">
        <w:r w:rsidRPr="006A4E9E">
          <w:rPr>
            <w:rStyle w:val="Hyperlink"/>
            <w:noProof/>
          </w:rPr>
          <w:t>Monitoring and data analysis</w:t>
        </w:r>
        <w:r>
          <w:rPr>
            <w:noProof/>
            <w:webHidden/>
          </w:rPr>
          <w:tab/>
        </w:r>
        <w:r>
          <w:rPr>
            <w:noProof/>
            <w:webHidden/>
          </w:rPr>
          <w:fldChar w:fldCharType="begin"/>
        </w:r>
        <w:r>
          <w:rPr>
            <w:noProof/>
            <w:webHidden/>
          </w:rPr>
          <w:instrText xml:space="preserve"> PAGEREF _Toc202791013 \h </w:instrText>
        </w:r>
        <w:r>
          <w:rPr>
            <w:noProof/>
            <w:webHidden/>
          </w:rPr>
        </w:r>
        <w:r>
          <w:rPr>
            <w:noProof/>
            <w:webHidden/>
          </w:rPr>
          <w:fldChar w:fldCharType="separate"/>
        </w:r>
        <w:r>
          <w:rPr>
            <w:noProof/>
            <w:webHidden/>
          </w:rPr>
          <w:t>9</w:t>
        </w:r>
        <w:r>
          <w:rPr>
            <w:noProof/>
            <w:webHidden/>
          </w:rPr>
          <w:fldChar w:fldCharType="end"/>
        </w:r>
      </w:hyperlink>
    </w:p>
    <w:p w14:paraId="77644821" w14:textId="565CA231" w:rsidR="00982BE2" w:rsidRDefault="00982BE2">
      <w:pPr>
        <w:pStyle w:val="TOC1"/>
        <w:rPr>
          <w:rFonts w:asciiTheme="minorHAnsi" w:eastAsiaTheme="minorEastAsia" w:hAnsiTheme="minorHAnsi" w:cstheme="minorBidi"/>
          <w:noProof/>
          <w:color w:val="auto"/>
          <w:kern w:val="2"/>
          <w:sz w:val="24"/>
          <w:szCs w:val="24"/>
          <w:lang w:eastAsia="en-NZ"/>
          <w14:ligatures w14:val="standardContextual"/>
        </w:rPr>
      </w:pPr>
      <w:hyperlink w:anchor="_Toc202791014" w:history="1">
        <w:r w:rsidRPr="006A4E9E">
          <w:rPr>
            <w:rStyle w:val="Hyperlink"/>
            <w:noProof/>
          </w:rPr>
          <w:t>Qualification, Course and Delivery Sites registers</w:t>
        </w:r>
        <w:r>
          <w:rPr>
            <w:noProof/>
            <w:webHidden/>
          </w:rPr>
          <w:tab/>
        </w:r>
        <w:r>
          <w:rPr>
            <w:noProof/>
            <w:webHidden/>
          </w:rPr>
          <w:fldChar w:fldCharType="begin"/>
        </w:r>
        <w:r>
          <w:rPr>
            <w:noProof/>
            <w:webHidden/>
          </w:rPr>
          <w:instrText xml:space="preserve"> PAGEREF _Toc202791014 \h </w:instrText>
        </w:r>
        <w:r>
          <w:rPr>
            <w:noProof/>
            <w:webHidden/>
          </w:rPr>
        </w:r>
        <w:r>
          <w:rPr>
            <w:noProof/>
            <w:webHidden/>
          </w:rPr>
          <w:fldChar w:fldCharType="separate"/>
        </w:r>
        <w:r>
          <w:rPr>
            <w:noProof/>
            <w:webHidden/>
          </w:rPr>
          <w:t>11</w:t>
        </w:r>
        <w:r>
          <w:rPr>
            <w:noProof/>
            <w:webHidden/>
          </w:rPr>
          <w:fldChar w:fldCharType="end"/>
        </w:r>
      </w:hyperlink>
    </w:p>
    <w:p w14:paraId="5D301DDC" w14:textId="5ACB7200" w:rsidR="00982BE2" w:rsidRDefault="00982BE2">
      <w:pPr>
        <w:pStyle w:val="TOC2"/>
        <w:rPr>
          <w:rFonts w:asciiTheme="minorHAnsi" w:eastAsiaTheme="minorEastAsia" w:hAnsiTheme="minorHAnsi" w:cstheme="minorBidi"/>
          <w:noProof/>
          <w:color w:val="auto"/>
          <w:kern w:val="2"/>
          <w:sz w:val="24"/>
          <w:szCs w:val="24"/>
          <w:lang w:eastAsia="en-NZ"/>
          <w14:ligatures w14:val="standardContextual"/>
        </w:rPr>
      </w:pPr>
      <w:hyperlink w:anchor="_Toc202791015" w:history="1">
        <w:r w:rsidRPr="006A4E9E">
          <w:rPr>
            <w:rStyle w:val="Hyperlink"/>
            <w:iCs/>
            <w:noProof/>
          </w:rPr>
          <w:t>Qualifications register</w:t>
        </w:r>
        <w:r>
          <w:rPr>
            <w:noProof/>
            <w:webHidden/>
          </w:rPr>
          <w:tab/>
        </w:r>
        <w:r>
          <w:rPr>
            <w:noProof/>
            <w:webHidden/>
          </w:rPr>
          <w:fldChar w:fldCharType="begin"/>
        </w:r>
        <w:r>
          <w:rPr>
            <w:noProof/>
            <w:webHidden/>
          </w:rPr>
          <w:instrText xml:space="preserve"> PAGEREF _Toc202791015 \h </w:instrText>
        </w:r>
        <w:r>
          <w:rPr>
            <w:noProof/>
            <w:webHidden/>
          </w:rPr>
        </w:r>
        <w:r>
          <w:rPr>
            <w:noProof/>
            <w:webHidden/>
          </w:rPr>
          <w:fldChar w:fldCharType="separate"/>
        </w:r>
        <w:r>
          <w:rPr>
            <w:noProof/>
            <w:webHidden/>
          </w:rPr>
          <w:t>11</w:t>
        </w:r>
        <w:r>
          <w:rPr>
            <w:noProof/>
            <w:webHidden/>
          </w:rPr>
          <w:fldChar w:fldCharType="end"/>
        </w:r>
      </w:hyperlink>
    </w:p>
    <w:p w14:paraId="19F67523" w14:textId="5CA749BD" w:rsidR="00982BE2" w:rsidRDefault="00982BE2">
      <w:pPr>
        <w:pStyle w:val="TOC2"/>
        <w:rPr>
          <w:rFonts w:asciiTheme="minorHAnsi" w:eastAsiaTheme="minorEastAsia" w:hAnsiTheme="minorHAnsi" w:cstheme="minorBidi"/>
          <w:noProof/>
          <w:color w:val="auto"/>
          <w:kern w:val="2"/>
          <w:sz w:val="24"/>
          <w:szCs w:val="24"/>
          <w:lang w:eastAsia="en-NZ"/>
          <w14:ligatures w14:val="standardContextual"/>
        </w:rPr>
      </w:pPr>
      <w:hyperlink w:anchor="_Toc202791016" w:history="1">
        <w:r w:rsidRPr="006A4E9E">
          <w:rPr>
            <w:rStyle w:val="Hyperlink"/>
            <w:iCs/>
            <w:noProof/>
          </w:rPr>
          <w:t>Course register</w:t>
        </w:r>
        <w:r>
          <w:rPr>
            <w:noProof/>
            <w:webHidden/>
          </w:rPr>
          <w:tab/>
        </w:r>
        <w:r>
          <w:rPr>
            <w:noProof/>
            <w:webHidden/>
          </w:rPr>
          <w:fldChar w:fldCharType="begin"/>
        </w:r>
        <w:r>
          <w:rPr>
            <w:noProof/>
            <w:webHidden/>
          </w:rPr>
          <w:instrText xml:space="preserve"> PAGEREF _Toc202791016 \h </w:instrText>
        </w:r>
        <w:r>
          <w:rPr>
            <w:noProof/>
            <w:webHidden/>
          </w:rPr>
        </w:r>
        <w:r>
          <w:rPr>
            <w:noProof/>
            <w:webHidden/>
          </w:rPr>
          <w:fldChar w:fldCharType="separate"/>
        </w:r>
        <w:r>
          <w:rPr>
            <w:noProof/>
            <w:webHidden/>
          </w:rPr>
          <w:t>12</w:t>
        </w:r>
        <w:r>
          <w:rPr>
            <w:noProof/>
            <w:webHidden/>
          </w:rPr>
          <w:fldChar w:fldCharType="end"/>
        </w:r>
      </w:hyperlink>
    </w:p>
    <w:p w14:paraId="1EF88EFE" w14:textId="369CA6E0" w:rsidR="00982BE2" w:rsidRDefault="00982BE2">
      <w:pPr>
        <w:pStyle w:val="TOC2"/>
        <w:rPr>
          <w:rFonts w:asciiTheme="minorHAnsi" w:eastAsiaTheme="minorEastAsia" w:hAnsiTheme="minorHAnsi" w:cstheme="minorBidi"/>
          <w:noProof/>
          <w:color w:val="auto"/>
          <w:kern w:val="2"/>
          <w:sz w:val="24"/>
          <w:szCs w:val="24"/>
          <w:lang w:eastAsia="en-NZ"/>
          <w14:ligatures w14:val="standardContextual"/>
        </w:rPr>
      </w:pPr>
      <w:hyperlink w:anchor="_Toc202791017" w:history="1">
        <w:r w:rsidRPr="006A4E9E">
          <w:rPr>
            <w:rStyle w:val="Hyperlink"/>
            <w:noProof/>
          </w:rPr>
          <w:t>Delivery site register</w:t>
        </w:r>
        <w:r>
          <w:rPr>
            <w:noProof/>
            <w:webHidden/>
          </w:rPr>
          <w:tab/>
        </w:r>
        <w:r>
          <w:rPr>
            <w:noProof/>
            <w:webHidden/>
          </w:rPr>
          <w:fldChar w:fldCharType="begin"/>
        </w:r>
        <w:r>
          <w:rPr>
            <w:noProof/>
            <w:webHidden/>
          </w:rPr>
          <w:instrText xml:space="preserve"> PAGEREF _Toc202791017 \h </w:instrText>
        </w:r>
        <w:r>
          <w:rPr>
            <w:noProof/>
            <w:webHidden/>
          </w:rPr>
        </w:r>
        <w:r>
          <w:rPr>
            <w:noProof/>
            <w:webHidden/>
          </w:rPr>
          <w:fldChar w:fldCharType="separate"/>
        </w:r>
        <w:r>
          <w:rPr>
            <w:noProof/>
            <w:webHidden/>
          </w:rPr>
          <w:t>13</w:t>
        </w:r>
        <w:r>
          <w:rPr>
            <w:noProof/>
            <w:webHidden/>
          </w:rPr>
          <w:fldChar w:fldCharType="end"/>
        </w:r>
      </w:hyperlink>
    </w:p>
    <w:p w14:paraId="4092607E" w14:textId="6F96A582" w:rsidR="00982BE2" w:rsidRDefault="00982BE2">
      <w:pPr>
        <w:pStyle w:val="TOC1"/>
        <w:rPr>
          <w:rFonts w:asciiTheme="minorHAnsi" w:eastAsiaTheme="minorEastAsia" w:hAnsiTheme="minorHAnsi" w:cstheme="minorBidi"/>
          <w:noProof/>
          <w:color w:val="auto"/>
          <w:kern w:val="2"/>
          <w:sz w:val="24"/>
          <w:szCs w:val="24"/>
          <w:lang w:eastAsia="en-NZ"/>
          <w14:ligatures w14:val="standardContextual"/>
        </w:rPr>
      </w:pPr>
      <w:hyperlink w:anchor="_Toc202791018" w:history="1">
        <w:r w:rsidRPr="006A4E9E">
          <w:rPr>
            <w:rStyle w:val="Hyperlink"/>
            <w:noProof/>
          </w:rPr>
          <w:t>Information requirements for each type of enrolment</w:t>
        </w:r>
        <w:r>
          <w:rPr>
            <w:noProof/>
            <w:webHidden/>
          </w:rPr>
          <w:tab/>
        </w:r>
        <w:r>
          <w:rPr>
            <w:noProof/>
            <w:webHidden/>
          </w:rPr>
          <w:fldChar w:fldCharType="begin"/>
        </w:r>
        <w:r>
          <w:rPr>
            <w:noProof/>
            <w:webHidden/>
          </w:rPr>
          <w:instrText xml:space="preserve"> PAGEREF _Toc202791018 \h </w:instrText>
        </w:r>
        <w:r>
          <w:rPr>
            <w:noProof/>
            <w:webHidden/>
          </w:rPr>
        </w:r>
        <w:r>
          <w:rPr>
            <w:noProof/>
            <w:webHidden/>
          </w:rPr>
          <w:fldChar w:fldCharType="separate"/>
        </w:r>
        <w:r>
          <w:rPr>
            <w:noProof/>
            <w:webHidden/>
          </w:rPr>
          <w:t>14</w:t>
        </w:r>
        <w:r>
          <w:rPr>
            <w:noProof/>
            <w:webHidden/>
          </w:rPr>
          <w:fldChar w:fldCharType="end"/>
        </w:r>
      </w:hyperlink>
    </w:p>
    <w:p w14:paraId="4A8CA0C8" w14:textId="38A1FF54" w:rsidR="00982BE2" w:rsidRDefault="00982BE2">
      <w:pPr>
        <w:pStyle w:val="TOC2"/>
        <w:rPr>
          <w:rFonts w:asciiTheme="minorHAnsi" w:eastAsiaTheme="minorEastAsia" w:hAnsiTheme="minorHAnsi" w:cstheme="minorBidi"/>
          <w:noProof/>
          <w:color w:val="auto"/>
          <w:kern w:val="2"/>
          <w:sz w:val="24"/>
          <w:szCs w:val="24"/>
          <w:lang w:eastAsia="en-NZ"/>
          <w14:ligatures w14:val="standardContextual"/>
        </w:rPr>
      </w:pPr>
      <w:hyperlink w:anchor="_Toc202791019" w:history="1">
        <w:r w:rsidRPr="006A4E9E">
          <w:rPr>
            <w:rStyle w:val="Hyperlink"/>
            <w:noProof/>
          </w:rPr>
          <w:t>Enrolment types</w:t>
        </w:r>
        <w:r>
          <w:rPr>
            <w:noProof/>
            <w:webHidden/>
          </w:rPr>
          <w:tab/>
        </w:r>
        <w:r>
          <w:rPr>
            <w:noProof/>
            <w:webHidden/>
          </w:rPr>
          <w:fldChar w:fldCharType="begin"/>
        </w:r>
        <w:r>
          <w:rPr>
            <w:noProof/>
            <w:webHidden/>
          </w:rPr>
          <w:instrText xml:space="preserve"> PAGEREF _Toc202791019 \h </w:instrText>
        </w:r>
        <w:r>
          <w:rPr>
            <w:noProof/>
            <w:webHidden/>
          </w:rPr>
        </w:r>
        <w:r>
          <w:rPr>
            <w:noProof/>
            <w:webHidden/>
          </w:rPr>
          <w:fldChar w:fldCharType="separate"/>
        </w:r>
        <w:r>
          <w:rPr>
            <w:noProof/>
            <w:webHidden/>
          </w:rPr>
          <w:t>14</w:t>
        </w:r>
        <w:r>
          <w:rPr>
            <w:noProof/>
            <w:webHidden/>
          </w:rPr>
          <w:fldChar w:fldCharType="end"/>
        </w:r>
      </w:hyperlink>
    </w:p>
    <w:p w14:paraId="1000FEC9" w14:textId="576545A5" w:rsidR="00982BE2" w:rsidRDefault="00982BE2">
      <w:pPr>
        <w:pStyle w:val="TOC2"/>
        <w:rPr>
          <w:rFonts w:asciiTheme="minorHAnsi" w:eastAsiaTheme="minorEastAsia" w:hAnsiTheme="minorHAnsi" w:cstheme="minorBidi"/>
          <w:noProof/>
          <w:color w:val="auto"/>
          <w:kern w:val="2"/>
          <w:sz w:val="24"/>
          <w:szCs w:val="24"/>
          <w:lang w:eastAsia="en-NZ"/>
          <w14:ligatures w14:val="standardContextual"/>
        </w:rPr>
      </w:pPr>
      <w:hyperlink w:anchor="_Toc202791020" w:history="1">
        <w:r w:rsidRPr="006A4E9E">
          <w:rPr>
            <w:rStyle w:val="Hyperlink"/>
            <w:noProof/>
          </w:rPr>
          <w:t>Type D Enrolment</w:t>
        </w:r>
        <w:r>
          <w:rPr>
            <w:noProof/>
            <w:webHidden/>
          </w:rPr>
          <w:tab/>
        </w:r>
        <w:r>
          <w:rPr>
            <w:noProof/>
            <w:webHidden/>
          </w:rPr>
          <w:fldChar w:fldCharType="begin"/>
        </w:r>
        <w:r>
          <w:rPr>
            <w:noProof/>
            <w:webHidden/>
          </w:rPr>
          <w:instrText xml:space="preserve"> PAGEREF _Toc202791020 \h </w:instrText>
        </w:r>
        <w:r>
          <w:rPr>
            <w:noProof/>
            <w:webHidden/>
          </w:rPr>
        </w:r>
        <w:r>
          <w:rPr>
            <w:noProof/>
            <w:webHidden/>
          </w:rPr>
          <w:fldChar w:fldCharType="separate"/>
        </w:r>
        <w:r>
          <w:rPr>
            <w:noProof/>
            <w:webHidden/>
          </w:rPr>
          <w:t>14</w:t>
        </w:r>
        <w:r>
          <w:rPr>
            <w:noProof/>
            <w:webHidden/>
          </w:rPr>
          <w:fldChar w:fldCharType="end"/>
        </w:r>
      </w:hyperlink>
    </w:p>
    <w:p w14:paraId="113B2E9A" w14:textId="1762BD7F" w:rsidR="00982BE2" w:rsidRDefault="00982BE2">
      <w:pPr>
        <w:pStyle w:val="TOC2"/>
        <w:rPr>
          <w:rFonts w:asciiTheme="minorHAnsi" w:eastAsiaTheme="minorEastAsia" w:hAnsiTheme="minorHAnsi" w:cstheme="minorBidi"/>
          <w:noProof/>
          <w:color w:val="auto"/>
          <w:kern w:val="2"/>
          <w:sz w:val="24"/>
          <w:szCs w:val="24"/>
          <w:lang w:eastAsia="en-NZ"/>
          <w14:ligatures w14:val="standardContextual"/>
        </w:rPr>
      </w:pPr>
      <w:hyperlink w:anchor="_Toc202791021" w:history="1">
        <w:r w:rsidRPr="006A4E9E">
          <w:rPr>
            <w:rStyle w:val="Hyperlink"/>
            <w:noProof/>
          </w:rPr>
          <w:t>Type C Enrolment</w:t>
        </w:r>
        <w:r>
          <w:rPr>
            <w:noProof/>
            <w:webHidden/>
          </w:rPr>
          <w:tab/>
        </w:r>
        <w:r>
          <w:rPr>
            <w:noProof/>
            <w:webHidden/>
          </w:rPr>
          <w:fldChar w:fldCharType="begin"/>
        </w:r>
        <w:r>
          <w:rPr>
            <w:noProof/>
            <w:webHidden/>
          </w:rPr>
          <w:instrText xml:space="preserve"> PAGEREF _Toc202791021 \h </w:instrText>
        </w:r>
        <w:r>
          <w:rPr>
            <w:noProof/>
            <w:webHidden/>
          </w:rPr>
        </w:r>
        <w:r>
          <w:rPr>
            <w:noProof/>
            <w:webHidden/>
          </w:rPr>
          <w:fldChar w:fldCharType="separate"/>
        </w:r>
        <w:r>
          <w:rPr>
            <w:noProof/>
            <w:webHidden/>
          </w:rPr>
          <w:t>14</w:t>
        </w:r>
        <w:r>
          <w:rPr>
            <w:noProof/>
            <w:webHidden/>
          </w:rPr>
          <w:fldChar w:fldCharType="end"/>
        </w:r>
      </w:hyperlink>
    </w:p>
    <w:p w14:paraId="26778BA9" w14:textId="0138AE15" w:rsidR="00982BE2" w:rsidRDefault="00982BE2">
      <w:pPr>
        <w:pStyle w:val="TOC2"/>
        <w:rPr>
          <w:rFonts w:asciiTheme="minorHAnsi" w:eastAsiaTheme="minorEastAsia" w:hAnsiTheme="minorHAnsi" w:cstheme="minorBidi"/>
          <w:noProof/>
          <w:color w:val="auto"/>
          <w:kern w:val="2"/>
          <w:sz w:val="24"/>
          <w:szCs w:val="24"/>
          <w:lang w:eastAsia="en-NZ"/>
          <w14:ligatures w14:val="standardContextual"/>
        </w:rPr>
      </w:pPr>
      <w:hyperlink w:anchor="_Toc202791022" w:history="1">
        <w:r w:rsidRPr="006A4E9E">
          <w:rPr>
            <w:rStyle w:val="Hyperlink"/>
            <w:noProof/>
          </w:rPr>
          <w:t>Type B Enrolment</w:t>
        </w:r>
        <w:r>
          <w:rPr>
            <w:noProof/>
            <w:webHidden/>
          </w:rPr>
          <w:tab/>
        </w:r>
        <w:r>
          <w:rPr>
            <w:noProof/>
            <w:webHidden/>
          </w:rPr>
          <w:fldChar w:fldCharType="begin"/>
        </w:r>
        <w:r>
          <w:rPr>
            <w:noProof/>
            <w:webHidden/>
          </w:rPr>
          <w:instrText xml:space="preserve"> PAGEREF _Toc202791022 \h </w:instrText>
        </w:r>
        <w:r>
          <w:rPr>
            <w:noProof/>
            <w:webHidden/>
          </w:rPr>
        </w:r>
        <w:r>
          <w:rPr>
            <w:noProof/>
            <w:webHidden/>
          </w:rPr>
          <w:fldChar w:fldCharType="separate"/>
        </w:r>
        <w:r>
          <w:rPr>
            <w:noProof/>
            <w:webHidden/>
          </w:rPr>
          <w:t>15</w:t>
        </w:r>
        <w:r>
          <w:rPr>
            <w:noProof/>
            <w:webHidden/>
          </w:rPr>
          <w:fldChar w:fldCharType="end"/>
        </w:r>
      </w:hyperlink>
    </w:p>
    <w:p w14:paraId="53359155" w14:textId="3BD90B2D" w:rsidR="00982BE2" w:rsidRDefault="00982BE2">
      <w:pPr>
        <w:pStyle w:val="TOC1"/>
        <w:rPr>
          <w:rFonts w:asciiTheme="minorHAnsi" w:eastAsiaTheme="minorEastAsia" w:hAnsiTheme="minorHAnsi" w:cstheme="minorBidi"/>
          <w:noProof/>
          <w:color w:val="auto"/>
          <w:kern w:val="2"/>
          <w:sz w:val="24"/>
          <w:szCs w:val="24"/>
          <w:lang w:eastAsia="en-NZ"/>
          <w14:ligatures w14:val="standardContextual"/>
        </w:rPr>
      </w:pPr>
      <w:hyperlink w:anchor="_Toc202791023" w:history="1">
        <w:r w:rsidRPr="006A4E9E">
          <w:rPr>
            <w:rStyle w:val="Hyperlink"/>
            <w:noProof/>
          </w:rPr>
          <w:t>Workforce Questionnaire</w:t>
        </w:r>
        <w:r>
          <w:rPr>
            <w:noProof/>
            <w:webHidden/>
          </w:rPr>
          <w:tab/>
        </w:r>
        <w:r>
          <w:rPr>
            <w:noProof/>
            <w:webHidden/>
          </w:rPr>
          <w:fldChar w:fldCharType="begin"/>
        </w:r>
        <w:r>
          <w:rPr>
            <w:noProof/>
            <w:webHidden/>
          </w:rPr>
          <w:instrText xml:space="preserve"> PAGEREF _Toc202791023 \h </w:instrText>
        </w:r>
        <w:r>
          <w:rPr>
            <w:noProof/>
            <w:webHidden/>
          </w:rPr>
        </w:r>
        <w:r>
          <w:rPr>
            <w:noProof/>
            <w:webHidden/>
          </w:rPr>
          <w:fldChar w:fldCharType="separate"/>
        </w:r>
        <w:r>
          <w:rPr>
            <w:noProof/>
            <w:webHidden/>
          </w:rPr>
          <w:t>17</w:t>
        </w:r>
        <w:r>
          <w:rPr>
            <w:noProof/>
            <w:webHidden/>
          </w:rPr>
          <w:fldChar w:fldCharType="end"/>
        </w:r>
      </w:hyperlink>
    </w:p>
    <w:p w14:paraId="491559E5" w14:textId="293C0FDB" w:rsidR="00982BE2" w:rsidRDefault="00982BE2">
      <w:pPr>
        <w:pStyle w:val="TOC1"/>
        <w:rPr>
          <w:rFonts w:asciiTheme="minorHAnsi" w:eastAsiaTheme="minorEastAsia" w:hAnsiTheme="minorHAnsi" w:cstheme="minorBidi"/>
          <w:noProof/>
          <w:color w:val="auto"/>
          <w:kern w:val="2"/>
          <w:sz w:val="24"/>
          <w:szCs w:val="24"/>
          <w:lang w:eastAsia="en-NZ"/>
          <w14:ligatures w14:val="standardContextual"/>
        </w:rPr>
      </w:pPr>
      <w:hyperlink w:anchor="_Toc202791024" w:history="1">
        <w:r w:rsidRPr="006A4E9E">
          <w:rPr>
            <w:rStyle w:val="Hyperlink"/>
            <w:noProof/>
          </w:rPr>
          <w:t>SDR reports</w:t>
        </w:r>
        <w:r>
          <w:rPr>
            <w:noProof/>
            <w:webHidden/>
          </w:rPr>
          <w:tab/>
        </w:r>
        <w:r>
          <w:rPr>
            <w:noProof/>
            <w:webHidden/>
          </w:rPr>
          <w:fldChar w:fldCharType="begin"/>
        </w:r>
        <w:r>
          <w:rPr>
            <w:noProof/>
            <w:webHidden/>
          </w:rPr>
          <w:instrText xml:space="preserve"> PAGEREF _Toc202791024 \h </w:instrText>
        </w:r>
        <w:r>
          <w:rPr>
            <w:noProof/>
            <w:webHidden/>
          </w:rPr>
        </w:r>
        <w:r>
          <w:rPr>
            <w:noProof/>
            <w:webHidden/>
          </w:rPr>
          <w:fldChar w:fldCharType="separate"/>
        </w:r>
        <w:r>
          <w:rPr>
            <w:noProof/>
            <w:webHidden/>
          </w:rPr>
          <w:t>18</w:t>
        </w:r>
        <w:r>
          <w:rPr>
            <w:noProof/>
            <w:webHidden/>
          </w:rPr>
          <w:fldChar w:fldCharType="end"/>
        </w:r>
      </w:hyperlink>
    </w:p>
    <w:p w14:paraId="5326953C" w14:textId="37803B63" w:rsidR="00982BE2" w:rsidRDefault="00982BE2">
      <w:pPr>
        <w:pStyle w:val="TOC1"/>
        <w:rPr>
          <w:rFonts w:asciiTheme="minorHAnsi" w:eastAsiaTheme="minorEastAsia" w:hAnsiTheme="minorHAnsi" w:cstheme="minorBidi"/>
          <w:noProof/>
          <w:color w:val="auto"/>
          <w:kern w:val="2"/>
          <w:sz w:val="24"/>
          <w:szCs w:val="24"/>
          <w:lang w:eastAsia="en-NZ"/>
          <w14:ligatures w14:val="standardContextual"/>
        </w:rPr>
      </w:pPr>
      <w:hyperlink w:anchor="_Toc202791025" w:history="1">
        <w:r w:rsidRPr="006A4E9E">
          <w:rPr>
            <w:rStyle w:val="Hyperlink"/>
            <w:noProof/>
          </w:rPr>
          <w:t>Performance-Based Research Fund</w:t>
        </w:r>
        <w:r>
          <w:rPr>
            <w:noProof/>
            <w:webHidden/>
          </w:rPr>
          <w:tab/>
        </w:r>
        <w:r>
          <w:rPr>
            <w:noProof/>
            <w:webHidden/>
          </w:rPr>
          <w:fldChar w:fldCharType="begin"/>
        </w:r>
        <w:r>
          <w:rPr>
            <w:noProof/>
            <w:webHidden/>
          </w:rPr>
          <w:instrText xml:space="preserve"> PAGEREF _Toc202791025 \h </w:instrText>
        </w:r>
        <w:r>
          <w:rPr>
            <w:noProof/>
            <w:webHidden/>
          </w:rPr>
        </w:r>
        <w:r>
          <w:rPr>
            <w:noProof/>
            <w:webHidden/>
          </w:rPr>
          <w:fldChar w:fldCharType="separate"/>
        </w:r>
        <w:r>
          <w:rPr>
            <w:noProof/>
            <w:webHidden/>
          </w:rPr>
          <w:t>19</w:t>
        </w:r>
        <w:r>
          <w:rPr>
            <w:noProof/>
            <w:webHidden/>
          </w:rPr>
          <w:fldChar w:fldCharType="end"/>
        </w:r>
      </w:hyperlink>
    </w:p>
    <w:p w14:paraId="0A37FFFC" w14:textId="0DB604BF" w:rsidR="00982BE2" w:rsidRDefault="00982BE2">
      <w:pPr>
        <w:pStyle w:val="TOC2"/>
        <w:rPr>
          <w:rFonts w:asciiTheme="minorHAnsi" w:eastAsiaTheme="minorEastAsia" w:hAnsiTheme="minorHAnsi" w:cstheme="minorBidi"/>
          <w:noProof/>
          <w:color w:val="auto"/>
          <w:kern w:val="2"/>
          <w:sz w:val="24"/>
          <w:szCs w:val="24"/>
          <w:lang w:eastAsia="en-NZ"/>
          <w14:ligatures w14:val="standardContextual"/>
        </w:rPr>
      </w:pPr>
      <w:hyperlink w:anchor="_Toc202791026" w:history="1">
        <w:r w:rsidRPr="006A4E9E">
          <w:rPr>
            <w:rStyle w:val="Hyperlink"/>
            <w:noProof/>
          </w:rPr>
          <w:t>Theses in te reo Māori</w:t>
        </w:r>
        <w:r>
          <w:rPr>
            <w:noProof/>
            <w:webHidden/>
          </w:rPr>
          <w:tab/>
        </w:r>
        <w:r>
          <w:rPr>
            <w:noProof/>
            <w:webHidden/>
          </w:rPr>
          <w:fldChar w:fldCharType="begin"/>
        </w:r>
        <w:r>
          <w:rPr>
            <w:noProof/>
            <w:webHidden/>
          </w:rPr>
          <w:instrText xml:space="preserve"> PAGEREF _Toc202791026 \h </w:instrText>
        </w:r>
        <w:r>
          <w:rPr>
            <w:noProof/>
            <w:webHidden/>
          </w:rPr>
        </w:r>
        <w:r>
          <w:rPr>
            <w:noProof/>
            <w:webHidden/>
          </w:rPr>
          <w:fldChar w:fldCharType="separate"/>
        </w:r>
        <w:r>
          <w:rPr>
            <w:noProof/>
            <w:webHidden/>
          </w:rPr>
          <w:t>19</w:t>
        </w:r>
        <w:r>
          <w:rPr>
            <w:noProof/>
            <w:webHidden/>
          </w:rPr>
          <w:fldChar w:fldCharType="end"/>
        </w:r>
      </w:hyperlink>
    </w:p>
    <w:p w14:paraId="21640A37" w14:textId="0EF8D70E" w:rsidR="00982BE2" w:rsidRDefault="00982BE2">
      <w:pPr>
        <w:pStyle w:val="TOC1"/>
        <w:rPr>
          <w:rFonts w:asciiTheme="minorHAnsi" w:eastAsiaTheme="minorEastAsia" w:hAnsiTheme="minorHAnsi" w:cstheme="minorBidi"/>
          <w:noProof/>
          <w:color w:val="auto"/>
          <w:kern w:val="2"/>
          <w:sz w:val="24"/>
          <w:szCs w:val="24"/>
          <w:lang w:eastAsia="en-NZ"/>
          <w14:ligatures w14:val="standardContextual"/>
        </w:rPr>
      </w:pPr>
      <w:hyperlink w:anchor="_Toc202791027" w:history="1">
        <w:r w:rsidRPr="006A4E9E">
          <w:rPr>
            <w:rStyle w:val="Hyperlink"/>
            <w:noProof/>
          </w:rPr>
          <w:t>General information</w:t>
        </w:r>
        <w:r>
          <w:rPr>
            <w:noProof/>
            <w:webHidden/>
          </w:rPr>
          <w:tab/>
        </w:r>
        <w:r>
          <w:rPr>
            <w:noProof/>
            <w:webHidden/>
          </w:rPr>
          <w:fldChar w:fldCharType="begin"/>
        </w:r>
        <w:r>
          <w:rPr>
            <w:noProof/>
            <w:webHidden/>
          </w:rPr>
          <w:instrText xml:space="preserve"> PAGEREF _Toc202791027 \h </w:instrText>
        </w:r>
        <w:r>
          <w:rPr>
            <w:noProof/>
            <w:webHidden/>
          </w:rPr>
        </w:r>
        <w:r>
          <w:rPr>
            <w:noProof/>
            <w:webHidden/>
          </w:rPr>
          <w:fldChar w:fldCharType="separate"/>
        </w:r>
        <w:r>
          <w:rPr>
            <w:noProof/>
            <w:webHidden/>
          </w:rPr>
          <w:t>20</w:t>
        </w:r>
        <w:r>
          <w:rPr>
            <w:noProof/>
            <w:webHidden/>
          </w:rPr>
          <w:fldChar w:fldCharType="end"/>
        </w:r>
      </w:hyperlink>
    </w:p>
    <w:p w14:paraId="15E8A524" w14:textId="7FDF843F" w:rsidR="00982BE2" w:rsidRDefault="00982BE2">
      <w:pPr>
        <w:pStyle w:val="TOC2"/>
        <w:rPr>
          <w:rFonts w:asciiTheme="minorHAnsi" w:eastAsiaTheme="minorEastAsia" w:hAnsiTheme="minorHAnsi" w:cstheme="minorBidi"/>
          <w:noProof/>
          <w:color w:val="auto"/>
          <w:kern w:val="2"/>
          <w:sz w:val="24"/>
          <w:szCs w:val="24"/>
          <w:lang w:eastAsia="en-NZ"/>
          <w14:ligatures w14:val="standardContextual"/>
        </w:rPr>
      </w:pPr>
      <w:hyperlink w:anchor="_Toc202791028" w:history="1">
        <w:r w:rsidRPr="006A4E9E">
          <w:rPr>
            <w:rStyle w:val="Hyperlink"/>
            <w:noProof/>
          </w:rPr>
          <w:t>National Student Index</w:t>
        </w:r>
        <w:r>
          <w:rPr>
            <w:noProof/>
            <w:webHidden/>
          </w:rPr>
          <w:tab/>
        </w:r>
        <w:r>
          <w:rPr>
            <w:noProof/>
            <w:webHidden/>
          </w:rPr>
          <w:fldChar w:fldCharType="begin"/>
        </w:r>
        <w:r>
          <w:rPr>
            <w:noProof/>
            <w:webHidden/>
          </w:rPr>
          <w:instrText xml:space="preserve"> PAGEREF _Toc202791028 \h </w:instrText>
        </w:r>
        <w:r>
          <w:rPr>
            <w:noProof/>
            <w:webHidden/>
          </w:rPr>
        </w:r>
        <w:r>
          <w:rPr>
            <w:noProof/>
            <w:webHidden/>
          </w:rPr>
          <w:fldChar w:fldCharType="separate"/>
        </w:r>
        <w:r>
          <w:rPr>
            <w:noProof/>
            <w:webHidden/>
          </w:rPr>
          <w:t>20</w:t>
        </w:r>
        <w:r>
          <w:rPr>
            <w:noProof/>
            <w:webHidden/>
          </w:rPr>
          <w:fldChar w:fldCharType="end"/>
        </w:r>
      </w:hyperlink>
    </w:p>
    <w:p w14:paraId="191422A8" w14:textId="6B5FADE3" w:rsidR="00982BE2" w:rsidRDefault="00982BE2">
      <w:pPr>
        <w:pStyle w:val="TOC2"/>
        <w:rPr>
          <w:rFonts w:asciiTheme="minorHAnsi" w:eastAsiaTheme="minorEastAsia" w:hAnsiTheme="minorHAnsi" w:cstheme="minorBidi"/>
          <w:noProof/>
          <w:color w:val="auto"/>
          <w:kern w:val="2"/>
          <w:sz w:val="24"/>
          <w:szCs w:val="24"/>
          <w:lang w:eastAsia="en-NZ"/>
          <w14:ligatures w14:val="standardContextual"/>
        </w:rPr>
      </w:pPr>
      <w:hyperlink w:anchor="_Toc202791029" w:history="1">
        <w:r w:rsidRPr="006A4E9E">
          <w:rPr>
            <w:rStyle w:val="Hyperlink"/>
            <w:noProof/>
          </w:rPr>
          <w:t>Guidance for specific types of enrolment</w:t>
        </w:r>
        <w:r>
          <w:rPr>
            <w:noProof/>
            <w:webHidden/>
          </w:rPr>
          <w:tab/>
        </w:r>
        <w:r>
          <w:rPr>
            <w:noProof/>
            <w:webHidden/>
          </w:rPr>
          <w:fldChar w:fldCharType="begin"/>
        </w:r>
        <w:r>
          <w:rPr>
            <w:noProof/>
            <w:webHidden/>
          </w:rPr>
          <w:instrText xml:space="preserve"> PAGEREF _Toc202791029 \h </w:instrText>
        </w:r>
        <w:r>
          <w:rPr>
            <w:noProof/>
            <w:webHidden/>
          </w:rPr>
        </w:r>
        <w:r>
          <w:rPr>
            <w:noProof/>
            <w:webHidden/>
          </w:rPr>
          <w:fldChar w:fldCharType="separate"/>
        </w:r>
        <w:r>
          <w:rPr>
            <w:noProof/>
            <w:webHidden/>
          </w:rPr>
          <w:t>20</w:t>
        </w:r>
        <w:r>
          <w:rPr>
            <w:noProof/>
            <w:webHidden/>
          </w:rPr>
          <w:fldChar w:fldCharType="end"/>
        </w:r>
      </w:hyperlink>
    </w:p>
    <w:p w14:paraId="348252EF" w14:textId="5D40B4B8" w:rsidR="00982BE2" w:rsidRDefault="00982BE2">
      <w:pPr>
        <w:pStyle w:val="TOC2"/>
        <w:rPr>
          <w:rFonts w:asciiTheme="minorHAnsi" w:eastAsiaTheme="minorEastAsia" w:hAnsiTheme="minorHAnsi" w:cstheme="minorBidi"/>
          <w:noProof/>
          <w:color w:val="auto"/>
          <w:kern w:val="2"/>
          <w:sz w:val="24"/>
          <w:szCs w:val="24"/>
          <w:lang w:eastAsia="en-NZ"/>
          <w14:ligatures w14:val="standardContextual"/>
        </w:rPr>
      </w:pPr>
      <w:hyperlink w:anchor="_Toc202791030" w:history="1">
        <w:r w:rsidRPr="006A4E9E">
          <w:rPr>
            <w:rStyle w:val="Hyperlink"/>
            <w:noProof/>
          </w:rPr>
          <w:t>Total fee for domestic student field</w:t>
        </w:r>
        <w:r>
          <w:rPr>
            <w:noProof/>
            <w:webHidden/>
          </w:rPr>
          <w:tab/>
        </w:r>
        <w:r>
          <w:rPr>
            <w:noProof/>
            <w:webHidden/>
          </w:rPr>
          <w:fldChar w:fldCharType="begin"/>
        </w:r>
        <w:r>
          <w:rPr>
            <w:noProof/>
            <w:webHidden/>
          </w:rPr>
          <w:instrText xml:space="preserve"> PAGEREF _Toc202791030 \h </w:instrText>
        </w:r>
        <w:r>
          <w:rPr>
            <w:noProof/>
            <w:webHidden/>
          </w:rPr>
        </w:r>
        <w:r>
          <w:rPr>
            <w:noProof/>
            <w:webHidden/>
          </w:rPr>
          <w:fldChar w:fldCharType="separate"/>
        </w:r>
        <w:r>
          <w:rPr>
            <w:noProof/>
            <w:webHidden/>
          </w:rPr>
          <w:t>22</w:t>
        </w:r>
        <w:r>
          <w:rPr>
            <w:noProof/>
            <w:webHidden/>
          </w:rPr>
          <w:fldChar w:fldCharType="end"/>
        </w:r>
      </w:hyperlink>
    </w:p>
    <w:p w14:paraId="06B474BE" w14:textId="765D40D6" w:rsidR="00982BE2" w:rsidRDefault="00982BE2">
      <w:pPr>
        <w:pStyle w:val="TOC1"/>
        <w:rPr>
          <w:rFonts w:asciiTheme="minorHAnsi" w:eastAsiaTheme="minorEastAsia" w:hAnsiTheme="minorHAnsi" w:cstheme="minorBidi"/>
          <w:noProof/>
          <w:color w:val="auto"/>
          <w:kern w:val="2"/>
          <w:sz w:val="24"/>
          <w:szCs w:val="24"/>
          <w:lang w:eastAsia="en-NZ"/>
          <w14:ligatures w14:val="standardContextual"/>
        </w:rPr>
      </w:pPr>
      <w:hyperlink w:anchor="_Toc202791031" w:history="1">
        <w:r w:rsidRPr="006A4E9E">
          <w:rPr>
            <w:rStyle w:val="Hyperlink"/>
            <w:noProof/>
          </w:rPr>
          <w:t>Late submissions and resubmissions</w:t>
        </w:r>
        <w:r>
          <w:rPr>
            <w:noProof/>
            <w:webHidden/>
          </w:rPr>
          <w:tab/>
        </w:r>
        <w:r>
          <w:rPr>
            <w:noProof/>
            <w:webHidden/>
          </w:rPr>
          <w:fldChar w:fldCharType="begin"/>
        </w:r>
        <w:r>
          <w:rPr>
            <w:noProof/>
            <w:webHidden/>
          </w:rPr>
          <w:instrText xml:space="preserve"> PAGEREF _Toc202791031 \h </w:instrText>
        </w:r>
        <w:r>
          <w:rPr>
            <w:noProof/>
            <w:webHidden/>
          </w:rPr>
        </w:r>
        <w:r>
          <w:rPr>
            <w:noProof/>
            <w:webHidden/>
          </w:rPr>
          <w:fldChar w:fldCharType="separate"/>
        </w:r>
        <w:r>
          <w:rPr>
            <w:noProof/>
            <w:webHidden/>
          </w:rPr>
          <w:t>23</w:t>
        </w:r>
        <w:r>
          <w:rPr>
            <w:noProof/>
            <w:webHidden/>
          </w:rPr>
          <w:fldChar w:fldCharType="end"/>
        </w:r>
      </w:hyperlink>
    </w:p>
    <w:p w14:paraId="53EF4F4D" w14:textId="52B5B6B7" w:rsidR="00982BE2" w:rsidRDefault="00982BE2">
      <w:pPr>
        <w:pStyle w:val="TOC2"/>
        <w:rPr>
          <w:rFonts w:asciiTheme="minorHAnsi" w:eastAsiaTheme="minorEastAsia" w:hAnsiTheme="minorHAnsi" w:cstheme="minorBidi"/>
          <w:noProof/>
          <w:color w:val="auto"/>
          <w:kern w:val="2"/>
          <w:sz w:val="24"/>
          <w:szCs w:val="24"/>
          <w:lang w:eastAsia="en-NZ"/>
          <w14:ligatures w14:val="standardContextual"/>
        </w:rPr>
      </w:pPr>
      <w:hyperlink w:anchor="_Toc202791032" w:history="1">
        <w:r w:rsidRPr="006A4E9E">
          <w:rPr>
            <w:rStyle w:val="Hyperlink"/>
            <w:noProof/>
          </w:rPr>
          <w:t>Late submissions</w:t>
        </w:r>
        <w:r>
          <w:rPr>
            <w:noProof/>
            <w:webHidden/>
          </w:rPr>
          <w:tab/>
        </w:r>
        <w:r>
          <w:rPr>
            <w:noProof/>
            <w:webHidden/>
          </w:rPr>
          <w:fldChar w:fldCharType="begin"/>
        </w:r>
        <w:r>
          <w:rPr>
            <w:noProof/>
            <w:webHidden/>
          </w:rPr>
          <w:instrText xml:space="preserve"> PAGEREF _Toc202791032 \h </w:instrText>
        </w:r>
        <w:r>
          <w:rPr>
            <w:noProof/>
            <w:webHidden/>
          </w:rPr>
        </w:r>
        <w:r>
          <w:rPr>
            <w:noProof/>
            <w:webHidden/>
          </w:rPr>
          <w:fldChar w:fldCharType="separate"/>
        </w:r>
        <w:r>
          <w:rPr>
            <w:noProof/>
            <w:webHidden/>
          </w:rPr>
          <w:t>23</w:t>
        </w:r>
        <w:r>
          <w:rPr>
            <w:noProof/>
            <w:webHidden/>
          </w:rPr>
          <w:fldChar w:fldCharType="end"/>
        </w:r>
      </w:hyperlink>
    </w:p>
    <w:p w14:paraId="1EC2123E" w14:textId="2C3991E1" w:rsidR="00982BE2" w:rsidRDefault="00982BE2">
      <w:pPr>
        <w:pStyle w:val="TOC2"/>
        <w:rPr>
          <w:rFonts w:asciiTheme="minorHAnsi" w:eastAsiaTheme="minorEastAsia" w:hAnsiTheme="minorHAnsi" w:cstheme="minorBidi"/>
          <w:noProof/>
          <w:color w:val="auto"/>
          <w:kern w:val="2"/>
          <w:sz w:val="24"/>
          <w:szCs w:val="24"/>
          <w:lang w:eastAsia="en-NZ"/>
          <w14:ligatures w14:val="standardContextual"/>
        </w:rPr>
      </w:pPr>
      <w:hyperlink w:anchor="_Toc202791033" w:history="1">
        <w:r w:rsidRPr="006A4E9E">
          <w:rPr>
            <w:rStyle w:val="Hyperlink"/>
            <w:noProof/>
          </w:rPr>
          <w:t>Exceptional circumstances</w:t>
        </w:r>
        <w:r>
          <w:rPr>
            <w:noProof/>
            <w:webHidden/>
          </w:rPr>
          <w:tab/>
        </w:r>
        <w:r>
          <w:rPr>
            <w:noProof/>
            <w:webHidden/>
          </w:rPr>
          <w:fldChar w:fldCharType="begin"/>
        </w:r>
        <w:r>
          <w:rPr>
            <w:noProof/>
            <w:webHidden/>
          </w:rPr>
          <w:instrText xml:space="preserve"> PAGEREF _Toc202791033 \h </w:instrText>
        </w:r>
        <w:r>
          <w:rPr>
            <w:noProof/>
            <w:webHidden/>
          </w:rPr>
        </w:r>
        <w:r>
          <w:rPr>
            <w:noProof/>
            <w:webHidden/>
          </w:rPr>
          <w:fldChar w:fldCharType="separate"/>
        </w:r>
        <w:r>
          <w:rPr>
            <w:noProof/>
            <w:webHidden/>
          </w:rPr>
          <w:t>23</w:t>
        </w:r>
        <w:r>
          <w:rPr>
            <w:noProof/>
            <w:webHidden/>
          </w:rPr>
          <w:fldChar w:fldCharType="end"/>
        </w:r>
      </w:hyperlink>
    </w:p>
    <w:p w14:paraId="1642A320" w14:textId="23490F12" w:rsidR="00982BE2" w:rsidRDefault="00982BE2">
      <w:pPr>
        <w:pStyle w:val="TOC2"/>
        <w:rPr>
          <w:rFonts w:asciiTheme="minorHAnsi" w:eastAsiaTheme="minorEastAsia" w:hAnsiTheme="minorHAnsi" w:cstheme="minorBidi"/>
          <w:noProof/>
          <w:color w:val="auto"/>
          <w:kern w:val="2"/>
          <w:sz w:val="24"/>
          <w:szCs w:val="24"/>
          <w:lang w:eastAsia="en-NZ"/>
          <w14:ligatures w14:val="standardContextual"/>
        </w:rPr>
      </w:pPr>
      <w:hyperlink w:anchor="_Toc202791034" w:history="1">
        <w:r w:rsidRPr="006A4E9E">
          <w:rPr>
            <w:rStyle w:val="Hyperlink"/>
            <w:noProof/>
          </w:rPr>
          <w:t>The Stop Gate process</w:t>
        </w:r>
        <w:r>
          <w:rPr>
            <w:noProof/>
            <w:webHidden/>
          </w:rPr>
          <w:tab/>
        </w:r>
        <w:r>
          <w:rPr>
            <w:noProof/>
            <w:webHidden/>
          </w:rPr>
          <w:fldChar w:fldCharType="begin"/>
        </w:r>
        <w:r>
          <w:rPr>
            <w:noProof/>
            <w:webHidden/>
          </w:rPr>
          <w:instrText xml:space="preserve"> PAGEREF _Toc202791034 \h </w:instrText>
        </w:r>
        <w:r>
          <w:rPr>
            <w:noProof/>
            <w:webHidden/>
          </w:rPr>
        </w:r>
        <w:r>
          <w:rPr>
            <w:noProof/>
            <w:webHidden/>
          </w:rPr>
          <w:fldChar w:fldCharType="separate"/>
        </w:r>
        <w:r>
          <w:rPr>
            <w:noProof/>
            <w:webHidden/>
          </w:rPr>
          <w:t>23</w:t>
        </w:r>
        <w:r>
          <w:rPr>
            <w:noProof/>
            <w:webHidden/>
          </w:rPr>
          <w:fldChar w:fldCharType="end"/>
        </w:r>
      </w:hyperlink>
    </w:p>
    <w:p w14:paraId="1578CADC" w14:textId="4725ABF9" w:rsidR="00982BE2" w:rsidRDefault="00982BE2">
      <w:pPr>
        <w:pStyle w:val="TOC2"/>
        <w:rPr>
          <w:rFonts w:asciiTheme="minorHAnsi" w:eastAsiaTheme="minorEastAsia" w:hAnsiTheme="minorHAnsi" w:cstheme="minorBidi"/>
          <w:noProof/>
          <w:color w:val="auto"/>
          <w:kern w:val="2"/>
          <w:sz w:val="24"/>
          <w:szCs w:val="24"/>
          <w:lang w:eastAsia="en-NZ"/>
          <w14:ligatures w14:val="standardContextual"/>
        </w:rPr>
      </w:pPr>
      <w:hyperlink w:anchor="_Toc202791035" w:history="1">
        <w:r w:rsidRPr="006A4E9E">
          <w:rPr>
            <w:rStyle w:val="Hyperlink"/>
            <w:noProof/>
          </w:rPr>
          <w:t>Notes</w:t>
        </w:r>
        <w:r>
          <w:rPr>
            <w:noProof/>
            <w:webHidden/>
          </w:rPr>
          <w:tab/>
        </w:r>
        <w:r>
          <w:rPr>
            <w:noProof/>
            <w:webHidden/>
          </w:rPr>
          <w:fldChar w:fldCharType="begin"/>
        </w:r>
        <w:r>
          <w:rPr>
            <w:noProof/>
            <w:webHidden/>
          </w:rPr>
          <w:instrText xml:space="preserve"> PAGEREF _Toc202791035 \h </w:instrText>
        </w:r>
        <w:r>
          <w:rPr>
            <w:noProof/>
            <w:webHidden/>
          </w:rPr>
        </w:r>
        <w:r>
          <w:rPr>
            <w:noProof/>
            <w:webHidden/>
          </w:rPr>
          <w:fldChar w:fldCharType="separate"/>
        </w:r>
        <w:r>
          <w:rPr>
            <w:noProof/>
            <w:webHidden/>
          </w:rPr>
          <w:t>24</w:t>
        </w:r>
        <w:r>
          <w:rPr>
            <w:noProof/>
            <w:webHidden/>
          </w:rPr>
          <w:fldChar w:fldCharType="end"/>
        </w:r>
      </w:hyperlink>
    </w:p>
    <w:p w14:paraId="560B114B" w14:textId="3DEB3342" w:rsidR="00982BE2" w:rsidRDefault="00982BE2">
      <w:pPr>
        <w:pStyle w:val="TOC1"/>
        <w:rPr>
          <w:rFonts w:asciiTheme="minorHAnsi" w:eastAsiaTheme="minorEastAsia" w:hAnsiTheme="minorHAnsi" w:cstheme="minorBidi"/>
          <w:noProof/>
          <w:color w:val="auto"/>
          <w:kern w:val="2"/>
          <w:sz w:val="24"/>
          <w:szCs w:val="24"/>
          <w:lang w:eastAsia="en-NZ"/>
          <w14:ligatures w14:val="standardContextual"/>
        </w:rPr>
      </w:pPr>
      <w:hyperlink w:anchor="_Toc202791036" w:history="1">
        <w:r w:rsidRPr="006A4E9E">
          <w:rPr>
            <w:rStyle w:val="Hyperlink"/>
            <w:noProof/>
          </w:rPr>
          <w:t>Conditions for provision of information</w:t>
        </w:r>
        <w:r>
          <w:rPr>
            <w:noProof/>
            <w:webHidden/>
          </w:rPr>
          <w:tab/>
        </w:r>
        <w:r>
          <w:rPr>
            <w:noProof/>
            <w:webHidden/>
          </w:rPr>
          <w:fldChar w:fldCharType="begin"/>
        </w:r>
        <w:r>
          <w:rPr>
            <w:noProof/>
            <w:webHidden/>
          </w:rPr>
          <w:instrText xml:space="preserve"> PAGEREF _Toc202791036 \h </w:instrText>
        </w:r>
        <w:r>
          <w:rPr>
            <w:noProof/>
            <w:webHidden/>
          </w:rPr>
        </w:r>
        <w:r>
          <w:rPr>
            <w:noProof/>
            <w:webHidden/>
          </w:rPr>
          <w:fldChar w:fldCharType="separate"/>
        </w:r>
        <w:r>
          <w:rPr>
            <w:noProof/>
            <w:webHidden/>
          </w:rPr>
          <w:t>25</w:t>
        </w:r>
        <w:r>
          <w:rPr>
            <w:noProof/>
            <w:webHidden/>
          </w:rPr>
          <w:fldChar w:fldCharType="end"/>
        </w:r>
      </w:hyperlink>
    </w:p>
    <w:p w14:paraId="01A34D01" w14:textId="016C4987" w:rsidR="00982BE2" w:rsidRDefault="00982BE2">
      <w:pPr>
        <w:pStyle w:val="TOC1"/>
        <w:rPr>
          <w:rFonts w:asciiTheme="minorHAnsi" w:eastAsiaTheme="minorEastAsia" w:hAnsiTheme="minorHAnsi" w:cstheme="minorBidi"/>
          <w:noProof/>
          <w:color w:val="auto"/>
          <w:kern w:val="2"/>
          <w:sz w:val="24"/>
          <w:szCs w:val="24"/>
          <w:lang w:eastAsia="en-NZ"/>
          <w14:ligatures w14:val="standardContextual"/>
        </w:rPr>
      </w:pPr>
      <w:hyperlink w:anchor="_Toc202791037" w:history="1">
        <w:r w:rsidRPr="006A4E9E">
          <w:rPr>
            <w:rStyle w:val="Hyperlink"/>
            <w:noProof/>
          </w:rPr>
          <w:t>Glossary of terms</w:t>
        </w:r>
        <w:r>
          <w:rPr>
            <w:noProof/>
            <w:webHidden/>
          </w:rPr>
          <w:tab/>
        </w:r>
        <w:r>
          <w:rPr>
            <w:noProof/>
            <w:webHidden/>
          </w:rPr>
          <w:fldChar w:fldCharType="begin"/>
        </w:r>
        <w:r>
          <w:rPr>
            <w:noProof/>
            <w:webHidden/>
          </w:rPr>
          <w:instrText xml:space="preserve"> PAGEREF _Toc202791037 \h </w:instrText>
        </w:r>
        <w:r>
          <w:rPr>
            <w:noProof/>
            <w:webHidden/>
          </w:rPr>
        </w:r>
        <w:r>
          <w:rPr>
            <w:noProof/>
            <w:webHidden/>
          </w:rPr>
          <w:fldChar w:fldCharType="separate"/>
        </w:r>
        <w:r>
          <w:rPr>
            <w:noProof/>
            <w:webHidden/>
          </w:rPr>
          <w:t>26</w:t>
        </w:r>
        <w:r>
          <w:rPr>
            <w:noProof/>
            <w:webHidden/>
          </w:rPr>
          <w:fldChar w:fldCharType="end"/>
        </w:r>
      </w:hyperlink>
    </w:p>
    <w:p w14:paraId="70CDE246" w14:textId="4C4799E8" w:rsidR="00982BE2" w:rsidRDefault="00982BE2">
      <w:pPr>
        <w:pStyle w:val="TOC1"/>
        <w:rPr>
          <w:rFonts w:asciiTheme="minorHAnsi" w:eastAsiaTheme="minorEastAsia" w:hAnsiTheme="minorHAnsi" w:cstheme="minorBidi"/>
          <w:noProof/>
          <w:color w:val="auto"/>
          <w:kern w:val="2"/>
          <w:sz w:val="24"/>
          <w:szCs w:val="24"/>
          <w:lang w:eastAsia="en-NZ"/>
          <w14:ligatures w14:val="standardContextual"/>
        </w:rPr>
      </w:pPr>
      <w:hyperlink w:anchor="_Toc202791038" w:history="1">
        <w:r w:rsidRPr="006A4E9E">
          <w:rPr>
            <w:rStyle w:val="Hyperlink"/>
            <w:noProof/>
          </w:rPr>
          <w:t>Appendix B: Version history</w:t>
        </w:r>
        <w:r>
          <w:rPr>
            <w:noProof/>
            <w:webHidden/>
          </w:rPr>
          <w:tab/>
        </w:r>
        <w:r>
          <w:rPr>
            <w:noProof/>
            <w:webHidden/>
          </w:rPr>
          <w:fldChar w:fldCharType="begin"/>
        </w:r>
        <w:r>
          <w:rPr>
            <w:noProof/>
            <w:webHidden/>
          </w:rPr>
          <w:instrText xml:space="preserve"> PAGEREF _Toc202791038 \h </w:instrText>
        </w:r>
        <w:r>
          <w:rPr>
            <w:noProof/>
            <w:webHidden/>
          </w:rPr>
        </w:r>
        <w:r>
          <w:rPr>
            <w:noProof/>
            <w:webHidden/>
          </w:rPr>
          <w:fldChar w:fldCharType="separate"/>
        </w:r>
        <w:r>
          <w:rPr>
            <w:noProof/>
            <w:webHidden/>
          </w:rPr>
          <w:t>30</w:t>
        </w:r>
        <w:r>
          <w:rPr>
            <w:noProof/>
            <w:webHidden/>
          </w:rPr>
          <w:fldChar w:fldCharType="end"/>
        </w:r>
      </w:hyperlink>
    </w:p>
    <w:p w14:paraId="256E7924" w14:textId="3A737878" w:rsidR="00982BE2" w:rsidRDefault="00982BE2">
      <w:pPr>
        <w:pStyle w:val="TOC2"/>
        <w:rPr>
          <w:rFonts w:asciiTheme="minorHAnsi" w:eastAsiaTheme="minorEastAsia" w:hAnsiTheme="minorHAnsi" w:cstheme="minorBidi"/>
          <w:noProof/>
          <w:color w:val="auto"/>
          <w:kern w:val="2"/>
          <w:sz w:val="24"/>
          <w:szCs w:val="24"/>
          <w:lang w:eastAsia="en-NZ"/>
          <w14:ligatures w14:val="standardContextual"/>
        </w:rPr>
      </w:pPr>
      <w:hyperlink w:anchor="_Toc202791039" w:history="1">
        <w:r w:rsidRPr="006A4E9E">
          <w:rPr>
            <w:rStyle w:val="Hyperlink"/>
            <w:noProof/>
          </w:rPr>
          <w:t>Version V1.1 updates</w:t>
        </w:r>
        <w:r>
          <w:rPr>
            <w:noProof/>
            <w:webHidden/>
          </w:rPr>
          <w:tab/>
        </w:r>
        <w:r>
          <w:rPr>
            <w:noProof/>
            <w:webHidden/>
          </w:rPr>
          <w:fldChar w:fldCharType="begin"/>
        </w:r>
        <w:r>
          <w:rPr>
            <w:noProof/>
            <w:webHidden/>
          </w:rPr>
          <w:instrText xml:space="preserve"> PAGEREF _Toc202791039 \h </w:instrText>
        </w:r>
        <w:r>
          <w:rPr>
            <w:noProof/>
            <w:webHidden/>
          </w:rPr>
        </w:r>
        <w:r>
          <w:rPr>
            <w:noProof/>
            <w:webHidden/>
          </w:rPr>
          <w:fldChar w:fldCharType="separate"/>
        </w:r>
        <w:r>
          <w:rPr>
            <w:noProof/>
            <w:webHidden/>
          </w:rPr>
          <w:t>30</w:t>
        </w:r>
        <w:r>
          <w:rPr>
            <w:noProof/>
            <w:webHidden/>
          </w:rPr>
          <w:fldChar w:fldCharType="end"/>
        </w:r>
      </w:hyperlink>
    </w:p>
    <w:p w14:paraId="5849E49F" w14:textId="6F20F7BA" w:rsidR="001B5F3D" w:rsidRPr="001B5F3D" w:rsidRDefault="003D641E" w:rsidP="003D641E">
      <w:pPr>
        <w:pStyle w:val="TOCHeading"/>
      </w:pPr>
      <w:r>
        <w:rPr>
          <w:b w:val="0"/>
          <w:bCs w:val="0"/>
          <w:color w:val="EB9B00"/>
        </w:rPr>
        <w:fldChar w:fldCharType="end"/>
      </w:r>
    </w:p>
    <w:p w14:paraId="2B5A9ED5" w14:textId="539FA81C" w:rsidR="00B4289A" w:rsidRDefault="00B4289A">
      <w:pPr>
        <w:rPr>
          <w:rFonts w:ascii="Georgia" w:eastAsiaTheme="majorEastAsia" w:hAnsi="Georgia" w:cstheme="majorBidi"/>
          <w:b/>
          <w:bCs/>
          <w:noProof/>
          <w:color w:val="007FAB"/>
          <w:sz w:val="40"/>
          <w:szCs w:val="32"/>
        </w:rPr>
      </w:pPr>
    </w:p>
    <w:p w14:paraId="5B0CDEDC" w14:textId="77777777" w:rsidR="00B4289A" w:rsidRDefault="00B4289A">
      <w:pPr>
        <w:rPr>
          <w:rFonts w:ascii="Georgia" w:eastAsiaTheme="majorEastAsia" w:hAnsi="Georgia" w:cstheme="majorBidi"/>
          <w:bCs/>
          <w:noProof/>
          <w:color w:val="007FAB"/>
          <w:sz w:val="40"/>
          <w:szCs w:val="40"/>
        </w:rPr>
      </w:pPr>
      <w:bookmarkStart w:id="4" w:name="_Toc184802201"/>
      <w:bookmarkStart w:id="5" w:name="_Toc194320203"/>
      <w:r>
        <w:rPr>
          <w:b/>
          <w:szCs w:val="40"/>
        </w:rPr>
        <w:br w:type="page"/>
      </w:r>
    </w:p>
    <w:p w14:paraId="79834A4E" w14:textId="2F012C4A" w:rsidR="00B4289A" w:rsidRPr="009F7502" w:rsidRDefault="00B4289A" w:rsidP="00E61C87">
      <w:pPr>
        <w:pStyle w:val="Heading1"/>
      </w:pPr>
      <w:bookmarkStart w:id="6" w:name="_Toc202790999"/>
      <w:r w:rsidRPr="00E61C87">
        <w:t>Introduction</w:t>
      </w:r>
      <w:bookmarkEnd w:id="4"/>
      <w:bookmarkEnd w:id="5"/>
      <w:bookmarkEnd w:id="6"/>
    </w:p>
    <w:p w14:paraId="3CC69BFB" w14:textId="62E5D483" w:rsidR="00B4289A" w:rsidRPr="00F668A0" w:rsidRDefault="00B4289A" w:rsidP="00265A77">
      <w:pPr>
        <w:pStyle w:val="Normal-withoutindent"/>
        <w:rPr>
          <w:rFonts w:asciiTheme="minorHAnsi" w:hAnsiTheme="minorHAnsi" w:cstheme="minorHAnsi"/>
          <w:szCs w:val="22"/>
          <w:lang w:val="en-US"/>
        </w:rPr>
      </w:pPr>
      <w:r w:rsidRPr="00A90D78">
        <w:t>This document provides an overview of the</w:t>
      </w:r>
      <w:r>
        <w:t xml:space="preserve"> </w:t>
      </w:r>
      <w:r w:rsidR="00265A77">
        <w:t xml:space="preserve">requirement to submit data and the </w:t>
      </w:r>
      <w:r w:rsidRPr="00A90D78">
        <w:t xml:space="preserve">Single Data Return (SDR) process. </w:t>
      </w:r>
    </w:p>
    <w:p w14:paraId="2A5AB996" w14:textId="6BC0E76A" w:rsidR="00B4289A" w:rsidRDefault="00B4289A" w:rsidP="00B4289A">
      <w:pPr>
        <w:pStyle w:val="NoSpacing"/>
        <w:spacing w:before="60" w:after="120"/>
        <w:rPr>
          <w:rFonts w:asciiTheme="minorHAnsi" w:hAnsiTheme="minorHAnsi" w:cstheme="minorBidi"/>
          <w:sz w:val="22"/>
          <w:szCs w:val="22"/>
          <w:lang w:val="en-NZ"/>
        </w:rPr>
      </w:pPr>
      <w:r w:rsidRPr="00F668A0">
        <w:rPr>
          <w:rFonts w:asciiTheme="minorHAnsi" w:hAnsiTheme="minorHAnsi" w:cstheme="minorHAnsi"/>
          <w:sz w:val="22"/>
          <w:szCs w:val="22"/>
        </w:rPr>
        <w:t xml:space="preserve">It should be read in conjunction with the Data Specification for </w:t>
      </w:r>
      <w:r>
        <w:rPr>
          <w:rFonts w:asciiTheme="minorHAnsi" w:hAnsiTheme="minorHAnsi" w:cstheme="minorHAnsi"/>
          <w:sz w:val="22"/>
          <w:szCs w:val="22"/>
        </w:rPr>
        <w:t xml:space="preserve">the </w:t>
      </w:r>
      <w:r w:rsidRPr="00F668A0">
        <w:rPr>
          <w:rFonts w:asciiTheme="minorHAnsi" w:hAnsiTheme="minorHAnsi" w:cstheme="minorHAnsi"/>
          <w:sz w:val="22"/>
          <w:szCs w:val="22"/>
        </w:rPr>
        <w:t>S</w:t>
      </w:r>
      <w:r>
        <w:rPr>
          <w:rFonts w:asciiTheme="minorHAnsi" w:hAnsiTheme="minorHAnsi" w:cstheme="minorHAnsi"/>
          <w:sz w:val="22"/>
          <w:szCs w:val="22"/>
        </w:rPr>
        <w:t>ingle Data Return</w:t>
      </w:r>
      <w:r w:rsidRPr="00F668A0">
        <w:rPr>
          <w:rFonts w:asciiTheme="minorHAnsi" w:hAnsiTheme="minorHAnsi" w:cstheme="minorHAnsi"/>
          <w:sz w:val="22"/>
          <w:szCs w:val="22"/>
        </w:rPr>
        <w:t xml:space="preserve"> and other resources available </w:t>
      </w:r>
      <w:r>
        <w:rPr>
          <w:rFonts w:asciiTheme="minorHAnsi" w:hAnsiTheme="minorHAnsi" w:cstheme="minorHAnsi"/>
          <w:sz w:val="22"/>
          <w:szCs w:val="22"/>
        </w:rPr>
        <w:t xml:space="preserve">from </w:t>
      </w:r>
      <w:hyperlink r:id="rId14" w:history="1">
        <w:r w:rsidRPr="00D86D63">
          <w:rPr>
            <w:rStyle w:val="Hyperlink"/>
            <w:rFonts w:ascii="Arial" w:hAnsi="Arial"/>
            <w:sz w:val="20"/>
          </w:rPr>
          <w:t>Single Data Return (SDR</w:t>
        </w:r>
        <w:r w:rsidR="00D86D63" w:rsidRPr="00D86D63">
          <w:rPr>
            <w:rStyle w:val="Hyperlink"/>
            <w:rFonts w:ascii="Arial" w:hAnsi="Arial"/>
            <w:sz w:val="20"/>
          </w:rPr>
          <w:t>) | Tertiary Education Commission</w:t>
        </w:r>
      </w:hyperlink>
    </w:p>
    <w:p w14:paraId="585F6087" w14:textId="77777777" w:rsidR="000C2532" w:rsidRPr="002E74E8" w:rsidRDefault="000C2532" w:rsidP="000C2532">
      <w:pPr>
        <w:pStyle w:val="Normal-withoutindent"/>
      </w:pPr>
      <w:r w:rsidRPr="002E74E8">
        <w:t xml:space="preserve">In addition, step by step instructions to verify and submit SDR data is provided </w:t>
      </w:r>
      <w:r>
        <w:t xml:space="preserve">in </w:t>
      </w:r>
      <w:r w:rsidRPr="002E74E8">
        <w:t xml:space="preserve">the </w:t>
      </w:r>
      <w:hyperlink r:id="rId15" w:tgtFrame="_blank" w:history="1">
        <w:r w:rsidRPr="002E74E8">
          <w:rPr>
            <w:rStyle w:val="Hyperlink"/>
            <w:rFonts w:ascii="Calibri" w:hAnsi="Calibri"/>
          </w:rPr>
          <w:t>DXP Ngā Kete user guides.</w:t>
        </w:r>
      </w:hyperlink>
      <w:r w:rsidRPr="002E74E8">
        <w:t> </w:t>
      </w:r>
    </w:p>
    <w:p w14:paraId="6BBAF9F9" w14:textId="77777777" w:rsidR="00B4289A" w:rsidRDefault="00B4289A" w:rsidP="00B4289A"/>
    <w:p w14:paraId="35F37884" w14:textId="414F0CBF" w:rsidR="00B4289A" w:rsidRPr="00B4289A" w:rsidRDefault="00B4289A" w:rsidP="00E61C87">
      <w:pPr>
        <w:pStyle w:val="Heading1"/>
      </w:pPr>
      <w:bookmarkStart w:id="7" w:name="_Toc194320204"/>
      <w:bookmarkStart w:id="8" w:name="_Toc202791000"/>
      <w:r w:rsidRPr="00B4289A">
        <w:t xml:space="preserve">The </w:t>
      </w:r>
      <w:bookmarkEnd w:id="7"/>
      <w:r w:rsidR="00F74901">
        <w:t>SDR</w:t>
      </w:r>
      <w:r w:rsidR="00DF4484">
        <w:t xml:space="preserve"> and requirement to sub</w:t>
      </w:r>
      <w:r w:rsidR="00F74901">
        <w:t>mit data</w:t>
      </w:r>
      <w:bookmarkEnd w:id="8"/>
    </w:p>
    <w:p w14:paraId="6AFF09C0" w14:textId="77777777" w:rsidR="00454229" w:rsidRPr="00451E5C" w:rsidRDefault="00454229" w:rsidP="00454229">
      <w:pPr>
        <w:pStyle w:val="Heading2"/>
      </w:pPr>
      <w:bookmarkStart w:id="9" w:name="_Toc183085857"/>
      <w:bookmarkStart w:id="10" w:name="_Toc202791001"/>
      <w:r w:rsidRPr="00451E5C">
        <w:t>The requirement to submit data</w:t>
      </w:r>
      <w:bookmarkEnd w:id="9"/>
      <w:bookmarkEnd w:id="10"/>
    </w:p>
    <w:p w14:paraId="02712D42" w14:textId="77777777" w:rsidR="00F667B5" w:rsidRPr="00A90D78" w:rsidRDefault="00F667B5" w:rsidP="00F667B5">
      <w:pPr>
        <w:pStyle w:val="Normal-withoutindent"/>
      </w:pPr>
      <w:r w:rsidRPr="00A90D78">
        <w:t xml:space="preserve">The Single Data Return (SDR) is a set of data the TEC and the Ministry of Education (MoE) require Tertiary Education Organisations (TEOs) to submit for the purposes of funding, monitoring performance, publishing performance information, statistical reporting, and policy formation. </w:t>
      </w:r>
    </w:p>
    <w:p w14:paraId="7DCD2A1E" w14:textId="77777777" w:rsidR="00627CAA" w:rsidRDefault="00627CAA" w:rsidP="00627CAA">
      <w:pPr>
        <w:pStyle w:val="Normal-withoutindent"/>
        <w:rPr>
          <w:rFonts w:asciiTheme="minorHAnsi" w:hAnsiTheme="minorHAnsi" w:cstheme="minorHAnsi"/>
          <w:szCs w:val="22"/>
        </w:rPr>
      </w:pPr>
      <w:r w:rsidRPr="00A2019A">
        <w:rPr>
          <w:rFonts w:asciiTheme="minorHAnsi" w:hAnsiTheme="minorHAnsi" w:cstheme="minorHAnsi"/>
          <w:szCs w:val="22"/>
        </w:rPr>
        <w:t>TEOs must complete SDRs if they</w:t>
      </w:r>
      <w:r>
        <w:rPr>
          <w:rFonts w:asciiTheme="minorHAnsi" w:hAnsiTheme="minorHAnsi" w:cstheme="minorHAnsi"/>
          <w:szCs w:val="22"/>
        </w:rPr>
        <w:t>:</w:t>
      </w:r>
    </w:p>
    <w:p w14:paraId="42D5B0EB" w14:textId="77777777" w:rsidR="00627CAA" w:rsidRDefault="00627CAA" w:rsidP="00627CAA">
      <w:pPr>
        <w:pStyle w:val="Bullets1"/>
      </w:pPr>
      <w:r>
        <w:t xml:space="preserve">Receive </w:t>
      </w:r>
      <w:r w:rsidRPr="00A2019A">
        <w:t>funding for Delivery at Levels 1–10 on the New Zealand Qualifications and Credentials Framework</w:t>
      </w:r>
      <w:r>
        <w:t>, unless the delivery is work-based only;</w:t>
      </w:r>
    </w:p>
    <w:p w14:paraId="1AF0F021" w14:textId="77777777" w:rsidR="00627CAA" w:rsidRDefault="00627CAA" w:rsidP="00627CAA">
      <w:pPr>
        <w:pStyle w:val="Bullets1"/>
      </w:pPr>
      <w:r>
        <w:t>Receive funding for</w:t>
      </w:r>
      <w:r w:rsidRPr="00A2019A">
        <w:t xml:space="preserve"> Youth Guarantee (YG)</w:t>
      </w:r>
      <w:r>
        <w:t>; and/or</w:t>
      </w:r>
    </w:p>
    <w:p w14:paraId="2838E3C7" w14:textId="77777777" w:rsidR="00627CAA" w:rsidRPr="00A2019A" w:rsidRDefault="00627CAA" w:rsidP="00627CAA">
      <w:pPr>
        <w:pStyle w:val="Bullets1"/>
      </w:pPr>
      <w:r>
        <w:t>H</w:t>
      </w:r>
      <w:r w:rsidRPr="00A2019A">
        <w:t xml:space="preserve">ave learners accessing student loans or allowances from StudyLink. </w:t>
      </w:r>
    </w:p>
    <w:p w14:paraId="228B5E0F" w14:textId="77777777" w:rsidR="00892984" w:rsidRDefault="00892984" w:rsidP="00892984">
      <w:pPr>
        <w:pStyle w:val="Bullets1"/>
        <w:numPr>
          <w:ilvl w:val="0"/>
          <w:numId w:val="0"/>
        </w:numPr>
      </w:pPr>
      <w:r w:rsidRPr="00691CB7">
        <w:t>All learners with confirmed enrolments must be reported, including non-funded learners.  </w:t>
      </w:r>
    </w:p>
    <w:p w14:paraId="57A41CBF" w14:textId="77777777" w:rsidR="00892984" w:rsidRPr="0008360D" w:rsidRDefault="00892984" w:rsidP="0008360D">
      <w:pPr>
        <w:pStyle w:val="Normal-withoutindent"/>
      </w:pPr>
      <w:r w:rsidRPr="0008360D">
        <w:t xml:space="preserve">Files, reports and associated data to be submitted as part of the SDR process include the learner file, the course register file, the course enrolment file, the course and qualification completion files, actual and forecast EFTS, the Workforce Questionnaire (WFQ) and signed off summary reports. </w:t>
      </w:r>
    </w:p>
    <w:p w14:paraId="5B280229" w14:textId="77777777" w:rsidR="00454229" w:rsidRDefault="00454229" w:rsidP="00454229">
      <w:pPr>
        <w:pStyle w:val="Normal-withoutindent"/>
      </w:pPr>
      <w:r w:rsidRPr="007001E2">
        <w:t xml:space="preserve">Each TEO is responsible for the integrity of data </w:t>
      </w:r>
      <w:r>
        <w:t>it provides to the TEC</w:t>
      </w:r>
      <w:r w:rsidRPr="007001E2">
        <w:t xml:space="preserve">. </w:t>
      </w:r>
    </w:p>
    <w:p w14:paraId="28E7B97C" w14:textId="77777777" w:rsidR="00454229" w:rsidRDefault="00454229" w:rsidP="00454229">
      <w:pPr>
        <w:pStyle w:val="Normal-withoutindent"/>
      </w:pPr>
      <w:r w:rsidRPr="00CC0379">
        <w:t xml:space="preserve">Three excerpts from the Education and Training Act 2020 </w:t>
      </w:r>
      <w:r>
        <w:t>support data submissions from TEOs:</w:t>
      </w:r>
    </w:p>
    <w:p w14:paraId="5CC394AD" w14:textId="77777777" w:rsidR="00454229" w:rsidRPr="00F70011" w:rsidRDefault="00454229" w:rsidP="00454229">
      <w:pPr>
        <w:pStyle w:val="ListParagraph"/>
        <w:rPr>
          <w:b/>
          <w:bCs/>
        </w:rPr>
      </w:pPr>
      <w:r w:rsidRPr="00F70011">
        <w:rPr>
          <w:b/>
          <w:bCs/>
        </w:rPr>
        <w:t>Section 254 of the Education and Training Act 2020</w:t>
      </w:r>
    </w:p>
    <w:p w14:paraId="562B8764" w14:textId="77777777" w:rsidR="00454229" w:rsidRDefault="00454229" w:rsidP="00454229">
      <w:pPr>
        <w:pStyle w:val="Normal-withoutindent"/>
      </w:pPr>
      <w:r w:rsidRPr="00CC0379">
        <w:t>Ministry may hold and disseminate information</w:t>
      </w:r>
    </w:p>
    <w:p w14:paraId="5EF5D94C" w14:textId="77777777" w:rsidR="00454229" w:rsidRPr="00CC0379" w:rsidRDefault="00454229" w:rsidP="00454229">
      <w:pPr>
        <w:pStyle w:val="Normal-withoutindent"/>
        <w:ind w:left="360"/>
      </w:pPr>
      <w:r w:rsidRPr="00CC0379">
        <w:t>Any information collected by TEC or NZQA</w:t>
      </w:r>
    </w:p>
    <w:p w14:paraId="189E2DE0" w14:textId="77777777" w:rsidR="00454229" w:rsidRPr="00CC0379" w:rsidRDefault="00454229" w:rsidP="00454229">
      <w:pPr>
        <w:pStyle w:val="Normal-withoutindent"/>
        <w:numPr>
          <w:ilvl w:val="0"/>
          <w:numId w:val="37"/>
        </w:numPr>
        <w:ind w:left="720"/>
      </w:pPr>
      <w:r w:rsidRPr="00CC0379">
        <w:t>may be held by the Ministry on behalf of TEC or NZQA; and</w:t>
      </w:r>
    </w:p>
    <w:p w14:paraId="0752A81F" w14:textId="77777777" w:rsidR="00454229" w:rsidRDefault="00454229" w:rsidP="00454229">
      <w:pPr>
        <w:pStyle w:val="Normal-withoutindent"/>
        <w:numPr>
          <w:ilvl w:val="0"/>
          <w:numId w:val="37"/>
        </w:numPr>
        <w:ind w:left="720"/>
      </w:pPr>
      <w:r w:rsidRPr="00CC0379">
        <w:t xml:space="preserve">may be disclosed by the Ministry to TEC or NZQA or to any other person or agency that is entitled to receive it. </w:t>
      </w:r>
    </w:p>
    <w:p w14:paraId="09085427" w14:textId="77777777" w:rsidR="00454229" w:rsidRPr="009A2C94" w:rsidRDefault="00454229" w:rsidP="00454229">
      <w:pPr>
        <w:pStyle w:val="ListParagraph"/>
        <w:rPr>
          <w:b/>
          <w:bCs/>
        </w:rPr>
      </w:pPr>
      <w:r w:rsidRPr="009A2C94">
        <w:rPr>
          <w:b/>
          <w:bCs/>
        </w:rPr>
        <w:t>Section 426 of the Education and Training Act 2020</w:t>
      </w:r>
    </w:p>
    <w:p w14:paraId="1F911A10" w14:textId="77777777" w:rsidR="00454229" w:rsidRDefault="00454229" w:rsidP="00454229">
      <w:pPr>
        <w:pStyle w:val="Normal-withoutindent"/>
      </w:pPr>
      <w:r w:rsidRPr="00CC0379">
        <w:t>Conditions on receiving funding</w:t>
      </w:r>
    </w:p>
    <w:p w14:paraId="1CA18CA4" w14:textId="77777777" w:rsidR="00454229" w:rsidRDefault="00454229" w:rsidP="00454229">
      <w:pPr>
        <w:pStyle w:val="Normal-withoutindent"/>
        <w:ind w:left="567"/>
      </w:pPr>
      <w:r>
        <w:t>(</w:t>
      </w:r>
      <w:r w:rsidRPr="00CC0379">
        <w:t>1) It is a condition of an organisation receiving funding under section 425 that the organisation supply to TEC or the Ministry, as required by TEC or the Ministry, and in a form specified by TEC or the Ministry, any financial, statistical, or other information that TEC or the Ministry requires the organisation to supply.</w:t>
      </w:r>
    </w:p>
    <w:p w14:paraId="7C9D2539" w14:textId="77777777" w:rsidR="00454229" w:rsidRPr="009A2C94" w:rsidRDefault="00454229" w:rsidP="00454229">
      <w:pPr>
        <w:pStyle w:val="ListParagraph"/>
        <w:rPr>
          <w:b/>
          <w:bCs/>
        </w:rPr>
      </w:pPr>
      <w:r w:rsidRPr="009A2C94">
        <w:rPr>
          <w:b/>
          <w:bCs/>
        </w:rPr>
        <w:t>Section 429 of the Education and Training Act 2020</w:t>
      </w:r>
    </w:p>
    <w:p w14:paraId="33A9FE02" w14:textId="77777777" w:rsidR="00454229" w:rsidRDefault="00454229" w:rsidP="00454229">
      <w:pPr>
        <w:pStyle w:val="Normal-withoutindent"/>
      </w:pPr>
      <w:r w:rsidRPr="00CC0379">
        <w:t>Conditions on funding received under section 428</w:t>
      </w:r>
    </w:p>
    <w:p w14:paraId="1B8267C6" w14:textId="77777777" w:rsidR="00454229" w:rsidRDefault="00454229" w:rsidP="00454229">
      <w:pPr>
        <w:pStyle w:val="Normal-withoutindent"/>
        <w:numPr>
          <w:ilvl w:val="0"/>
          <w:numId w:val="38"/>
        </w:numPr>
      </w:pPr>
      <w:r w:rsidRPr="00CC0379">
        <w:t>It is a condition of receiving funding under section 428 that the recipient supply TEC or the Ministry, as required by TEC or the Ministry, and in a form specified by TEC or the Ministry, any financial, statistical, or other information that TEC or the Ministry requires the organisation to supply.</w:t>
      </w:r>
    </w:p>
    <w:p w14:paraId="74D3D09F" w14:textId="77777777" w:rsidR="00454229" w:rsidRPr="00541C3A" w:rsidRDefault="00454229" w:rsidP="00454229">
      <w:pPr>
        <w:pStyle w:val="Heading2"/>
      </w:pPr>
      <w:bookmarkStart w:id="11" w:name="_Toc183085858"/>
      <w:bookmarkStart w:id="12" w:name="_Toc202791002"/>
      <w:r w:rsidRPr="00541C3A">
        <w:t>Conditions for the provision of information</w:t>
      </w:r>
      <w:bookmarkEnd w:id="11"/>
      <w:bookmarkEnd w:id="12"/>
    </w:p>
    <w:p w14:paraId="7CF75EB7" w14:textId="77777777" w:rsidR="00454229" w:rsidRDefault="00454229" w:rsidP="00454229">
      <w:pPr>
        <w:pStyle w:val="Normal-withoutindent"/>
      </w:pPr>
      <w:r>
        <w:t>To be completed in a subsequent update.</w:t>
      </w:r>
    </w:p>
    <w:p w14:paraId="7B976B10" w14:textId="77777777" w:rsidR="00A64254" w:rsidRPr="002D2BA8" w:rsidRDefault="00A64254" w:rsidP="00A64254">
      <w:pPr>
        <w:pStyle w:val="Heading2"/>
      </w:pPr>
      <w:bookmarkStart w:id="13" w:name="_Toc183085861"/>
      <w:bookmarkStart w:id="14" w:name="_Toc202791003"/>
      <w:r>
        <w:t>Funds included in SDR</w:t>
      </w:r>
      <w:bookmarkEnd w:id="13"/>
      <w:bookmarkEnd w:id="14"/>
    </w:p>
    <w:p w14:paraId="7AF338CC" w14:textId="77777777" w:rsidR="00A64254" w:rsidRPr="00D54AD4" w:rsidRDefault="00A64254" w:rsidP="00A64254">
      <w:pPr>
        <w:pStyle w:val="Normal-withoutindent"/>
        <w:rPr>
          <w:lang w:eastAsia="ja-JP"/>
        </w:rPr>
      </w:pPr>
      <w:r>
        <w:rPr>
          <w:lang w:eastAsia="ja-JP"/>
        </w:rPr>
        <w:t xml:space="preserve">SDR </w:t>
      </w:r>
      <w:r w:rsidRPr="275AC429">
        <w:rPr>
          <w:lang w:eastAsia="ja-JP"/>
        </w:rPr>
        <w:t>returns cover the following funds:</w:t>
      </w:r>
    </w:p>
    <w:p w14:paraId="5FD6F134" w14:textId="77777777" w:rsidR="00A64254" w:rsidRPr="000E31C2" w:rsidRDefault="00A64254" w:rsidP="00A64254">
      <w:pPr>
        <w:pStyle w:val="Bullets1"/>
      </w:pPr>
      <w:r>
        <w:t xml:space="preserve">01 - </w:t>
      </w:r>
      <w:r w:rsidRPr="000E31C2">
        <w:t>Delivery at Levels 7 (degree) and above</w:t>
      </w:r>
      <w:r>
        <w:t xml:space="preserve"> on the New Zealand Qualifications and Credentials Framework (NZQCF)</w:t>
      </w:r>
      <w:r w:rsidRPr="000E31C2">
        <w:t xml:space="preserve"> (DQ7+) </w:t>
      </w:r>
    </w:p>
    <w:p w14:paraId="53F044E9" w14:textId="77777777" w:rsidR="00A64254" w:rsidRPr="00CC164A" w:rsidRDefault="00A64254" w:rsidP="00A64254">
      <w:pPr>
        <w:pStyle w:val="Bullets1"/>
      </w:pPr>
      <w:r>
        <w:t xml:space="preserve">02 - </w:t>
      </w:r>
      <w:r w:rsidRPr="00CC164A">
        <w:t xml:space="preserve">International Fee-Paying (IFP) Students (including Australian citizens, Australian </w:t>
      </w:r>
      <w:r>
        <w:t>p</w:t>
      </w:r>
      <w:r w:rsidRPr="00CC164A">
        <w:t xml:space="preserve">ermenant </w:t>
      </w:r>
      <w:r>
        <w:t>r</w:t>
      </w:r>
      <w:r w:rsidRPr="00CC164A">
        <w:t>esidents and New Zealand permanent residents who are residing overseas)</w:t>
      </w:r>
    </w:p>
    <w:p w14:paraId="43908380" w14:textId="77777777" w:rsidR="00A64254" w:rsidRPr="000E31C2" w:rsidRDefault="00A64254" w:rsidP="00A64254">
      <w:pPr>
        <w:pStyle w:val="Bullets1"/>
      </w:pPr>
      <w:r>
        <w:t xml:space="preserve">03 - </w:t>
      </w:r>
      <w:r w:rsidRPr="000E31C2">
        <w:t xml:space="preserve">Domestic Full Fee-Paying Students </w:t>
      </w:r>
    </w:p>
    <w:p w14:paraId="1A118BB6" w14:textId="77777777" w:rsidR="00A64254" w:rsidRPr="000E31C2" w:rsidRDefault="00A64254" w:rsidP="00A64254">
      <w:pPr>
        <w:pStyle w:val="Bullets1"/>
      </w:pPr>
      <w:r>
        <w:t xml:space="preserve">05 - </w:t>
      </w:r>
      <w:r w:rsidRPr="000E31C2">
        <w:t>S</w:t>
      </w:r>
      <w:r>
        <w:t>econdary Tertiary Alignment Resource (S</w:t>
      </w:r>
      <w:r w:rsidRPr="000E31C2">
        <w:t>TAR</w:t>
      </w:r>
      <w:r>
        <w:t>)-</w:t>
      </w:r>
      <w:r w:rsidRPr="000E31C2">
        <w:t>funded student</w:t>
      </w:r>
      <w:r>
        <w:t>s</w:t>
      </w:r>
      <w:r w:rsidRPr="000E31C2">
        <w:t xml:space="preserve"> </w:t>
      </w:r>
    </w:p>
    <w:p w14:paraId="2E298029" w14:textId="77777777" w:rsidR="00A64254" w:rsidRPr="000E31C2" w:rsidRDefault="00A64254" w:rsidP="00A64254">
      <w:pPr>
        <w:pStyle w:val="Bullets1"/>
      </w:pPr>
      <w:r>
        <w:t xml:space="preserve">09 - </w:t>
      </w:r>
      <w:r w:rsidRPr="000E31C2">
        <w:t>Prison Education (Department of Corrections)</w:t>
      </w:r>
    </w:p>
    <w:p w14:paraId="092683D5" w14:textId="77777777" w:rsidR="00A64254" w:rsidRPr="000E31C2" w:rsidRDefault="00A64254" w:rsidP="00A64254">
      <w:pPr>
        <w:pStyle w:val="Bullets1"/>
      </w:pPr>
      <w:r>
        <w:t xml:space="preserve">10 - </w:t>
      </w:r>
      <w:r w:rsidRPr="000E31C2">
        <w:t xml:space="preserve">Ministry of Health </w:t>
      </w:r>
    </w:p>
    <w:p w14:paraId="259C3B2D" w14:textId="77777777" w:rsidR="00A64254" w:rsidRPr="000E31C2" w:rsidRDefault="00A64254" w:rsidP="00A64254">
      <w:pPr>
        <w:pStyle w:val="Bullets1"/>
      </w:pPr>
      <w:r>
        <w:t xml:space="preserve">12 - </w:t>
      </w:r>
      <w:r w:rsidRPr="000E31C2">
        <w:t xml:space="preserve">Other (including other contracts) </w:t>
      </w:r>
    </w:p>
    <w:p w14:paraId="7596FB0C" w14:textId="77777777" w:rsidR="00A64254" w:rsidRPr="000E31C2" w:rsidRDefault="00A64254" w:rsidP="00A64254">
      <w:pPr>
        <w:pStyle w:val="Bullets1"/>
      </w:pPr>
      <w:r>
        <w:t xml:space="preserve">13 - </w:t>
      </w:r>
      <w:r w:rsidRPr="000E31C2">
        <w:t>English for Migrants</w:t>
      </w:r>
    </w:p>
    <w:p w14:paraId="3C29E310" w14:textId="77777777" w:rsidR="00A64254" w:rsidRPr="000E31C2" w:rsidRDefault="00A64254" w:rsidP="00A64254">
      <w:pPr>
        <w:pStyle w:val="Bullets1"/>
      </w:pPr>
      <w:r>
        <w:t xml:space="preserve">20 - </w:t>
      </w:r>
      <w:r w:rsidRPr="000E31C2">
        <w:t xml:space="preserve">NZAID and Commonwealth </w:t>
      </w:r>
      <w:r>
        <w:t>s</w:t>
      </w:r>
      <w:r w:rsidRPr="000E31C2">
        <w:t xml:space="preserve">cholarships </w:t>
      </w:r>
    </w:p>
    <w:p w14:paraId="2DF89F46" w14:textId="77777777" w:rsidR="00A64254" w:rsidRDefault="00A64254" w:rsidP="00A64254">
      <w:pPr>
        <w:pStyle w:val="Bullets1"/>
      </w:pPr>
      <w:r>
        <w:t>22 - Youth Guarantee</w:t>
      </w:r>
    </w:p>
    <w:p w14:paraId="36031EB1" w14:textId="77777777" w:rsidR="00A64254" w:rsidRPr="000E31C2" w:rsidRDefault="00A64254" w:rsidP="00A64254">
      <w:pPr>
        <w:pStyle w:val="Bullets1"/>
      </w:pPr>
      <w:r>
        <w:t xml:space="preserve">23 - </w:t>
      </w:r>
      <w:r w:rsidRPr="000E31C2">
        <w:t>ACE (Adult and Community Education)</w:t>
      </w:r>
      <w:r>
        <w:t xml:space="preserve"> in TEIs</w:t>
      </w:r>
    </w:p>
    <w:p w14:paraId="30BD331C" w14:textId="77777777" w:rsidR="00A64254" w:rsidRPr="000E31C2" w:rsidRDefault="00A64254" w:rsidP="00A64254">
      <w:pPr>
        <w:pStyle w:val="Bullets1"/>
      </w:pPr>
      <w:r>
        <w:t xml:space="preserve">24 - </w:t>
      </w:r>
      <w:r w:rsidRPr="000E31C2">
        <w:t>Trade Academies</w:t>
      </w:r>
    </w:p>
    <w:p w14:paraId="655E8599" w14:textId="77777777" w:rsidR="00A64254" w:rsidRPr="000E31C2" w:rsidRDefault="00A64254" w:rsidP="00A64254">
      <w:pPr>
        <w:pStyle w:val="Bullets1"/>
      </w:pPr>
      <w:r>
        <w:t xml:space="preserve">26 - </w:t>
      </w:r>
      <w:r w:rsidRPr="000E31C2">
        <w:t>Delivery at Levels 1 and 2</w:t>
      </w:r>
      <w:r>
        <w:t xml:space="preserve"> on the NZQCF</w:t>
      </w:r>
      <w:r w:rsidRPr="000E31C2">
        <w:t xml:space="preserve"> (DQ1-2) </w:t>
      </w:r>
    </w:p>
    <w:p w14:paraId="763822E8" w14:textId="77777777" w:rsidR="00A64254" w:rsidRPr="000E31C2" w:rsidRDefault="00A64254" w:rsidP="00A64254">
      <w:pPr>
        <w:pStyle w:val="Bullets1"/>
      </w:pPr>
      <w:r>
        <w:t xml:space="preserve">28 - </w:t>
      </w:r>
      <w:r w:rsidRPr="000E31C2">
        <w:t xml:space="preserve">Māori Pasifika Trades Training </w:t>
      </w:r>
      <w:r>
        <w:t xml:space="preserve">(MPTT) </w:t>
      </w:r>
      <w:r w:rsidRPr="000E31C2">
        <w:t>Level 1 and 2</w:t>
      </w:r>
    </w:p>
    <w:p w14:paraId="62A026CC" w14:textId="77777777" w:rsidR="00A64254" w:rsidRPr="000E31C2" w:rsidRDefault="00A64254" w:rsidP="00A64254">
      <w:pPr>
        <w:pStyle w:val="Bullets1"/>
      </w:pPr>
      <w:r>
        <w:t xml:space="preserve">29 - </w:t>
      </w:r>
      <w:r w:rsidRPr="000E31C2">
        <w:t xml:space="preserve">Māori Pasifika Trades Training </w:t>
      </w:r>
      <w:r>
        <w:t xml:space="preserve">(MPTT) </w:t>
      </w:r>
      <w:r w:rsidRPr="000E31C2">
        <w:t>Level 3 and 4</w:t>
      </w:r>
    </w:p>
    <w:p w14:paraId="34FD5E84" w14:textId="77777777" w:rsidR="00A64254" w:rsidRDefault="00A64254" w:rsidP="00A64254">
      <w:pPr>
        <w:pStyle w:val="Bullets1"/>
      </w:pPr>
      <w:r>
        <w:t xml:space="preserve">37 - </w:t>
      </w:r>
      <w:r w:rsidRPr="000E31C2">
        <w:t>Delivery at Levels 3</w:t>
      </w:r>
      <w:r>
        <w:t>–</w:t>
      </w:r>
      <w:r w:rsidRPr="000E31C2">
        <w:t>7</w:t>
      </w:r>
      <w:r>
        <w:t xml:space="preserve"> (non-degree)</w:t>
      </w:r>
      <w:r w:rsidRPr="000E31C2">
        <w:t xml:space="preserve"> on the NZQCF (DQ3-7)</w:t>
      </w:r>
    </w:p>
    <w:p w14:paraId="771FB1D6" w14:textId="77777777" w:rsidR="00A64254" w:rsidRPr="000E31C2" w:rsidRDefault="00A64254" w:rsidP="00A64254">
      <w:pPr>
        <w:pStyle w:val="Bullets1"/>
      </w:pPr>
      <w:r>
        <w:t xml:space="preserve">31 - </w:t>
      </w:r>
      <w:r w:rsidRPr="007001E2">
        <w:t>Non-funded confirmed student enrolments</w:t>
      </w:r>
    </w:p>
    <w:p w14:paraId="15F64E50" w14:textId="77777777" w:rsidR="00A64254" w:rsidRPr="00C728E5" w:rsidRDefault="00A64254" w:rsidP="00A64254">
      <w:pPr>
        <w:pStyle w:val="Heading2"/>
      </w:pPr>
      <w:bookmarkStart w:id="15" w:name="_Toc183085862"/>
      <w:bookmarkStart w:id="16" w:name="_Toc202791004"/>
      <w:r w:rsidRPr="00C728E5">
        <w:t xml:space="preserve">Retired </w:t>
      </w:r>
      <w:r>
        <w:t>s</w:t>
      </w:r>
      <w:r w:rsidRPr="00C728E5">
        <w:t xml:space="preserve">ources of </w:t>
      </w:r>
      <w:r>
        <w:t>f</w:t>
      </w:r>
      <w:r w:rsidRPr="00C728E5">
        <w:t>unding</w:t>
      </w:r>
      <w:bookmarkEnd w:id="15"/>
      <w:bookmarkEnd w:id="16"/>
      <w:r w:rsidRPr="00C728E5">
        <w:t xml:space="preserve"> </w:t>
      </w:r>
    </w:p>
    <w:p w14:paraId="25271860" w14:textId="77777777" w:rsidR="00A64254" w:rsidRDefault="00A64254" w:rsidP="00A64254">
      <w:pPr>
        <w:pStyle w:val="Normal-withoutindent"/>
      </w:pPr>
      <w:r>
        <w:t>The following sources of funding are retired and no longer accepted in SDR submissions. Validation rules in this data specification are amended to remove these sources of funding. They are available if they were part of a previous submission, which needs resubmitting.</w:t>
      </w:r>
    </w:p>
    <w:p w14:paraId="67DECF06" w14:textId="77777777" w:rsidR="00A64254" w:rsidRPr="00555B9F" w:rsidRDefault="00A64254" w:rsidP="00A64254">
      <w:pPr>
        <w:pStyle w:val="Bullets1"/>
      </w:pPr>
      <w:r w:rsidRPr="00D7456A">
        <w:t>04</w:t>
      </w:r>
      <w:r>
        <w:t xml:space="preserve"> - </w:t>
      </w:r>
      <w:r w:rsidRPr="00555B9F">
        <w:t xml:space="preserve">TEC — Supplementary Grants/Fund </w:t>
      </w:r>
    </w:p>
    <w:p w14:paraId="69B90333" w14:textId="77777777" w:rsidR="00A64254" w:rsidRPr="00555B9F" w:rsidRDefault="00A64254" w:rsidP="00A64254">
      <w:pPr>
        <w:pStyle w:val="Bullets1"/>
      </w:pPr>
      <w:r w:rsidRPr="00D7456A">
        <w:t>06</w:t>
      </w:r>
      <w:r>
        <w:t xml:space="preserve"> - </w:t>
      </w:r>
      <w:r w:rsidRPr="00555B9F">
        <w:t>Training Opportunities (also includes Training for Work)</w:t>
      </w:r>
    </w:p>
    <w:p w14:paraId="79BCBC8D" w14:textId="77777777" w:rsidR="00A64254" w:rsidRPr="00555B9F" w:rsidRDefault="00A64254" w:rsidP="00A64254">
      <w:pPr>
        <w:pStyle w:val="Bullets1"/>
      </w:pPr>
      <w:r w:rsidRPr="00D7456A">
        <w:t>07</w:t>
      </w:r>
      <w:r>
        <w:t xml:space="preserve"> - </w:t>
      </w:r>
      <w:r w:rsidRPr="00555B9F">
        <w:t>Youth Training - Ceased 31/12/2011; refer to Youth Guarantee</w:t>
      </w:r>
    </w:p>
    <w:p w14:paraId="589A652F" w14:textId="77777777" w:rsidR="00A64254" w:rsidRDefault="00A64254" w:rsidP="00A64254">
      <w:pPr>
        <w:pStyle w:val="Bullets1"/>
      </w:pPr>
      <w:r w:rsidRPr="00D7456A">
        <w:t>08</w:t>
      </w:r>
      <w:r>
        <w:t xml:space="preserve"> - </w:t>
      </w:r>
      <w:r w:rsidRPr="00555B9F">
        <w:t xml:space="preserve">Skills Enhancement </w:t>
      </w:r>
    </w:p>
    <w:p w14:paraId="36288E92" w14:textId="77777777" w:rsidR="00A64254" w:rsidRPr="002F0225" w:rsidRDefault="00A64254" w:rsidP="00A64254">
      <w:pPr>
        <w:pStyle w:val="Bullets1"/>
      </w:pPr>
      <w:r w:rsidRPr="002F0225">
        <w:t>11 - ITO Off Job Training (Non-degree Delivery)</w:t>
      </w:r>
    </w:p>
    <w:p w14:paraId="4CF2505A" w14:textId="77777777" w:rsidR="00A64254" w:rsidRPr="00555B9F" w:rsidRDefault="00A64254" w:rsidP="00A64254">
      <w:pPr>
        <w:pStyle w:val="Bullets1"/>
      </w:pPr>
      <w:r w:rsidRPr="00D7456A">
        <w:t>14</w:t>
      </w:r>
      <w:r>
        <w:t xml:space="preserve"> - </w:t>
      </w:r>
      <w:r w:rsidRPr="00555B9F">
        <w:t>Primary Pre-service Teacher Education Contracts</w:t>
      </w:r>
    </w:p>
    <w:p w14:paraId="07017A52" w14:textId="77777777" w:rsidR="00A64254" w:rsidRPr="00555B9F" w:rsidRDefault="00A64254" w:rsidP="00A64254">
      <w:pPr>
        <w:pStyle w:val="Bullets1"/>
      </w:pPr>
      <w:r w:rsidRPr="00D7456A">
        <w:t>15</w:t>
      </w:r>
      <w:r>
        <w:t xml:space="preserve"> - </w:t>
      </w:r>
      <w:r w:rsidRPr="00555B9F">
        <w:t xml:space="preserve">Secondary Pre-service Teacher Education Contracts </w:t>
      </w:r>
    </w:p>
    <w:p w14:paraId="5EBE454C" w14:textId="77777777" w:rsidR="00A64254" w:rsidRDefault="00A64254" w:rsidP="00A64254">
      <w:pPr>
        <w:pStyle w:val="Bullets1"/>
      </w:pPr>
      <w:r w:rsidRPr="00D7456A">
        <w:t>16</w:t>
      </w:r>
      <w:r>
        <w:t xml:space="preserve"> - </w:t>
      </w:r>
      <w:r w:rsidRPr="00555B9F">
        <w:t>Youth Action Training Programme (DWI)</w:t>
      </w:r>
    </w:p>
    <w:p w14:paraId="44756693" w14:textId="77777777" w:rsidR="00A64254" w:rsidRDefault="00A64254" w:rsidP="00A64254">
      <w:pPr>
        <w:pStyle w:val="Bullets1"/>
      </w:pPr>
      <w:r w:rsidRPr="00277A77">
        <w:t>25 - SAC Level 1 &amp; 2 Competitive Process Funding (2013 - 2019)</w:t>
      </w:r>
    </w:p>
    <w:p w14:paraId="66ECF9CE" w14:textId="77777777" w:rsidR="00A64254" w:rsidRPr="007001E2" w:rsidRDefault="00A64254" w:rsidP="00A64254">
      <w:pPr>
        <w:pStyle w:val="Bullets1"/>
      </w:pPr>
      <w:r>
        <w:t xml:space="preserve">27 - </w:t>
      </w:r>
      <w:r w:rsidRPr="007001E2">
        <w:t>Under 25 Fees Free Level 1 &amp; 2</w:t>
      </w:r>
      <w:r>
        <w:t xml:space="preserve"> (2014 – 2017 )</w:t>
      </w:r>
    </w:p>
    <w:p w14:paraId="2C383CF6" w14:textId="77777777" w:rsidR="00A64254" w:rsidRDefault="00A64254" w:rsidP="00A64254">
      <w:pPr>
        <w:pStyle w:val="Bullets1"/>
      </w:pPr>
      <w:r>
        <w:t xml:space="preserve">30 - </w:t>
      </w:r>
      <w:r w:rsidRPr="007001E2">
        <w:t>ICT Graduate Schools</w:t>
      </w:r>
      <w:r>
        <w:t xml:space="preserve"> (2015 – 2022)</w:t>
      </w:r>
    </w:p>
    <w:p w14:paraId="04877D24" w14:textId="77777777" w:rsidR="00A64254" w:rsidRPr="007001E2" w:rsidRDefault="00A64254" w:rsidP="00A64254">
      <w:pPr>
        <w:pStyle w:val="Bullets1"/>
      </w:pPr>
      <w:r>
        <w:t xml:space="preserve">32 - </w:t>
      </w:r>
      <w:r w:rsidRPr="002D349C">
        <w:t>SAC Level 3 &amp; 4 Competitive Process</w:t>
      </w:r>
      <w:r>
        <w:t xml:space="preserve"> (2017 – 2019)</w:t>
      </w:r>
    </w:p>
    <w:p w14:paraId="5CD88466" w14:textId="77777777" w:rsidR="00A64254" w:rsidRPr="007001E2" w:rsidRDefault="00A64254" w:rsidP="00A64254">
      <w:pPr>
        <w:pStyle w:val="Bullets1"/>
      </w:pPr>
      <w:r>
        <w:t xml:space="preserve">33 - </w:t>
      </w:r>
      <w:r w:rsidRPr="007001E2">
        <w:t xml:space="preserve">DualPathways (Level 2-3 secondary-tertiary pilot) </w:t>
      </w:r>
      <w:r>
        <w:t>(2017 – 2018)</w:t>
      </w:r>
    </w:p>
    <w:p w14:paraId="795C3157" w14:textId="77777777" w:rsidR="00A64254" w:rsidRPr="007001E2" w:rsidRDefault="00A64254" w:rsidP="00A64254">
      <w:pPr>
        <w:pStyle w:val="Bullets1"/>
      </w:pPr>
      <w:r>
        <w:t xml:space="preserve">35 - </w:t>
      </w:r>
      <w:r w:rsidRPr="007001E2">
        <w:t>EM ACE (Emergency Management - Adult and Community Education)</w:t>
      </w:r>
      <w:r>
        <w:t xml:space="preserve"> (2018 only)</w:t>
      </w:r>
    </w:p>
    <w:p w14:paraId="60DDD336" w14:textId="77777777" w:rsidR="00A64254" w:rsidRDefault="00A64254" w:rsidP="00A64254">
      <w:pPr>
        <w:pStyle w:val="Bullets1"/>
      </w:pPr>
      <w:r>
        <w:t xml:space="preserve">36 - </w:t>
      </w:r>
      <w:r w:rsidRPr="007001E2">
        <w:t>SAR ACE (Search and Rescue - Adult and Community Education)</w:t>
      </w:r>
      <w:r>
        <w:t xml:space="preserve"> (2018 only)</w:t>
      </w:r>
    </w:p>
    <w:p w14:paraId="7ACE3016" w14:textId="1F533F0A" w:rsidR="00002B80" w:rsidRPr="002D2BA8" w:rsidRDefault="00002B80" w:rsidP="00002B80">
      <w:pPr>
        <w:pStyle w:val="Heading2"/>
      </w:pPr>
      <w:bookmarkStart w:id="17" w:name="_Toc202791005"/>
      <w:r w:rsidRPr="002D2BA8">
        <w:t>Indicative enrolment</w:t>
      </w:r>
      <w:r w:rsidR="00EC4BFD">
        <w:t xml:space="preserve"> collection</w:t>
      </w:r>
      <w:r w:rsidR="00FE56BA">
        <w:t>s</w:t>
      </w:r>
      <w:r w:rsidR="00DB2B9E">
        <w:t xml:space="preserve"> (IND)</w:t>
      </w:r>
      <w:bookmarkEnd w:id="17"/>
    </w:p>
    <w:p w14:paraId="5317AC16" w14:textId="080947B8" w:rsidR="00002B80" w:rsidRDefault="002A16DD" w:rsidP="00002B80">
      <w:pPr>
        <w:pStyle w:val="Normal-withoutindent"/>
        <w:rPr>
          <w:noProof/>
        </w:rPr>
      </w:pPr>
      <w:r>
        <w:rPr>
          <w:rFonts w:cs="Calibri"/>
        </w:rPr>
        <w:t xml:space="preserve">In addition to the SDR, </w:t>
      </w:r>
      <w:r w:rsidRPr="00E820A7">
        <w:rPr>
          <w:rFonts w:cs="Calibri"/>
        </w:rPr>
        <w:t xml:space="preserve">All TEOs must submit an </w:t>
      </w:r>
      <w:r>
        <w:rPr>
          <w:rFonts w:cs="Calibri"/>
        </w:rPr>
        <w:t>IND</w:t>
      </w:r>
      <w:r w:rsidRPr="00E820A7">
        <w:rPr>
          <w:rFonts w:cs="Calibri"/>
        </w:rPr>
        <w:t xml:space="preserve"> each year for the funds listed above for the SDR. The Indicative data return is a subset of these files in the SDR</w:t>
      </w:r>
      <w:r w:rsidR="009E2F05">
        <w:rPr>
          <w:noProof/>
        </w:rPr>
        <w:t>.</w:t>
      </w:r>
    </w:p>
    <w:p w14:paraId="72206399" w14:textId="3BB93659" w:rsidR="007B7FFD" w:rsidRPr="003050A0" w:rsidRDefault="007B7FFD" w:rsidP="007B7FFD">
      <w:pPr>
        <w:pStyle w:val="Heading2"/>
      </w:pPr>
      <w:bookmarkStart w:id="18" w:name="_Toc183085863"/>
      <w:bookmarkStart w:id="19" w:name="_Toc202791006"/>
      <w:r>
        <w:t>F</w:t>
      </w:r>
      <w:r w:rsidRPr="275AC429">
        <w:t xml:space="preserve">iles required for </w:t>
      </w:r>
      <w:r w:rsidR="00160E3D">
        <w:t xml:space="preserve">the </w:t>
      </w:r>
      <w:r w:rsidRPr="275AC429">
        <w:t>SDR</w:t>
      </w:r>
      <w:r w:rsidR="00160E3D">
        <w:t xml:space="preserve"> and IND</w:t>
      </w:r>
      <w:bookmarkEnd w:id="18"/>
      <w:bookmarkEnd w:id="19"/>
    </w:p>
    <w:p w14:paraId="5F99DEF0" w14:textId="2C2E634F" w:rsidR="007B7FFD" w:rsidRPr="00C94252" w:rsidRDefault="007B7FFD" w:rsidP="007B7FFD">
      <w:pPr>
        <w:pStyle w:val="Normal-withoutindent"/>
        <w:numPr>
          <w:ilvl w:val="0"/>
          <w:numId w:val="41"/>
        </w:numPr>
        <w:rPr>
          <w:i/>
          <w:color w:val="007FAB"/>
        </w:rPr>
      </w:pPr>
      <w:bookmarkStart w:id="20" w:name="_Toc141372727"/>
      <w:bookmarkStart w:id="21" w:name="_Toc141373554"/>
      <w:r w:rsidRPr="00C94252">
        <w:rPr>
          <w:i/>
          <w:color w:val="007FAB"/>
        </w:rPr>
        <w:t>Learner</w:t>
      </w:r>
      <w:r w:rsidR="009E2F05">
        <w:rPr>
          <w:i/>
          <w:color w:val="007FAB"/>
        </w:rPr>
        <w:t xml:space="preserve"> (SDR and IND)</w:t>
      </w:r>
    </w:p>
    <w:p w14:paraId="2D0A8EDB" w14:textId="77777777" w:rsidR="007B7FFD" w:rsidRDefault="007B7FFD" w:rsidP="007B7FFD">
      <w:pPr>
        <w:pStyle w:val="Normal-withoutindent"/>
        <w:rPr>
          <w:rFonts w:cs="Arial"/>
        </w:rPr>
      </w:pPr>
      <w:r w:rsidRPr="275AC429">
        <w:rPr>
          <w:rFonts w:cs="Arial"/>
        </w:rPr>
        <w:t>The Learner file</w:t>
      </w:r>
      <w:r>
        <w:rPr>
          <w:rFonts w:cs="Arial"/>
        </w:rPr>
        <w:t xml:space="preserve"> </w:t>
      </w:r>
      <w:r w:rsidRPr="275AC429">
        <w:rPr>
          <w:rFonts w:cs="Arial"/>
        </w:rPr>
        <w:t xml:space="preserve">contains data for each learner </w:t>
      </w:r>
      <w:r w:rsidRPr="275AC429">
        <w:t>who is enrolled in a course or qualification and has not received a complete refund of tuition fees.</w:t>
      </w:r>
      <w:r w:rsidRPr="275AC429">
        <w:rPr>
          <w:rFonts w:cs="Arial"/>
        </w:rPr>
        <w:t xml:space="preserve"> </w:t>
      </w:r>
      <w:r>
        <w:rPr>
          <w:rFonts w:cs="Arial"/>
        </w:rPr>
        <w:t>You must report a</w:t>
      </w:r>
      <w:r w:rsidRPr="275AC429">
        <w:rPr>
          <w:rFonts w:cs="Arial"/>
        </w:rPr>
        <w:t>ll learners with a confirmed learner enrolment in your learner management system</w:t>
      </w:r>
      <w:r>
        <w:rPr>
          <w:rFonts w:cs="Arial"/>
        </w:rPr>
        <w:t xml:space="preserve"> for the active funds</w:t>
      </w:r>
      <w:r w:rsidRPr="275AC429">
        <w:rPr>
          <w:rFonts w:cs="Arial"/>
        </w:rPr>
        <w:t xml:space="preserve">. </w:t>
      </w:r>
    </w:p>
    <w:p w14:paraId="599CB599" w14:textId="730FADBF" w:rsidR="007B7FFD" w:rsidRPr="00C94252" w:rsidRDefault="007B7FFD" w:rsidP="007B7FFD">
      <w:pPr>
        <w:pStyle w:val="Normal-withoutindent"/>
        <w:numPr>
          <w:ilvl w:val="0"/>
          <w:numId w:val="41"/>
        </w:numPr>
        <w:rPr>
          <w:i/>
          <w:color w:val="007FAB"/>
        </w:rPr>
      </w:pPr>
      <w:r w:rsidRPr="00C94252">
        <w:rPr>
          <w:i/>
          <w:color w:val="007FAB"/>
        </w:rPr>
        <w:t>Course Register</w:t>
      </w:r>
      <w:r w:rsidR="009E2F05">
        <w:rPr>
          <w:i/>
          <w:color w:val="007FAB"/>
        </w:rPr>
        <w:t xml:space="preserve"> (SDR and IND)</w:t>
      </w:r>
    </w:p>
    <w:p w14:paraId="6BEFA737" w14:textId="77777777" w:rsidR="007B7FFD" w:rsidRDefault="007B7FFD" w:rsidP="007B7FFD">
      <w:pPr>
        <w:pStyle w:val="Normal-withoutindent"/>
      </w:pPr>
      <w:r w:rsidRPr="275AC429">
        <w:rPr>
          <w:rFonts w:cs="Arial"/>
        </w:rPr>
        <w:t xml:space="preserve">The Course Register </w:t>
      </w:r>
      <w:r>
        <w:rPr>
          <w:rFonts w:cs="Arial"/>
        </w:rPr>
        <w:t xml:space="preserve">file </w:t>
      </w:r>
      <w:r w:rsidRPr="275AC429">
        <w:rPr>
          <w:rFonts w:cs="Arial"/>
        </w:rPr>
        <w:t xml:space="preserve">contains any new or updated data </w:t>
      </w:r>
      <w:r>
        <w:rPr>
          <w:rFonts w:cs="Arial"/>
        </w:rPr>
        <w:t>for</w:t>
      </w:r>
      <w:r w:rsidRPr="275AC429">
        <w:rPr>
          <w:rFonts w:cs="Arial"/>
        </w:rPr>
        <w:t xml:space="preserve"> courses that a TEO offers. </w:t>
      </w:r>
      <w:r w:rsidRPr="275AC429">
        <w:t xml:space="preserve">You should report all courses, regardless of the level of study or the funding source. </w:t>
      </w:r>
    </w:p>
    <w:p w14:paraId="63EED3C0" w14:textId="77777777" w:rsidR="007B7FFD" w:rsidRPr="00C94252" w:rsidRDefault="007B7FFD" w:rsidP="007B7FFD">
      <w:pPr>
        <w:pStyle w:val="Normal-withoutindent"/>
        <w:rPr>
          <w:rFonts w:cs="Arial"/>
          <w:i/>
          <w:color w:val="C73E84"/>
        </w:rPr>
      </w:pPr>
      <w:r w:rsidRPr="00005E29">
        <w:rPr>
          <w:rFonts w:cs="Arial"/>
          <w:b/>
          <w:bCs/>
          <w:i/>
          <w:iCs/>
        </w:rPr>
        <w:t>Note:</w:t>
      </w:r>
      <w:r w:rsidRPr="275AC429">
        <w:rPr>
          <w:rFonts w:cs="Arial"/>
          <w:i/>
          <w:iCs/>
        </w:rPr>
        <w:t xml:space="preserve"> </w:t>
      </w:r>
      <w:r>
        <w:rPr>
          <w:rFonts w:cs="Arial"/>
          <w:i/>
          <w:iCs/>
        </w:rPr>
        <w:t xml:space="preserve">The course register can be submitted independently from the full SDR submission at any time. </w:t>
      </w:r>
      <w:r w:rsidRPr="275AC429">
        <w:rPr>
          <w:rFonts w:cs="Arial"/>
          <w:i/>
          <w:iCs/>
        </w:rPr>
        <w:t>Courses can also be updated via their respective forms in DXP</w:t>
      </w:r>
      <w:r>
        <w:rPr>
          <w:rFonts w:cs="Arial"/>
          <w:i/>
          <w:iCs/>
        </w:rPr>
        <w:t xml:space="preserve"> - Registers</w:t>
      </w:r>
      <w:r w:rsidRPr="275AC429">
        <w:rPr>
          <w:rFonts w:cs="Arial"/>
          <w:i/>
          <w:iCs/>
        </w:rPr>
        <w:t>.</w:t>
      </w:r>
    </w:p>
    <w:p w14:paraId="5C3E66CF" w14:textId="243A46B9" w:rsidR="007B7FFD" w:rsidRPr="00C94252" w:rsidRDefault="007B7FFD" w:rsidP="007B7FFD">
      <w:pPr>
        <w:pStyle w:val="Normal-withoutindent"/>
        <w:numPr>
          <w:ilvl w:val="0"/>
          <w:numId w:val="41"/>
        </w:numPr>
        <w:rPr>
          <w:i/>
          <w:color w:val="007FAB"/>
        </w:rPr>
      </w:pPr>
      <w:r w:rsidRPr="00C94252">
        <w:rPr>
          <w:i/>
          <w:color w:val="007FAB"/>
        </w:rPr>
        <w:t>Course Enrolment</w:t>
      </w:r>
      <w:r w:rsidR="009E2F05">
        <w:rPr>
          <w:i/>
          <w:color w:val="007FAB"/>
        </w:rPr>
        <w:t xml:space="preserve"> (SDR and IND)</w:t>
      </w:r>
    </w:p>
    <w:p w14:paraId="60FAE8EA" w14:textId="77777777" w:rsidR="007B7FFD" w:rsidRDefault="007B7FFD" w:rsidP="007B7FFD">
      <w:pPr>
        <w:pStyle w:val="Normal-withoutindent"/>
        <w:rPr>
          <w:bCs/>
        </w:rPr>
      </w:pPr>
      <w:r>
        <w:t xml:space="preserve">The Course Enrolment file </w:t>
      </w:r>
      <w:r w:rsidRPr="00640283">
        <w:t>contains</w:t>
      </w:r>
      <w:r>
        <w:t xml:space="preserve"> </w:t>
      </w:r>
      <w:r w:rsidRPr="007001E2">
        <w:t xml:space="preserve">records of all </w:t>
      </w:r>
      <w:r w:rsidRPr="00BD375B">
        <w:rPr>
          <w:bCs/>
        </w:rPr>
        <w:t xml:space="preserve">valid </w:t>
      </w:r>
      <w:r>
        <w:rPr>
          <w:bCs/>
        </w:rPr>
        <w:t>new learner</w:t>
      </w:r>
      <w:r w:rsidRPr="00BD375B">
        <w:rPr>
          <w:bCs/>
        </w:rPr>
        <w:t xml:space="preserve"> enrolments</w:t>
      </w:r>
      <w:r>
        <w:rPr>
          <w:bCs/>
        </w:rPr>
        <w:t xml:space="preserve"> or changes in learner enrolment within the reporting year.</w:t>
      </w:r>
    </w:p>
    <w:p w14:paraId="14C6516C" w14:textId="0A6E3F5E" w:rsidR="007B7FFD" w:rsidRPr="00C94252" w:rsidRDefault="007B7FFD" w:rsidP="007B7FFD">
      <w:pPr>
        <w:pStyle w:val="Normal-withoutindent"/>
        <w:numPr>
          <w:ilvl w:val="0"/>
          <w:numId w:val="41"/>
        </w:numPr>
        <w:rPr>
          <w:i/>
          <w:color w:val="007FAB"/>
        </w:rPr>
      </w:pPr>
      <w:r w:rsidRPr="00C94252">
        <w:rPr>
          <w:i/>
          <w:color w:val="007FAB"/>
        </w:rPr>
        <w:t>Course Completion</w:t>
      </w:r>
      <w:r w:rsidR="00160E3D">
        <w:rPr>
          <w:i/>
          <w:color w:val="007FAB"/>
        </w:rPr>
        <w:t xml:space="preserve"> (SDR only)</w:t>
      </w:r>
    </w:p>
    <w:p w14:paraId="172E4BBE" w14:textId="77777777" w:rsidR="007B7FFD" w:rsidRPr="000E31C2" w:rsidRDefault="007B7FFD" w:rsidP="007B7FFD">
      <w:pPr>
        <w:pStyle w:val="Normal-withoutindent"/>
        <w:rPr>
          <w:rFonts w:asciiTheme="minorHAnsi" w:hAnsiTheme="minorHAnsi" w:cstheme="minorHAnsi"/>
          <w:szCs w:val="22"/>
        </w:rPr>
      </w:pPr>
      <w:r w:rsidRPr="000E31C2">
        <w:rPr>
          <w:rFonts w:asciiTheme="minorHAnsi" w:hAnsiTheme="minorHAnsi" w:cstheme="minorHAnsi"/>
          <w:szCs w:val="22"/>
        </w:rPr>
        <w:t>The Course Completion file contains records for:</w:t>
      </w:r>
    </w:p>
    <w:p w14:paraId="661C71A4" w14:textId="77777777" w:rsidR="007B7FFD" w:rsidRPr="000E31C2" w:rsidRDefault="007B7FFD" w:rsidP="007B7FFD">
      <w:pPr>
        <w:pStyle w:val="Bullets1"/>
      </w:pPr>
      <w:r>
        <w:t>all current enrolments for Type D learners</w:t>
      </w:r>
      <w:r w:rsidRPr="275AC429">
        <w:rPr>
          <w:rStyle w:val="FootnoteReference"/>
        </w:rPr>
        <w:footnoteReference w:id="2"/>
      </w:r>
      <w:r>
        <w:t>, whether or not a completion date has been reached</w:t>
      </w:r>
    </w:p>
    <w:p w14:paraId="6C409491" w14:textId="77777777" w:rsidR="007B7FFD" w:rsidRPr="000E31C2" w:rsidRDefault="007B7FFD" w:rsidP="007B7FFD">
      <w:pPr>
        <w:pStyle w:val="Bullets1"/>
      </w:pPr>
      <w:r>
        <w:t>a</w:t>
      </w:r>
      <w:r w:rsidRPr="000E31C2">
        <w:t xml:space="preserve">ny completion reported in the December SDR </w:t>
      </w:r>
      <w:r>
        <w:t>C</w:t>
      </w:r>
      <w:r w:rsidRPr="000E31C2">
        <w:t xml:space="preserve">ourse </w:t>
      </w:r>
      <w:r>
        <w:t>C</w:t>
      </w:r>
      <w:r w:rsidRPr="000E31C2">
        <w:t>ompletion file for previous years that has not been reported</w:t>
      </w:r>
      <w:r>
        <w:t>,</w:t>
      </w:r>
      <w:r w:rsidRPr="000E31C2">
        <w:t xml:space="preserve"> with an outcome code of:</w:t>
      </w:r>
    </w:p>
    <w:p w14:paraId="04905F6A" w14:textId="77777777" w:rsidR="007B7FFD" w:rsidRPr="000E31C2" w:rsidRDefault="007B7FFD" w:rsidP="007B7FFD">
      <w:pPr>
        <w:pStyle w:val="Bullets1"/>
        <w:numPr>
          <w:ilvl w:val="1"/>
          <w:numId w:val="39"/>
        </w:numPr>
      </w:pPr>
      <w:r w:rsidRPr="000E31C2">
        <w:t>2 – completed course successfully</w:t>
      </w:r>
    </w:p>
    <w:p w14:paraId="31A905CE" w14:textId="77777777" w:rsidR="007B7FFD" w:rsidRPr="000E31C2" w:rsidRDefault="007B7FFD" w:rsidP="007B7FFD">
      <w:pPr>
        <w:pStyle w:val="Bullets1"/>
        <w:numPr>
          <w:ilvl w:val="1"/>
          <w:numId w:val="39"/>
        </w:numPr>
      </w:pPr>
      <w:r w:rsidRPr="000E31C2">
        <w:t>3 – completed course unsuccessfully</w:t>
      </w:r>
    </w:p>
    <w:p w14:paraId="3C506E54" w14:textId="77777777" w:rsidR="007B7FFD" w:rsidRDefault="007B7FFD" w:rsidP="007B7FFD">
      <w:pPr>
        <w:pStyle w:val="Bullets1"/>
        <w:numPr>
          <w:ilvl w:val="1"/>
          <w:numId w:val="39"/>
        </w:numPr>
      </w:pPr>
      <w:r>
        <w:t>4 – did not complete course.</w:t>
      </w:r>
    </w:p>
    <w:p w14:paraId="74A552B8" w14:textId="77777777" w:rsidR="007B7FFD" w:rsidRPr="000E31C2" w:rsidRDefault="007B7FFD" w:rsidP="007B7FFD">
      <w:pPr>
        <w:pStyle w:val="Bullets1"/>
        <w:numPr>
          <w:ilvl w:val="0"/>
          <w:numId w:val="0"/>
        </w:numPr>
      </w:pPr>
      <w:r w:rsidRPr="00005E29">
        <w:rPr>
          <w:rFonts w:cs="Arial"/>
          <w:b/>
          <w:bCs/>
          <w:i/>
          <w:iCs/>
        </w:rPr>
        <w:t>Note</w:t>
      </w:r>
      <w:r>
        <w:rPr>
          <w:rFonts w:cs="Arial"/>
          <w:b/>
          <w:bCs/>
          <w:i/>
          <w:iCs/>
        </w:rPr>
        <w:t>:</w:t>
      </w:r>
      <w:r>
        <w:rPr>
          <w:rFonts w:cs="Arial"/>
          <w:i/>
          <w:iCs/>
        </w:rPr>
        <w:t xml:space="preserve"> The course completions can be submitted independently from the full SDR submission at any time.</w:t>
      </w:r>
    </w:p>
    <w:p w14:paraId="0563649E" w14:textId="10BFB896" w:rsidR="007B7FFD" w:rsidRPr="00C94252" w:rsidRDefault="007B7FFD" w:rsidP="007B7FFD">
      <w:pPr>
        <w:pStyle w:val="Normal-withoutindent"/>
        <w:numPr>
          <w:ilvl w:val="0"/>
          <w:numId w:val="41"/>
        </w:numPr>
        <w:rPr>
          <w:i/>
          <w:color w:val="007FAB"/>
        </w:rPr>
      </w:pPr>
      <w:r w:rsidRPr="00C94252">
        <w:rPr>
          <w:i/>
          <w:color w:val="007FAB"/>
        </w:rPr>
        <w:t>Qualification Completion</w:t>
      </w:r>
      <w:r w:rsidR="00160E3D">
        <w:rPr>
          <w:i/>
          <w:color w:val="007FAB"/>
        </w:rPr>
        <w:t xml:space="preserve"> (SDR only)</w:t>
      </w:r>
    </w:p>
    <w:p w14:paraId="5117B9F8" w14:textId="77777777" w:rsidR="007B7FFD" w:rsidRPr="00640283" w:rsidRDefault="007B7FFD" w:rsidP="007B7FFD">
      <w:pPr>
        <w:pStyle w:val="Normal-withoutindent"/>
        <w:rPr>
          <w:rFonts w:cs="Arial"/>
        </w:rPr>
      </w:pPr>
      <w:r>
        <w:rPr>
          <w:rFonts w:cs="Arial"/>
        </w:rPr>
        <w:t>The Qualification Completion file c</w:t>
      </w:r>
      <w:r w:rsidRPr="00640283">
        <w:rPr>
          <w:rFonts w:cs="Arial"/>
        </w:rPr>
        <w:t xml:space="preserve">ontains records for individual </w:t>
      </w:r>
      <w:r>
        <w:rPr>
          <w:rFonts w:cs="Arial"/>
        </w:rPr>
        <w:t>learner</w:t>
      </w:r>
      <w:r w:rsidRPr="00640283">
        <w:rPr>
          <w:rFonts w:cs="Arial"/>
        </w:rPr>
        <w:t>s who have met the requirements to be eligible for the award of the qualification as set out in the approved regulations.</w:t>
      </w:r>
    </w:p>
    <w:p w14:paraId="16463E41" w14:textId="77777777" w:rsidR="007B7FFD" w:rsidRDefault="007B7FFD" w:rsidP="007B7FFD">
      <w:pPr>
        <w:pStyle w:val="Normal-withoutindent"/>
        <w:rPr>
          <w:rFonts w:cs="Arial"/>
          <w:i/>
          <w:iCs/>
        </w:rPr>
      </w:pPr>
      <w:r w:rsidRPr="00005E29">
        <w:rPr>
          <w:rFonts w:cs="Arial"/>
          <w:b/>
          <w:bCs/>
          <w:i/>
          <w:iCs/>
        </w:rPr>
        <w:t>Note</w:t>
      </w:r>
      <w:r>
        <w:rPr>
          <w:rFonts w:cs="Arial"/>
          <w:b/>
          <w:bCs/>
          <w:i/>
          <w:iCs/>
        </w:rPr>
        <w:t>s</w:t>
      </w:r>
      <w:r w:rsidRPr="00005E29">
        <w:rPr>
          <w:rFonts w:cs="Arial"/>
          <w:b/>
          <w:bCs/>
          <w:i/>
          <w:iCs/>
        </w:rPr>
        <w:t>:</w:t>
      </w:r>
      <w:r w:rsidRPr="0063625D">
        <w:rPr>
          <w:rFonts w:cs="Arial"/>
          <w:i/>
          <w:iCs/>
        </w:rPr>
        <w:t xml:space="preserve"> </w:t>
      </w:r>
    </w:p>
    <w:p w14:paraId="1FCF1151" w14:textId="77777777" w:rsidR="007B7FFD" w:rsidRPr="00231E5A" w:rsidRDefault="007B7FFD" w:rsidP="007B7FFD">
      <w:pPr>
        <w:pStyle w:val="Normal-withoutindent"/>
        <w:numPr>
          <w:ilvl w:val="0"/>
          <w:numId w:val="42"/>
        </w:numPr>
        <w:rPr>
          <w:rFonts w:cs="Arial"/>
          <w:i/>
          <w:iCs/>
        </w:rPr>
      </w:pPr>
      <w:r w:rsidRPr="00231E5A">
        <w:rPr>
          <w:rFonts w:cs="Arial"/>
          <w:i/>
          <w:iCs/>
        </w:rPr>
        <w:t>Only learners who have completed a qualification should be included in the Qualification Completion file.</w:t>
      </w:r>
    </w:p>
    <w:p w14:paraId="65D811C3" w14:textId="77777777" w:rsidR="007B7FFD" w:rsidRPr="008866AF" w:rsidRDefault="007B7FFD" w:rsidP="007B7FFD">
      <w:pPr>
        <w:pStyle w:val="Normal-withoutindent"/>
        <w:numPr>
          <w:ilvl w:val="0"/>
          <w:numId w:val="42"/>
        </w:numPr>
        <w:rPr>
          <w:rFonts w:cs="Arial"/>
          <w:i/>
          <w:color w:val="C73E84"/>
        </w:rPr>
      </w:pPr>
      <w:r w:rsidRPr="00231E5A">
        <w:rPr>
          <w:rFonts w:cs="Arial"/>
          <w:i/>
          <w:iCs/>
        </w:rPr>
        <w:t>The qualification completion can be submitted independently from the full SDR submission at any time</w:t>
      </w:r>
      <w:r>
        <w:rPr>
          <w:rFonts w:cs="Arial"/>
          <w:i/>
          <w:iCs/>
        </w:rPr>
        <w:t>.</w:t>
      </w:r>
    </w:p>
    <w:p w14:paraId="41E252BD" w14:textId="2D10196A" w:rsidR="001A3168" w:rsidRPr="0075215C" w:rsidRDefault="001A3168" w:rsidP="0075215C">
      <w:pPr>
        <w:pStyle w:val="Normal-withoutindent"/>
        <w:numPr>
          <w:ilvl w:val="0"/>
          <w:numId w:val="41"/>
        </w:numPr>
        <w:rPr>
          <w:i/>
          <w:color w:val="007FAB"/>
        </w:rPr>
      </w:pPr>
      <w:r w:rsidRPr="0075215C">
        <w:rPr>
          <w:i/>
          <w:color w:val="007FAB"/>
        </w:rPr>
        <w:t xml:space="preserve">Additional </w:t>
      </w:r>
      <w:r w:rsidR="0075215C" w:rsidRPr="0075215C">
        <w:rPr>
          <w:i/>
          <w:color w:val="007FAB"/>
        </w:rPr>
        <w:t>files</w:t>
      </w:r>
      <w:r w:rsidR="00006423">
        <w:rPr>
          <w:i/>
          <w:color w:val="007FAB"/>
        </w:rPr>
        <w:t xml:space="preserve"> added</w:t>
      </w:r>
      <w:r w:rsidR="00644E60">
        <w:rPr>
          <w:i/>
          <w:color w:val="007FAB"/>
        </w:rPr>
        <w:t xml:space="preserve"> </w:t>
      </w:r>
      <w:r w:rsidR="00984CE1">
        <w:rPr>
          <w:i/>
          <w:color w:val="007FAB"/>
        </w:rPr>
        <w:t>once the upload files listed above have been processed</w:t>
      </w:r>
      <w:r w:rsidR="0075215C" w:rsidRPr="0075215C">
        <w:rPr>
          <w:i/>
          <w:color w:val="007FAB"/>
        </w:rPr>
        <w:t xml:space="preserve"> </w:t>
      </w:r>
      <w:r w:rsidR="00DC509B">
        <w:rPr>
          <w:i/>
          <w:color w:val="007FAB"/>
        </w:rPr>
        <w:t>(SDR only)</w:t>
      </w:r>
    </w:p>
    <w:p w14:paraId="15038203" w14:textId="5226D453" w:rsidR="0075215C" w:rsidRPr="0075215C" w:rsidRDefault="0075215C" w:rsidP="0075215C">
      <w:pPr>
        <w:pStyle w:val="Normal-withoutindent"/>
        <w:rPr>
          <w:rFonts w:cs="Arial"/>
        </w:rPr>
      </w:pPr>
      <w:r w:rsidRPr="0075215C">
        <w:rPr>
          <w:rFonts w:cs="Arial"/>
        </w:rPr>
        <w:t xml:space="preserve">The Workforce Questionnaire (WFQ) </w:t>
      </w:r>
      <w:r w:rsidR="00010EFB">
        <w:rPr>
          <w:rFonts w:cs="Arial"/>
        </w:rPr>
        <w:t xml:space="preserve">is an excel workbook containing records </w:t>
      </w:r>
      <w:r w:rsidRPr="0075215C">
        <w:rPr>
          <w:rFonts w:cs="Arial"/>
        </w:rPr>
        <w:t>of staff employed at TEOs</w:t>
      </w:r>
      <w:r w:rsidR="008E752D">
        <w:rPr>
          <w:rFonts w:cs="Arial"/>
        </w:rPr>
        <w:t>. It</w:t>
      </w:r>
      <w:r w:rsidR="00CC7451">
        <w:rPr>
          <w:rFonts w:cs="Arial"/>
        </w:rPr>
        <w:t xml:space="preserve"> is </w:t>
      </w:r>
      <w:r>
        <w:rPr>
          <w:rFonts w:cs="Arial"/>
        </w:rPr>
        <w:t>included as part of the December SDR return</w:t>
      </w:r>
      <w:r w:rsidR="00CC7451">
        <w:rPr>
          <w:rFonts w:cs="Arial"/>
        </w:rPr>
        <w:t xml:space="preserve"> only.</w:t>
      </w:r>
    </w:p>
    <w:p w14:paraId="60E2A9F4" w14:textId="3837C04C" w:rsidR="0075215C" w:rsidRPr="008D633D" w:rsidRDefault="0075215C" w:rsidP="008866AF">
      <w:pPr>
        <w:pStyle w:val="Normal-withoutindent"/>
        <w:rPr>
          <w:rFonts w:cs="Arial"/>
        </w:rPr>
      </w:pPr>
      <w:r w:rsidRPr="008D633D">
        <w:rPr>
          <w:rFonts w:cs="Arial"/>
        </w:rPr>
        <w:t xml:space="preserve">Signed summary reports are required </w:t>
      </w:r>
      <w:r w:rsidR="004D7D21" w:rsidRPr="008D633D">
        <w:rPr>
          <w:rFonts w:cs="Arial"/>
        </w:rPr>
        <w:t>to be uploaded as part of each SDR.</w:t>
      </w:r>
    </w:p>
    <w:p w14:paraId="6257E7D2" w14:textId="6EB492B9" w:rsidR="004D7D21" w:rsidRDefault="0064304F" w:rsidP="004D7D21">
      <w:pPr>
        <w:pStyle w:val="Normal-withoutindent"/>
      </w:pPr>
      <w:r w:rsidRPr="008D633D">
        <w:rPr>
          <w:rFonts w:cs="Arial"/>
        </w:rPr>
        <w:t>Ex</w:t>
      </w:r>
      <w:r w:rsidR="004D7D21" w:rsidRPr="008D633D">
        <w:rPr>
          <w:rFonts w:cs="Arial"/>
        </w:rPr>
        <w:t>amples of upload file</w:t>
      </w:r>
      <w:r w:rsidRPr="008D633D">
        <w:rPr>
          <w:rFonts w:cs="Arial"/>
        </w:rPr>
        <w:t>s</w:t>
      </w:r>
      <w:r w:rsidR="004D7D21" w:rsidRPr="008D633D">
        <w:rPr>
          <w:rFonts w:cs="Arial"/>
        </w:rPr>
        <w:t xml:space="preserve"> </w:t>
      </w:r>
      <w:r w:rsidR="000A7D6B" w:rsidRPr="008D633D">
        <w:rPr>
          <w:rFonts w:cs="Arial"/>
        </w:rPr>
        <w:t>are</w:t>
      </w:r>
      <w:r w:rsidR="004D7D21" w:rsidRPr="008D633D">
        <w:rPr>
          <w:rFonts w:cs="Arial"/>
        </w:rPr>
        <w:t xml:space="preserve"> provided on </w:t>
      </w:r>
      <w:hyperlink r:id="rId16" w:history="1">
        <w:r w:rsidR="004D7D21" w:rsidRPr="008D633D">
          <w:rPr>
            <w:rStyle w:val="Hyperlink"/>
            <w:rFonts w:ascii="Calibri" w:hAnsi="Calibri" w:cs="Arial"/>
          </w:rPr>
          <w:t>Single Data Return (SDR) | Tertiary Education Commission</w:t>
        </w:r>
      </w:hyperlink>
    </w:p>
    <w:p w14:paraId="12731959" w14:textId="77777777" w:rsidR="00185D43" w:rsidRPr="002D2BA8" w:rsidRDefault="00185D43" w:rsidP="00185D43">
      <w:pPr>
        <w:pStyle w:val="Heading2"/>
      </w:pPr>
      <w:bookmarkStart w:id="22" w:name="_Toc141372725"/>
      <w:bookmarkStart w:id="23" w:name="_Toc141373552"/>
      <w:bookmarkStart w:id="24" w:name="_Toc183085860"/>
      <w:bookmarkStart w:id="25" w:name="_Toc202791007"/>
      <w:r w:rsidRPr="002D2BA8">
        <w:t>Frequency of submissions</w:t>
      </w:r>
      <w:bookmarkEnd w:id="22"/>
      <w:bookmarkEnd w:id="23"/>
      <w:bookmarkEnd w:id="24"/>
      <w:bookmarkEnd w:id="25"/>
    </w:p>
    <w:p w14:paraId="64A02FD1" w14:textId="796FA86A" w:rsidR="00185D43" w:rsidRPr="00A2019A" w:rsidRDefault="00185D43" w:rsidP="00185D43">
      <w:pPr>
        <w:pStyle w:val="Normal-withoutindent"/>
        <w:rPr>
          <w:rFonts w:asciiTheme="minorHAnsi" w:hAnsiTheme="minorHAnsi" w:cstheme="minorHAnsi"/>
          <w:szCs w:val="22"/>
        </w:rPr>
      </w:pPr>
      <w:r w:rsidRPr="275AC429">
        <w:rPr>
          <w:lang w:eastAsia="ja-JP"/>
        </w:rPr>
        <w:t xml:space="preserve">TEOs submit </w:t>
      </w:r>
      <w:r w:rsidR="004D7D21">
        <w:rPr>
          <w:lang w:eastAsia="ja-JP"/>
        </w:rPr>
        <w:t xml:space="preserve">the IND in March and </w:t>
      </w:r>
      <w:r w:rsidRPr="275AC429">
        <w:rPr>
          <w:lang w:eastAsia="ja-JP"/>
        </w:rPr>
        <w:t xml:space="preserve">SDRs in April, August, and December each year. </w:t>
      </w:r>
      <w:r>
        <w:rPr>
          <w:lang w:eastAsia="ja-JP"/>
        </w:rPr>
        <w:t>D</w:t>
      </w:r>
      <w:r w:rsidRPr="00A2019A">
        <w:rPr>
          <w:rFonts w:asciiTheme="minorHAnsi" w:hAnsiTheme="minorHAnsi" w:cstheme="minorHAnsi"/>
          <w:szCs w:val="22"/>
        </w:rPr>
        <w:t xml:space="preserve">ue dates </w:t>
      </w:r>
      <w:r>
        <w:rPr>
          <w:rFonts w:asciiTheme="minorHAnsi" w:hAnsiTheme="minorHAnsi" w:cstheme="minorHAnsi"/>
          <w:szCs w:val="22"/>
        </w:rPr>
        <w:t xml:space="preserve">are provided at </w:t>
      </w:r>
      <w:hyperlink r:id="rId17" w:history="1">
        <w:r w:rsidRPr="00183674">
          <w:rPr>
            <w:rStyle w:val="Hyperlink"/>
            <w:rFonts w:cstheme="minorHAnsi"/>
            <w:szCs w:val="22"/>
          </w:rPr>
          <w:t>SDR submission dates</w:t>
        </w:r>
      </w:hyperlink>
      <w:r w:rsidRPr="00326EE9">
        <w:rPr>
          <w:rFonts w:asciiTheme="minorHAnsi" w:hAnsiTheme="minorHAnsi" w:cstheme="minorHAnsi"/>
          <w:szCs w:val="22"/>
        </w:rPr>
        <w:t>.</w:t>
      </w:r>
    </w:p>
    <w:p w14:paraId="0B592342" w14:textId="77777777" w:rsidR="00F52321" w:rsidRPr="002D2BA8" w:rsidRDefault="00F52321" w:rsidP="00F52321">
      <w:pPr>
        <w:pStyle w:val="Heading2"/>
      </w:pPr>
      <w:bookmarkStart w:id="26" w:name="_Toc141372732"/>
      <w:bookmarkStart w:id="27" w:name="_Toc141373559"/>
      <w:bookmarkStart w:id="28" w:name="_Toc183085865"/>
      <w:bookmarkStart w:id="29" w:name="_Toc202791008"/>
      <w:bookmarkEnd w:id="20"/>
      <w:bookmarkEnd w:id="21"/>
      <w:r w:rsidRPr="002D2BA8">
        <w:t>Submission options</w:t>
      </w:r>
      <w:bookmarkEnd w:id="26"/>
      <w:bookmarkEnd w:id="27"/>
      <w:bookmarkEnd w:id="28"/>
      <w:bookmarkEnd w:id="29"/>
    </w:p>
    <w:p w14:paraId="75AA53D8" w14:textId="77777777" w:rsidR="00F52321" w:rsidRDefault="00F52321" w:rsidP="00F52321">
      <w:pPr>
        <w:pStyle w:val="Normal-withoutindent"/>
      </w:pPr>
      <w:r>
        <w:t xml:space="preserve">To access the DXP, you need an Education Sector Logon. </w:t>
      </w:r>
    </w:p>
    <w:p w14:paraId="225F8081" w14:textId="77777777" w:rsidR="00F52321" w:rsidRDefault="00F52321" w:rsidP="00F52321">
      <w:pPr>
        <w:pStyle w:val="Normal-withoutindent"/>
        <w:rPr>
          <w:noProof/>
        </w:rPr>
      </w:pPr>
      <w:r>
        <w:rPr>
          <w:noProof/>
        </w:rPr>
        <w:t xml:space="preserve">DXP provides the option to </w:t>
      </w:r>
      <w:r w:rsidRPr="275AC429">
        <w:rPr>
          <w:noProof/>
        </w:rPr>
        <w:t>submit</w:t>
      </w:r>
      <w:r>
        <w:rPr>
          <w:noProof/>
        </w:rPr>
        <w:t xml:space="preserve"> SDRs</w:t>
      </w:r>
      <w:r w:rsidRPr="275AC429">
        <w:rPr>
          <w:noProof/>
        </w:rPr>
        <w:t xml:space="preserve"> </w:t>
      </w:r>
      <w:r>
        <w:rPr>
          <w:noProof/>
        </w:rPr>
        <w:t xml:space="preserve">via CSV files or an API. The decision on which options are available to you is the responsibility of those managing the development in the application you extract the data from (e.g. </w:t>
      </w:r>
      <w:r>
        <w:t>student management systems (SMS)).</w:t>
      </w:r>
    </w:p>
    <w:p w14:paraId="44D1923B" w14:textId="77777777" w:rsidR="00F52321" w:rsidRPr="00AC5F9B" w:rsidRDefault="00F52321" w:rsidP="00F52321">
      <w:pPr>
        <w:pStyle w:val="Normal-withoutindent"/>
        <w:rPr>
          <w:rStyle w:val="Strong"/>
        </w:rPr>
      </w:pPr>
      <w:r w:rsidRPr="00AC5F9B">
        <w:rPr>
          <w:rStyle w:val="Strong"/>
        </w:rPr>
        <w:t>Comma-separated value (CSV) files</w:t>
      </w:r>
    </w:p>
    <w:p w14:paraId="36E3B235" w14:textId="77777777" w:rsidR="00F52321" w:rsidRDefault="00F52321" w:rsidP="00F52321">
      <w:pPr>
        <w:pStyle w:val="Normal-withoutindent"/>
        <w:rPr>
          <w:noProof/>
        </w:rPr>
      </w:pPr>
      <w:r>
        <w:t xml:space="preserve">You can generate </w:t>
      </w:r>
      <w:r w:rsidRPr="00F36BCC">
        <w:t>CSV files based on defined file specifications and submit</w:t>
      </w:r>
      <w:r>
        <w:t xml:space="preserve"> them</w:t>
      </w:r>
      <w:r w:rsidRPr="00F36BCC">
        <w:t xml:space="preserve"> through the DXP portal.</w:t>
      </w:r>
      <w:r>
        <w:t xml:space="preserve"> </w:t>
      </w:r>
      <w:r w:rsidRPr="00A9309A">
        <w:t xml:space="preserve">A CSV file is a list of rows, where each row contains values separated by commas. </w:t>
      </w:r>
      <w:r w:rsidRPr="275AC429">
        <w:rPr>
          <w:noProof/>
        </w:rPr>
        <w:t>Workflows support all data submissions to help manage validation errors and provide a review point before final</w:t>
      </w:r>
      <w:r>
        <w:rPr>
          <w:noProof/>
        </w:rPr>
        <w:t>ising your</w:t>
      </w:r>
      <w:r w:rsidRPr="275AC429">
        <w:rPr>
          <w:noProof/>
        </w:rPr>
        <w:t xml:space="preserve"> data submission.</w:t>
      </w:r>
      <w:r>
        <w:rPr>
          <w:noProof/>
        </w:rPr>
        <w:t xml:space="preserve"> The use of </w:t>
      </w:r>
      <w:r w:rsidRPr="002F2C8F">
        <w:rPr>
          <w:b/>
          <w:bCs/>
          <w:noProof/>
        </w:rPr>
        <w:t>CSV-UTF8</w:t>
      </w:r>
      <w:r>
        <w:rPr>
          <w:noProof/>
        </w:rPr>
        <w:t xml:space="preserve"> format will allow the submission of tohutō Māori macrons.</w:t>
      </w:r>
    </w:p>
    <w:p w14:paraId="58386DC0" w14:textId="77777777" w:rsidR="00F52321" w:rsidRDefault="00F52321" w:rsidP="00F52321">
      <w:pPr>
        <w:pStyle w:val="Normal-withoutindent"/>
        <w:rPr>
          <w:noProof/>
        </w:rPr>
      </w:pPr>
      <w:r>
        <w:rPr>
          <w:noProof/>
        </w:rPr>
        <w:t>This document supports CSV file data submissions. Refer to the API documentation if you submit data using an API as some field specifications are different.</w:t>
      </w:r>
    </w:p>
    <w:p w14:paraId="07D73811" w14:textId="77777777" w:rsidR="00F52321" w:rsidRDefault="00F52321" w:rsidP="00F52321">
      <w:pPr>
        <w:pStyle w:val="Normal-withoutindent"/>
      </w:pPr>
      <w:r>
        <w:t>The order of the fields in the data specifications in this document is the order of the fields in the CSV file.</w:t>
      </w:r>
    </w:p>
    <w:p w14:paraId="668EAB6E" w14:textId="77777777" w:rsidR="00F52321" w:rsidRDefault="00F52321" w:rsidP="00F52321">
      <w:pPr>
        <w:pStyle w:val="Normal-withoutindent"/>
      </w:pPr>
      <w:r>
        <w:t xml:space="preserve">We have published example CSV files and a guide to using CSV files, which are available on the TEC website via this </w:t>
      </w:r>
      <w:hyperlink r:id="rId18" w:history="1">
        <w:r w:rsidRPr="002671D9">
          <w:rPr>
            <w:rStyle w:val="Hyperlink"/>
            <w:rFonts w:ascii="Calibri" w:hAnsi="Calibri"/>
          </w:rPr>
          <w:t>link</w:t>
        </w:r>
      </w:hyperlink>
      <w:r>
        <w:t>.</w:t>
      </w:r>
    </w:p>
    <w:p w14:paraId="0A539134" w14:textId="77777777" w:rsidR="00F52321" w:rsidRPr="00AC5F9B" w:rsidRDefault="00F52321" w:rsidP="00F52321">
      <w:pPr>
        <w:pStyle w:val="Normal-withoutindent"/>
        <w:rPr>
          <w:rStyle w:val="Strong"/>
        </w:rPr>
      </w:pPr>
      <w:r w:rsidRPr="00AC5F9B">
        <w:rPr>
          <w:rStyle w:val="Strong"/>
        </w:rPr>
        <w:t>Application Programmable Interfaces (APIs)</w:t>
      </w:r>
    </w:p>
    <w:p w14:paraId="42F61D21" w14:textId="77777777" w:rsidR="00F52321" w:rsidRDefault="00F52321" w:rsidP="00F52321">
      <w:pPr>
        <w:pStyle w:val="Normal-withoutindent"/>
      </w:pPr>
      <w:r>
        <w:t xml:space="preserve">RESTful APIs will allow you to submit SDRs to the DXP directly from your own application (e.g., student management systems (SMS)). DXP provides a separate API portal to support the development of the APIs, which </w:t>
      </w:r>
      <w:r w:rsidRPr="00B407D6">
        <w:t xml:space="preserve">will provide guidance and information on the API endpoints </w:t>
      </w:r>
      <w:r>
        <w:t xml:space="preserve">and data specifications. </w:t>
      </w:r>
    </w:p>
    <w:p w14:paraId="76C85F64" w14:textId="77777777" w:rsidR="00F52321" w:rsidRPr="00B407D6" w:rsidRDefault="00F52321" w:rsidP="00F52321">
      <w:pPr>
        <w:pStyle w:val="Normal-withoutindent"/>
      </w:pPr>
      <w:r>
        <w:t>This API portal can be accessed via this link</w:t>
      </w:r>
      <w:hyperlink r:id="rId19" w:history="1">
        <w:r w:rsidRPr="00461FDB">
          <w:rPr>
            <w:rStyle w:val="Hyperlink"/>
            <w:rFonts w:ascii="Calibri" w:hAnsi="Calibri"/>
          </w:rPr>
          <w:t>: TEC API Portal.</w:t>
        </w:r>
      </w:hyperlink>
    </w:p>
    <w:p w14:paraId="1E3683F9" w14:textId="77777777" w:rsidR="00B4289A" w:rsidRDefault="00B4289A">
      <w:pPr>
        <w:rPr>
          <w:rFonts w:ascii="Georgia" w:eastAsiaTheme="majorEastAsia" w:hAnsi="Georgia" w:cstheme="majorBidi"/>
          <w:bCs/>
          <w:noProof/>
          <w:color w:val="007FAB"/>
          <w:sz w:val="40"/>
          <w:szCs w:val="40"/>
        </w:rPr>
      </w:pPr>
      <w:bookmarkStart w:id="30" w:name="_Toc194320205"/>
      <w:r>
        <w:rPr>
          <w:b/>
          <w:szCs w:val="40"/>
        </w:rPr>
        <w:br w:type="page"/>
      </w:r>
    </w:p>
    <w:p w14:paraId="7534458C" w14:textId="4AEA6BCD" w:rsidR="00B4289A" w:rsidRPr="00B4289A" w:rsidRDefault="00B4289A" w:rsidP="00E61C87">
      <w:pPr>
        <w:pStyle w:val="Heading1"/>
      </w:pPr>
      <w:bookmarkStart w:id="31" w:name="_Toc202791009"/>
      <w:r w:rsidRPr="00B4289A">
        <w:t>The SDR Collection Process</w:t>
      </w:r>
      <w:bookmarkEnd w:id="30"/>
      <w:bookmarkEnd w:id="31"/>
    </w:p>
    <w:p w14:paraId="715D0ADC" w14:textId="77777777" w:rsidR="00B4289A" w:rsidRDefault="00B4289A" w:rsidP="00B4289A">
      <w:pPr>
        <w:pStyle w:val="BodyText"/>
        <w:rPr>
          <w:rFonts w:asciiTheme="minorHAnsi" w:hAnsiTheme="minorHAnsi" w:cstheme="minorHAnsi"/>
          <w:sz w:val="22"/>
          <w:szCs w:val="22"/>
          <w:lang w:val="en-NZ"/>
        </w:rPr>
      </w:pPr>
      <w:r w:rsidRPr="00BF69FD">
        <w:rPr>
          <w:rFonts w:asciiTheme="minorHAnsi" w:hAnsiTheme="minorHAnsi" w:cstheme="minorHAnsi"/>
          <w:sz w:val="22"/>
          <w:szCs w:val="22"/>
          <w:lang w:val="en-NZ"/>
        </w:rPr>
        <w:t xml:space="preserve">This section describes the process of preparing and returning the SDR and associated data to TEC. There are </w:t>
      </w:r>
      <w:r>
        <w:rPr>
          <w:rFonts w:asciiTheme="minorHAnsi" w:hAnsiTheme="minorHAnsi" w:cstheme="minorHAnsi"/>
          <w:sz w:val="22"/>
          <w:szCs w:val="22"/>
          <w:lang w:val="en-NZ"/>
        </w:rPr>
        <w:t>four</w:t>
      </w:r>
      <w:r w:rsidRPr="00BF69FD">
        <w:rPr>
          <w:rFonts w:asciiTheme="minorHAnsi" w:hAnsiTheme="minorHAnsi" w:cstheme="minorHAnsi"/>
          <w:sz w:val="22"/>
          <w:szCs w:val="22"/>
          <w:lang w:val="en-NZ"/>
        </w:rPr>
        <w:t xml:space="preserve"> stages in the process</w:t>
      </w:r>
      <w:r>
        <w:rPr>
          <w:rFonts w:asciiTheme="minorHAnsi" w:hAnsiTheme="minorHAnsi" w:cstheme="minorHAnsi"/>
          <w:sz w:val="22"/>
          <w:szCs w:val="22"/>
          <w:lang w:val="en-NZ"/>
        </w:rPr>
        <w:t>,</w:t>
      </w:r>
      <w:r w:rsidRPr="00BF69FD">
        <w:rPr>
          <w:rFonts w:asciiTheme="minorHAnsi" w:hAnsiTheme="minorHAnsi" w:cstheme="minorHAnsi"/>
          <w:sz w:val="22"/>
          <w:szCs w:val="22"/>
          <w:lang w:val="en-NZ"/>
        </w:rPr>
        <w:t xml:space="preserve"> from </w:t>
      </w:r>
      <w:r>
        <w:rPr>
          <w:rFonts w:asciiTheme="minorHAnsi" w:hAnsiTheme="minorHAnsi" w:cstheme="minorHAnsi"/>
          <w:sz w:val="22"/>
          <w:szCs w:val="22"/>
          <w:lang w:val="en-NZ"/>
        </w:rPr>
        <w:t>data is entered into the student management system (SMS)</w:t>
      </w:r>
      <w:r w:rsidRPr="00BF69FD">
        <w:rPr>
          <w:rFonts w:asciiTheme="minorHAnsi" w:hAnsiTheme="minorHAnsi" w:cstheme="minorHAnsi"/>
          <w:sz w:val="22"/>
          <w:szCs w:val="22"/>
          <w:lang w:val="en-NZ"/>
        </w:rPr>
        <w:t xml:space="preserve"> to the </w:t>
      </w:r>
      <w:r>
        <w:rPr>
          <w:rFonts w:asciiTheme="minorHAnsi" w:hAnsiTheme="minorHAnsi" w:cstheme="minorHAnsi"/>
          <w:sz w:val="22"/>
          <w:szCs w:val="22"/>
          <w:lang w:val="en-NZ"/>
        </w:rPr>
        <w:t>Monitor and data analysis</w:t>
      </w:r>
      <w:r w:rsidRPr="00BF69FD">
        <w:rPr>
          <w:rFonts w:asciiTheme="minorHAnsi" w:hAnsiTheme="minorHAnsi" w:cstheme="minorHAnsi"/>
          <w:sz w:val="22"/>
          <w:szCs w:val="22"/>
          <w:lang w:val="en-NZ"/>
        </w:rPr>
        <w:t>.</w:t>
      </w:r>
    </w:p>
    <w:p w14:paraId="197695A2" w14:textId="77777777" w:rsidR="00B4289A" w:rsidRDefault="00B4289A" w:rsidP="00B4289A">
      <w:pPr>
        <w:pStyle w:val="BodyText"/>
        <w:jc w:val="center"/>
        <w:rPr>
          <w:rFonts w:asciiTheme="minorHAnsi" w:hAnsiTheme="minorHAnsi" w:cstheme="minorHAnsi"/>
          <w:sz w:val="22"/>
          <w:szCs w:val="22"/>
          <w:lang w:val="en-NZ"/>
        </w:rPr>
      </w:pPr>
      <w:r w:rsidRPr="00C80D55">
        <w:rPr>
          <w:rFonts w:asciiTheme="minorHAnsi" w:hAnsiTheme="minorHAnsi" w:cstheme="minorHAnsi"/>
          <w:noProof/>
          <w:sz w:val="22"/>
          <w:szCs w:val="22"/>
          <w:lang w:val="en-US"/>
        </w:rPr>
        <w:drawing>
          <wp:inline distT="0" distB="0" distL="0" distR="0" wp14:anchorId="052FCA3F" wp14:editId="79E2125D">
            <wp:extent cx="6045250" cy="994867"/>
            <wp:effectExtent l="0" t="0" r="12700" b="0"/>
            <wp:docPr id="1707307665" name="Diagram 1">
              <a:extLst xmlns:a="http://schemas.openxmlformats.org/drawingml/2006/main">
                <a:ext uri="{FF2B5EF4-FFF2-40B4-BE49-F238E27FC236}">
                  <a16:creationId xmlns:a16="http://schemas.microsoft.com/office/drawing/2014/main" id="{9842C324-70F3-D713-4240-727F99E606A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5571721" w14:textId="77777777" w:rsidR="00B4289A" w:rsidRPr="00B4289A" w:rsidRDefault="00B4289A" w:rsidP="008B7EA3">
      <w:pPr>
        <w:pStyle w:val="Heading2"/>
      </w:pPr>
      <w:bookmarkStart w:id="32" w:name="_Toc202791010"/>
      <w:r w:rsidRPr="00B4289A">
        <w:t>Data is entered into the Student Management System</w:t>
      </w:r>
      <w:bookmarkEnd w:id="32"/>
    </w:p>
    <w:p w14:paraId="291F3E6E" w14:textId="064C22EF" w:rsidR="00B4289A" w:rsidRPr="009844BA" w:rsidRDefault="00B4289A" w:rsidP="00B4289A">
      <w:pPr>
        <w:pStyle w:val="BodyText"/>
        <w:jc w:val="both"/>
        <w:rPr>
          <w:rFonts w:asciiTheme="minorHAnsi" w:hAnsiTheme="minorHAnsi" w:cstheme="minorHAnsi"/>
          <w:sz w:val="22"/>
          <w:szCs w:val="22"/>
          <w:lang w:val="en-US"/>
        </w:rPr>
      </w:pPr>
      <w:r w:rsidRPr="009844BA">
        <w:rPr>
          <w:rFonts w:asciiTheme="minorHAnsi" w:hAnsiTheme="minorHAnsi" w:cstheme="minorHAnsi"/>
          <w:sz w:val="22"/>
          <w:szCs w:val="22"/>
          <w:lang w:val="en-US"/>
        </w:rPr>
        <w:t>A Student Management System (SMS) is an information system designed to help education providers</w:t>
      </w:r>
      <w:r w:rsidRPr="009844BA" w:rsidDel="00981C01">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with </w:t>
      </w:r>
      <w:r w:rsidRPr="009844BA">
        <w:rPr>
          <w:rFonts w:asciiTheme="minorHAnsi" w:hAnsiTheme="minorHAnsi" w:cstheme="minorHAnsi"/>
          <w:sz w:val="22"/>
          <w:szCs w:val="22"/>
          <w:lang w:val="en-US"/>
        </w:rPr>
        <w:t xml:space="preserve">the management of students and the integration/streamlining of the administrative processes. The SMS </w:t>
      </w:r>
      <w:r w:rsidRPr="00B81BE2">
        <w:rPr>
          <w:rFonts w:asciiTheme="minorHAnsi" w:hAnsiTheme="minorHAnsi" w:cstheme="minorHAnsi"/>
          <w:sz w:val="22"/>
          <w:szCs w:val="22"/>
          <w:lang w:val="en-US"/>
        </w:rPr>
        <w:t>is d</w:t>
      </w:r>
      <w:r>
        <w:rPr>
          <w:rFonts w:asciiTheme="minorHAnsi" w:hAnsiTheme="minorHAnsi" w:cstheme="minorHAnsi"/>
          <w:sz w:val="22"/>
          <w:szCs w:val="22"/>
          <w:lang w:val="en-US"/>
        </w:rPr>
        <w:t>esigned</w:t>
      </w:r>
      <w:r w:rsidRPr="00B81BE2">
        <w:rPr>
          <w:rFonts w:asciiTheme="minorHAnsi" w:hAnsiTheme="minorHAnsi" w:cstheme="minorHAnsi"/>
          <w:sz w:val="22"/>
          <w:szCs w:val="22"/>
          <w:lang w:val="en-US"/>
        </w:rPr>
        <w:t xml:space="preserve"> to meet the </w:t>
      </w:r>
      <w:hyperlink r:id="rId25" w:history="1">
        <w:r w:rsidRPr="00B81BE2">
          <w:rPr>
            <w:rStyle w:val="Hyperlink"/>
            <w:rFonts w:cstheme="minorHAnsi"/>
            <w:szCs w:val="22"/>
            <w:lang w:val="en-US"/>
          </w:rPr>
          <w:t>Data Specification for the Single Data Return</w:t>
        </w:r>
      </w:hyperlink>
      <w:r w:rsidRPr="00B81BE2">
        <w:rPr>
          <w:rFonts w:asciiTheme="minorHAnsi" w:hAnsiTheme="minorHAnsi" w:cstheme="minorHAnsi"/>
          <w:sz w:val="22"/>
          <w:szCs w:val="22"/>
          <w:lang w:val="en-US"/>
        </w:rPr>
        <w:t>.</w:t>
      </w:r>
    </w:p>
    <w:p w14:paraId="2EAADC1A" w14:textId="77777777" w:rsidR="00B4289A" w:rsidRDefault="00B4289A" w:rsidP="00B4289A">
      <w:pPr>
        <w:pStyle w:val="BodyText"/>
        <w:jc w:val="both"/>
        <w:rPr>
          <w:rFonts w:asciiTheme="minorHAnsi" w:hAnsiTheme="minorHAnsi" w:cstheme="minorHAnsi"/>
          <w:sz w:val="22"/>
          <w:szCs w:val="22"/>
          <w:lang w:val="en-US"/>
        </w:rPr>
      </w:pPr>
      <w:r w:rsidRPr="009844BA">
        <w:rPr>
          <w:rFonts w:asciiTheme="minorHAnsi" w:hAnsiTheme="minorHAnsi" w:cstheme="minorHAnsi"/>
          <w:sz w:val="22"/>
          <w:szCs w:val="22"/>
          <w:lang w:val="en-US"/>
        </w:rPr>
        <w:t>During the year TEOs enter data in their SMS</w:t>
      </w:r>
      <w:r>
        <w:rPr>
          <w:rFonts w:asciiTheme="minorHAnsi" w:hAnsiTheme="minorHAnsi" w:cstheme="minorHAnsi"/>
          <w:sz w:val="22"/>
          <w:szCs w:val="22"/>
          <w:lang w:val="en-US"/>
        </w:rPr>
        <w:t>,</w:t>
      </w:r>
      <w:r w:rsidRPr="009844BA">
        <w:rPr>
          <w:rFonts w:asciiTheme="minorHAnsi" w:hAnsiTheme="minorHAnsi" w:cstheme="minorHAnsi"/>
          <w:sz w:val="22"/>
          <w:szCs w:val="22"/>
          <w:lang w:val="en-US"/>
        </w:rPr>
        <w:t xml:space="preserve"> including</w:t>
      </w:r>
      <w:r>
        <w:rPr>
          <w:rFonts w:asciiTheme="minorHAnsi" w:hAnsiTheme="minorHAnsi" w:cstheme="minorHAnsi"/>
          <w:sz w:val="22"/>
          <w:szCs w:val="22"/>
          <w:lang w:val="en-US"/>
        </w:rPr>
        <w:t>:</w:t>
      </w:r>
    </w:p>
    <w:p w14:paraId="6BCA98A0" w14:textId="77777777" w:rsidR="00B4289A" w:rsidRDefault="00B4289A" w:rsidP="00165256">
      <w:pPr>
        <w:pStyle w:val="BodyText"/>
        <w:numPr>
          <w:ilvl w:val="0"/>
          <w:numId w:val="29"/>
        </w:numPr>
        <w:spacing w:after="120"/>
        <w:jc w:val="both"/>
        <w:rPr>
          <w:rFonts w:asciiTheme="minorHAnsi" w:hAnsiTheme="minorHAnsi" w:cstheme="minorHAnsi"/>
          <w:sz w:val="22"/>
          <w:szCs w:val="22"/>
          <w:lang w:val="en-US"/>
        </w:rPr>
      </w:pPr>
      <w:r w:rsidRPr="009844BA">
        <w:rPr>
          <w:rFonts w:asciiTheme="minorHAnsi" w:hAnsiTheme="minorHAnsi" w:cstheme="minorHAnsi"/>
          <w:sz w:val="22"/>
          <w:szCs w:val="22"/>
          <w:lang w:val="en-US"/>
        </w:rPr>
        <w:t xml:space="preserve">the </w:t>
      </w:r>
      <w:r>
        <w:rPr>
          <w:rFonts w:asciiTheme="minorHAnsi" w:hAnsiTheme="minorHAnsi" w:cstheme="minorHAnsi"/>
          <w:sz w:val="22"/>
          <w:szCs w:val="22"/>
          <w:lang w:val="en-US"/>
        </w:rPr>
        <w:t>q</w:t>
      </w:r>
      <w:r w:rsidRPr="009844BA">
        <w:rPr>
          <w:rFonts w:asciiTheme="minorHAnsi" w:hAnsiTheme="minorHAnsi" w:cstheme="minorHAnsi"/>
          <w:sz w:val="22"/>
          <w:szCs w:val="22"/>
          <w:lang w:val="en-US"/>
        </w:rPr>
        <w:t>ualification</w:t>
      </w:r>
      <w:r>
        <w:rPr>
          <w:rFonts w:asciiTheme="minorHAnsi" w:hAnsiTheme="minorHAnsi" w:cstheme="minorHAnsi"/>
          <w:sz w:val="22"/>
          <w:szCs w:val="22"/>
          <w:lang w:val="en-US"/>
        </w:rPr>
        <w:t>s</w:t>
      </w:r>
      <w:r w:rsidRPr="009844BA">
        <w:rPr>
          <w:rFonts w:asciiTheme="minorHAnsi" w:hAnsiTheme="minorHAnsi" w:cstheme="minorHAnsi"/>
          <w:sz w:val="22"/>
          <w:szCs w:val="22"/>
          <w:lang w:val="en-US"/>
        </w:rPr>
        <w:t xml:space="preserve"> and </w:t>
      </w:r>
      <w:r>
        <w:rPr>
          <w:rFonts w:asciiTheme="minorHAnsi" w:hAnsiTheme="minorHAnsi" w:cstheme="minorHAnsi"/>
          <w:sz w:val="22"/>
          <w:szCs w:val="22"/>
          <w:lang w:val="en-US"/>
        </w:rPr>
        <w:t>c</w:t>
      </w:r>
      <w:r w:rsidRPr="009844BA">
        <w:rPr>
          <w:rFonts w:asciiTheme="minorHAnsi" w:hAnsiTheme="minorHAnsi" w:cstheme="minorHAnsi"/>
          <w:sz w:val="22"/>
          <w:szCs w:val="22"/>
          <w:lang w:val="en-US"/>
        </w:rPr>
        <w:t>ourses they offer</w:t>
      </w:r>
    </w:p>
    <w:p w14:paraId="564E2164" w14:textId="77777777" w:rsidR="00B4289A" w:rsidRDefault="00B4289A" w:rsidP="00165256">
      <w:pPr>
        <w:pStyle w:val="BodyText"/>
        <w:numPr>
          <w:ilvl w:val="0"/>
          <w:numId w:val="29"/>
        </w:numPr>
        <w:spacing w:after="120"/>
        <w:jc w:val="both"/>
        <w:rPr>
          <w:rFonts w:asciiTheme="minorHAnsi" w:hAnsiTheme="minorHAnsi" w:cstheme="minorHAnsi"/>
          <w:sz w:val="22"/>
          <w:szCs w:val="22"/>
          <w:lang w:val="en-US"/>
        </w:rPr>
      </w:pPr>
      <w:r w:rsidRPr="009844BA">
        <w:rPr>
          <w:rFonts w:asciiTheme="minorHAnsi" w:hAnsiTheme="minorHAnsi" w:cstheme="minorHAnsi"/>
          <w:sz w:val="22"/>
          <w:szCs w:val="22"/>
          <w:lang w:val="en-US"/>
        </w:rPr>
        <w:t xml:space="preserve">their </w:t>
      </w:r>
      <w:r>
        <w:rPr>
          <w:rFonts w:asciiTheme="minorHAnsi" w:hAnsiTheme="minorHAnsi" w:cstheme="minorHAnsi"/>
          <w:sz w:val="22"/>
          <w:szCs w:val="22"/>
          <w:lang w:val="en-US"/>
        </w:rPr>
        <w:t>delivery sites</w:t>
      </w:r>
    </w:p>
    <w:p w14:paraId="0E63EF7E" w14:textId="77777777" w:rsidR="00B4289A" w:rsidRDefault="00B4289A" w:rsidP="00165256">
      <w:pPr>
        <w:pStyle w:val="BodyText"/>
        <w:numPr>
          <w:ilvl w:val="0"/>
          <w:numId w:val="29"/>
        </w:numPr>
        <w:spacing w:after="120"/>
        <w:jc w:val="both"/>
        <w:rPr>
          <w:rFonts w:asciiTheme="minorHAnsi" w:hAnsiTheme="minorHAnsi" w:cstheme="minorHAnsi"/>
          <w:sz w:val="22"/>
          <w:szCs w:val="22"/>
          <w:lang w:val="en-US"/>
        </w:rPr>
      </w:pPr>
      <w:r w:rsidRPr="009844BA">
        <w:rPr>
          <w:rFonts w:asciiTheme="minorHAnsi" w:hAnsiTheme="minorHAnsi" w:cstheme="minorHAnsi"/>
          <w:sz w:val="22"/>
          <w:szCs w:val="22"/>
          <w:lang w:val="en-US"/>
        </w:rPr>
        <w:t>learner data (on application and enrolment)</w:t>
      </w:r>
      <w:r>
        <w:rPr>
          <w:rFonts w:asciiTheme="minorHAnsi" w:hAnsiTheme="minorHAnsi" w:cstheme="minorHAnsi"/>
          <w:sz w:val="22"/>
          <w:szCs w:val="22"/>
          <w:lang w:val="en-US"/>
        </w:rPr>
        <w:t>,</w:t>
      </w:r>
      <w:r w:rsidRPr="009844BA">
        <w:rPr>
          <w:rFonts w:asciiTheme="minorHAnsi" w:hAnsiTheme="minorHAnsi" w:cstheme="minorHAnsi"/>
          <w:sz w:val="22"/>
          <w:szCs w:val="22"/>
          <w:lang w:val="en-US"/>
        </w:rPr>
        <w:t xml:space="preserve"> and </w:t>
      </w:r>
    </w:p>
    <w:p w14:paraId="2AE77969" w14:textId="77777777" w:rsidR="00B4289A" w:rsidRPr="009844BA" w:rsidRDefault="00B4289A" w:rsidP="00165256">
      <w:pPr>
        <w:pStyle w:val="BodyText"/>
        <w:numPr>
          <w:ilvl w:val="0"/>
          <w:numId w:val="29"/>
        </w:numPr>
        <w:spacing w:after="120"/>
        <w:jc w:val="both"/>
        <w:rPr>
          <w:rFonts w:asciiTheme="minorHAnsi" w:hAnsiTheme="minorHAnsi" w:cstheme="minorHAnsi"/>
          <w:sz w:val="22"/>
          <w:szCs w:val="22"/>
          <w:lang w:val="en-US"/>
        </w:rPr>
      </w:pPr>
      <w:r w:rsidRPr="009844BA">
        <w:rPr>
          <w:rFonts w:asciiTheme="minorHAnsi" w:hAnsiTheme="minorHAnsi" w:cstheme="minorHAnsi"/>
          <w:sz w:val="22"/>
          <w:szCs w:val="22"/>
          <w:lang w:val="en-US"/>
        </w:rPr>
        <w:t>their learner</w:t>
      </w:r>
      <w:r>
        <w:rPr>
          <w:rFonts w:asciiTheme="minorHAnsi" w:hAnsiTheme="minorHAnsi" w:cstheme="minorHAnsi"/>
          <w:sz w:val="22"/>
          <w:szCs w:val="22"/>
          <w:lang w:val="en-US"/>
        </w:rPr>
        <w:t>s’</w:t>
      </w:r>
      <w:r w:rsidRPr="009844BA">
        <w:rPr>
          <w:rFonts w:asciiTheme="minorHAnsi" w:hAnsiTheme="minorHAnsi" w:cstheme="minorHAnsi"/>
          <w:sz w:val="22"/>
          <w:szCs w:val="22"/>
          <w:lang w:val="en-US"/>
        </w:rPr>
        <w:t xml:space="preserve"> </w:t>
      </w:r>
      <w:proofErr w:type="gramStart"/>
      <w:r>
        <w:rPr>
          <w:rFonts w:asciiTheme="minorHAnsi" w:hAnsiTheme="minorHAnsi" w:cstheme="minorHAnsi"/>
          <w:sz w:val="22"/>
          <w:szCs w:val="22"/>
          <w:lang w:val="en-US"/>
        </w:rPr>
        <w:t>course</w:t>
      </w:r>
      <w:proofErr w:type="gramEnd"/>
      <w:r>
        <w:rPr>
          <w:rFonts w:asciiTheme="minorHAnsi" w:hAnsiTheme="minorHAnsi" w:cstheme="minorHAnsi"/>
          <w:sz w:val="22"/>
          <w:szCs w:val="22"/>
          <w:lang w:val="en-US"/>
        </w:rPr>
        <w:t xml:space="preserve"> and </w:t>
      </w:r>
      <w:r w:rsidRPr="009844BA">
        <w:rPr>
          <w:rFonts w:asciiTheme="minorHAnsi" w:hAnsiTheme="minorHAnsi" w:cstheme="minorHAnsi"/>
          <w:sz w:val="22"/>
          <w:szCs w:val="22"/>
          <w:lang w:val="en-US"/>
        </w:rPr>
        <w:t>qualification completions.</w:t>
      </w:r>
    </w:p>
    <w:p w14:paraId="0D29734F" w14:textId="77777777" w:rsidR="00B4289A" w:rsidRPr="009844BA" w:rsidRDefault="00B4289A" w:rsidP="00B4289A">
      <w:pPr>
        <w:pStyle w:val="BodyText"/>
        <w:jc w:val="both"/>
        <w:rPr>
          <w:rFonts w:asciiTheme="minorHAnsi" w:hAnsiTheme="minorHAnsi" w:cstheme="minorHAnsi"/>
          <w:sz w:val="22"/>
          <w:szCs w:val="22"/>
          <w:lang w:val="en-US"/>
        </w:rPr>
      </w:pPr>
      <w:r>
        <w:rPr>
          <w:rFonts w:asciiTheme="minorHAnsi" w:hAnsiTheme="minorHAnsi" w:cstheme="minorHAnsi"/>
          <w:sz w:val="22"/>
          <w:szCs w:val="22"/>
          <w:lang w:val="en-NZ"/>
        </w:rPr>
        <w:t>To collect</w:t>
      </w:r>
      <w:r w:rsidRPr="009E6C5E">
        <w:rPr>
          <w:rFonts w:asciiTheme="minorHAnsi" w:hAnsiTheme="minorHAnsi" w:cstheme="minorHAnsi"/>
          <w:sz w:val="22"/>
          <w:szCs w:val="22"/>
          <w:lang w:val="en-NZ"/>
        </w:rPr>
        <w:t xml:space="preserve"> information from students that fulfil</w:t>
      </w:r>
      <w:r>
        <w:rPr>
          <w:rFonts w:asciiTheme="minorHAnsi" w:hAnsiTheme="minorHAnsi" w:cstheme="minorHAnsi"/>
          <w:sz w:val="22"/>
          <w:szCs w:val="22"/>
          <w:lang w:val="en-NZ"/>
        </w:rPr>
        <w:t>s</w:t>
      </w:r>
      <w:r w:rsidRPr="009E6C5E">
        <w:rPr>
          <w:rFonts w:asciiTheme="minorHAnsi" w:hAnsiTheme="minorHAnsi" w:cstheme="minorHAnsi"/>
          <w:sz w:val="22"/>
          <w:szCs w:val="22"/>
          <w:lang w:val="en-NZ"/>
        </w:rPr>
        <w:t xml:space="preserve"> the data requirements of the SDR</w:t>
      </w:r>
      <w:r>
        <w:rPr>
          <w:rFonts w:asciiTheme="minorHAnsi" w:hAnsiTheme="minorHAnsi" w:cstheme="minorHAnsi"/>
          <w:sz w:val="22"/>
          <w:szCs w:val="22"/>
          <w:lang w:val="en-NZ"/>
        </w:rPr>
        <w:t xml:space="preserve">, TEOs can use the </w:t>
      </w:r>
      <w:hyperlink r:id="rId26" w:history="1">
        <w:r w:rsidRPr="00F668A0">
          <w:rPr>
            <w:rStyle w:val="Hyperlink"/>
            <w:rFonts w:cstheme="minorHAnsi"/>
            <w:szCs w:val="22"/>
          </w:rPr>
          <w:t>generic enrolment form</w:t>
        </w:r>
      </w:hyperlink>
      <w:r w:rsidRPr="009E6C5E">
        <w:rPr>
          <w:rFonts w:asciiTheme="minorHAnsi" w:hAnsiTheme="minorHAnsi" w:cstheme="minorHAnsi"/>
          <w:sz w:val="22"/>
          <w:szCs w:val="22"/>
          <w:lang w:val="en-NZ"/>
        </w:rPr>
        <w:t>.</w:t>
      </w:r>
      <w:r w:rsidRPr="009844BA">
        <w:rPr>
          <w:rFonts w:asciiTheme="minorHAnsi" w:hAnsiTheme="minorHAnsi" w:cstheme="minorHAnsi"/>
          <w:sz w:val="22"/>
          <w:szCs w:val="22"/>
          <w:lang w:val="en-US"/>
        </w:rPr>
        <w:t xml:space="preserve"> </w:t>
      </w:r>
    </w:p>
    <w:p w14:paraId="0A396017" w14:textId="77777777" w:rsidR="00B4289A" w:rsidRPr="00B4289A" w:rsidRDefault="00B4289A" w:rsidP="008B7EA3">
      <w:pPr>
        <w:pStyle w:val="Heading2"/>
      </w:pPr>
      <w:bookmarkStart w:id="33" w:name="_Toc202791011"/>
      <w:r w:rsidRPr="00B4289A">
        <w:t>Data is uploaded or transmitted to the TEC data exchange, DXP Ngā Kete</w:t>
      </w:r>
      <w:bookmarkEnd w:id="33"/>
    </w:p>
    <w:p w14:paraId="56280348" w14:textId="77777777" w:rsidR="00B4289A" w:rsidRPr="009844BA" w:rsidRDefault="00B4289A" w:rsidP="00B4289A">
      <w:pPr>
        <w:pStyle w:val="BodyText"/>
        <w:rPr>
          <w:rFonts w:asciiTheme="minorHAnsi" w:hAnsiTheme="minorHAnsi" w:cstheme="minorHAnsi"/>
          <w:sz w:val="22"/>
          <w:szCs w:val="22"/>
          <w:lang w:val="en-US"/>
        </w:rPr>
      </w:pPr>
      <w:r w:rsidRPr="009844BA">
        <w:rPr>
          <w:rFonts w:asciiTheme="minorHAnsi" w:hAnsiTheme="minorHAnsi" w:cstheme="minorHAnsi"/>
          <w:sz w:val="22"/>
          <w:szCs w:val="22"/>
          <w:lang w:val="en-US"/>
        </w:rPr>
        <w:t>At</w:t>
      </w:r>
      <w:r w:rsidRPr="009844BA" w:rsidDel="003C4D7B">
        <w:rPr>
          <w:rFonts w:asciiTheme="minorHAnsi" w:hAnsiTheme="minorHAnsi" w:cstheme="minorHAnsi"/>
          <w:sz w:val="22"/>
          <w:szCs w:val="22"/>
          <w:lang w:val="en-US"/>
        </w:rPr>
        <w:t xml:space="preserve"> </w:t>
      </w:r>
      <w:proofErr w:type="gramStart"/>
      <w:r>
        <w:rPr>
          <w:rFonts w:asciiTheme="minorHAnsi" w:hAnsiTheme="minorHAnsi" w:cstheme="minorHAnsi"/>
          <w:sz w:val="22"/>
          <w:szCs w:val="22"/>
          <w:lang w:val="en-US"/>
        </w:rPr>
        <w:t>particular</w:t>
      </w:r>
      <w:r w:rsidRPr="009844BA">
        <w:rPr>
          <w:rFonts w:asciiTheme="minorHAnsi" w:hAnsiTheme="minorHAnsi" w:cstheme="minorHAnsi"/>
          <w:sz w:val="22"/>
          <w:szCs w:val="22"/>
          <w:lang w:val="en-US"/>
        </w:rPr>
        <w:t xml:space="preserve"> times</w:t>
      </w:r>
      <w:proofErr w:type="gramEnd"/>
      <w:r w:rsidRPr="009844BA">
        <w:rPr>
          <w:rFonts w:asciiTheme="minorHAnsi" w:hAnsiTheme="minorHAnsi" w:cstheme="minorHAnsi"/>
          <w:sz w:val="22"/>
          <w:szCs w:val="22"/>
          <w:lang w:val="en-US"/>
        </w:rPr>
        <w:t xml:space="preserve"> during the year, TEOs extract SDR data in the prescribed .CSV file formats for upload into DXP Ngā Kete, or they transmit the data using APIs (Application Programming Interface</w:t>
      </w:r>
      <w:r>
        <w:rPr>
          <w:rFonts w:asciiTheme="minorHAnsi" w:hAnsiTheme="minorHAnsi" w:cstheme="minorHAnsi"/>
          <w:sz w:val="22"/>
          <w:szCs w:val="22"/>
          <w:lang w:val="en-US"/>
        </w:rPr>
        <w:t>s</w:t>
      </w:r>
      <w:r w:rsidRPr="009844BA">
        <w:rPr>
          <w:rFonts w:asciiTheme="minorHAnsi" w:hAnsiTheme="minorHAnsi" w:cstheme="minorHAnsi"/>
          <w:sz w:val="22"/>
          <w:szCs w:val="22"/>
          <w:lang w:val="en-US"/>
        </w:rPr>
        <w:t xml:space="preserve">). </w:t>
      </w:r>
    </w:p>
    <w:p w14:paraId="5812D272" w14:textId="77777777" w:rsidR="00B4289A" w:rsidRPr="009844BA" w:rsidRDefault="00B4289A" w:rsidP="00B4289A">
      <w:pPr>
        <w:pStyle w:val="BodyText"/>
        <w:rPr>
          <w:rFonts w:asciiTheme="minorHAnsi" w:hAnsiTheme="minorHAnsi" w:cstheme="minorHAnsi"/>
          <w:sz w:val="22"/>
          <w:szCs w:val="22"/>
          <w:lang w:val="en-US"/>
        </w:rPr>
      </w:pPr>
      <w:r>
        <w:rPr>
          <w:rFonts w:asciiTheme="minorHAnsi" w:hAnsiTheme="minorHAnsi" w:cstheme="minorHAnsi"/>
          <w:sz w:val="22"/>
          <w:szCs w:val="22"/>
          <w:lang w:val="en-US"/>
        </w:rPr>
        <w:t>E</w:t>
      </w:r>
      <w:r w:rsidRPr="009844BA">
        <w:rPr>
          <w:rFonts w:asciiTheme="minorHAnsi" w:hAnsiTheme="minorHAnsi" w:cstheme="minorHAnsi"/>
          <w:sz w:val="22"/>
          <w:szCs w:val="22"/>
          <w:lang w:val="en-US"/>
        </w:rPr>
        <w:t>ach SDR submission</w:t>
      </w:r>
      <w:r>
        <w:rPr>
          <w:rFonts w:asciiTheme="minorHAnsi" w:hAnsiTheme="minorHAnsi" w:cstheme="minorHAnsi"/>
          <w:sz w:val="22"/>
          <w:szCs w:val="22"/>
          <w:lang w:val="en-US"/>
        </w:rPr>
        <w:t xml:space="preserve"> requires the following </w:t>
      </w:r>
      <w:r w:rsidRPr="009844BA">
        <w:rPr>
          <w:rFonts w:asciiTheme="minorHAnsi" w:hAnsiTheme="minorHAnsi" w:cstheme="minorHAnsi"/>
          <w:sz w:val="22"/>
          <w:szCs w:val="22"/>
          <w:lang w:val="en-US"/>
        </w:rPr>
        <w:t>SDR data files:</w:t>
      </w:r>
    </w:p>
    <w:p w14:paraId="652051D4" w14:textId="31E4D9BB" w:rsidR="00B4289A" w:rsidRPr="009844BA" w:rsidRDefault="00B4289A" w:rsidP="00165256">
      <w:pPr>
        <w:pStyle w:val="BodyText"/>
        <w:numPr>
          <w:ilvl w:val="0"/>
          <w:numId w:val="24"/>
        </w:numPr>
        <w:spacing w:after="120"/>
        <w:rPr>
          <w:rFonts w:asciiTheme="minorHAnsi" w:hAnsiTheme="minorHAnsi" w:cstheme="minorBidi"/>
          <w:sz w:val="22"/>
          <w:szCs w:val="22"/>
          <w:lang w:val="en-US"/>
        </w:rPr>
      </w:pPr>
      <w:r w:rsidRPr="012EA4B4" w:rsidDel="00CF17A8">
        <w:rPr>
          <w:rFonts w:asciiTheme="minorHAnsi" w:hAnsiTheme="minorHAnsi" w:cstheme="minorBidi"/>
          <w:sz w:val="22"/>
          <w:szCs w:val="22"/>
          <w:lang w:val="en-US"/>
        </w:rPr>
        <w:t>March Indicative Enrolment Collection</w:t>
      </w:r>
      <w:r>
        <w:rPr>
          <w:rFonts w:asciiTheme="minorHAnsi" w:hAnsiTheme="minorHAnsi" w:cstheme="minorBidi"/>
          <w:sz w:val="22"/>
          <w:szCs w:val="22"/>
          <w:lang w:val="en-US"/>
        </w:rPr>
        <w:t xml:space="preserve"> (IND</w:t>
      </w:r>
      <w:r w:rsidRPr="012EA4B4">
        <w:rPr>
          <w:rFonts w:asciiTheme="minorHAnsi" w:hAnsiTheme="minorHAnsi" w:cstheme="minorBidi"/>
          <w:sz w:val="22"/>
          <w:szCs w:val="22"/>
          <w:lang w:val="en-US"/>
        </w:rPr>
        <w:t>)</w:t>
      </w:r>
      <w:r>
        <w:rPr>
          <w:rFonts w:asciiTheme="minorHAnsi" w:hAnsiTheme="minorHAnsi" w:cstheme="minorBidi"/>
          <w:sz w:val="22"/>
          <w:szCs w:val="22"/>
          <w:lang w:val="en-US"/>
        </w:rPr>
        <w:t>:</w:t>
      </w:r>
      <w:r w:rsidRPr="012EA4B4">
        <w:rPr>
          <w:rFonts w:asciiTheme="minorHAnsi" w:hAnsiTheme="minorHAnsi" w:cstheme="minorBidi"/>
          <w:sz w:val="22"/>
          <w:szCs w:val="22"/>
          <w:lang w:val="en-US"/>
        </w:rPr>
        <w:t xml:space="preserve"> only three files – learner, enrolment and course register files. </w:t>
      </w:r>
      <w:r w:rsidRPr="00F668A0">
        <w:rPr>
          <w:rFonts w:asciiTheme="minorHAnsi" w:hAnsiTheme="minorHAnsi" w:cstheme="minorBidi"/>
          <w:sz w:val="22"/>
          <w:szCs w:val="22"/>
          <w:lang w:val="en-US"/>
        </w:rPr>
        <w:t>All enrolments</w:t>
      </w:r>
      <w:r w:rsidRPr="00F668A0" w:rsidDel="00246195">
        <w:rPr>
          <w:rFonts w:asciiTheme="minorHAnsi" w:hAnsiTheme="minorHAnsi" w:cstheme="minorBidi"/>
          <w:sz w:val="22"/>
          <w:szCs w:val="22"/>
          <w:lang w:val="en-US"/>
        </w:rPr>
        <w:t xml:space="preserve"> </w:t>
      </w:r>
      <w:r w:rsidRPr="00F668A0">
        <w:rPr>
          <w:rFonts w:asciiTheme="minorHAnsi" w:hAnsiTheme="minorHAnsi" w:cstheme="minorBidi"/>
          <w:sz w:val="22"/>
          <w:szCs w:val="22"/>
          <w:lang w:val="en-US"/>
        </w:rPr>
        <w:t xml:space="preserve">that are made in </w:t>
      </w:r>
      <w:proofErr w:type="gramStart"/>
      <w:r w:rsidRPr="00F668A0">
        <w:rPr>
          <w:rFonts w:asciiTheme="minorHAnsi" w:hAnsiTheme="minorHAnsi" w:cstheme="minorBidi"/>
          <w:sz w:val="22"/>
          <w:szCs w:val="22"/>
          <w:lang w:val="en-US"/>
        </w:rPr>
        <w:t>a TEO’s</w:t>
      </w:r>
      <w:proofErr w:type="gramEnd"/>
      <w:r w:rsidRPr="00F668A0">
        <w:rPr>
          <w:rFonts w:asciiTheme="minorHAnsi" w:hAnsiTheme="minorHAnsi" w:cstheme="minorBidi"/>
          <w:sz w:val="22"/>
          <w:szCs w:val="22"/>
          <w:lang w:val="en-US"/>
        </w:rPr>
        <w:t xml:space="preserve"> student management system </w:t>
      </w:r>
      <w:r>
        <w:rPr>
          <w:rFonts w:asciiTheme="minorHAnsi" w:hAnsiTheme="minorHAnsi" w:cstheme="minorBidi"/>
          <w:sz w:val="22"/>
          <w:szCs w:val="22"/>
          <w:lang w:val="en-US"/>
        </w:rPr>
        <w:t>(</w:t>
      </w:r>
      <w:proofErr w:type="gramStart"/>
      <w:r w:rsidRPr="00F668A0">
        <w:rPr>
          <w:rFonts w:asciiTheme="minorHAnsi" w:hAnsiTheme="minorHAnsi" w:cstheme="minorBidi"/>
          <w:sz w:val="22"/>
          <w:szCs w:val="22"/>
          <w:lang w:val="en-US"/>
        </w:rPr>
        <w:t>whether or not</w:t>
      </w:r>
      <w:proofErr w:type="gramEnd"/>
      <w:r w:rsidRPr="00F668A0">
        <w:rPr>
          <w:rFonts w:asciiTheme="minorHAnsi" w:hAnsiTheme="minorHAnsi" w:cstheme="minorBidi"/>
          <w:sz w:val="22"/>
          <w:szCs w:val="22"/>
          <w:lang w:val="en-US"/>
        </w:rPr>
        <w:t xml:space="preserve"> they have started by the specified date</w:t>
      </w:r>
      <w:r>
        <w:rPr>
          <w:rFonts w:asciiTheme="minorHAnsi" w:hAnsiTheme="minorHAnsi" w:cstheme="minorBidi"/>
          <w:sz w:val="22"/>
          <w:szCs w:val="22"/>
          <w:lang w:val="en-US"/>
        </w:rPr>
        <w:t xml:space="preserve">, </w:t>
      </w:r>
      <w:r w:rsidRPr="00F668A0">
        <w:rPr>
          <w:rFonts w:asciiTheme="minorHAnsi" w:hAnsiTheme="minorHAnsi" w:cstheme="minorBidi"/>
          <w:sz w:val="22"/>
          <w:szCs w:val="22"/>
          <w:lang w:val="en-US"/>
        </w:rPr>
        <w:t>including current and future enrolments), must be reported, regardless of the level of study or the funding source.</w:t>
      </w:r>
    </w:p>
    <w:p w14:paraId="23F019DE" w14:textId="3381A989" w:rsidR="00B4289A" w:rsidRPr="009844BA" w:rsidRDefault="00B4289A" w:rsidP="00165256">
      <w:pPr>
        <w:pStyle w:val="BodyText"/>
        <w:numPr>
          <w:ilvl w:val="0"/>
          <w:numId w:val="24"/>
        </w:numPr>
        <w:spacing w:after="120"/>
        <w:rPr>
          <w:rFonts w:asciiTheme="minorHAnsi" w:hAnsiTheme="minorHAnsi" w:cstheme="minorHAnsi"/>
          <w:sz w:val="22"/>
          <w:szCs w:val="22"/>
          <w:lang w:val="en-US"/>
        </w:rPr>
      </w:pPr>
      <w:r w:rsidRPr="009844BA">
        <w:rPr>
          <w:rFonts w:asciiTheme="minorHAnsi" w:hAnsiTheme="minorHAnsi" w:cstheme="minorHAnsi"/>
          <w:sz w:val="22"/>
          <w:szCs w:val="22"/>
          <w:lang w:val="en-US"/>
        </w:rPr>
        <w:t>April and August SDR</w:t>
      </w:r>
      <w:r>
        <w:rPr>
          <w:rFonts w:asciiTheme="minorHAnsi" w:hAnsiTheme="minorHAnsi" w:cstheme="minorHAnsi"/>
          <w:sz w:val="22"/>
          <w:szCs w:val="22"/>
          <w:lang w:val="en-US"/>
        </w:rPr>
        <w:t>:</w:t>
      </w:r>
      <w:r w:rsidRPr="009844BA" w:rsidDel="00202930">
        <w:rPr>
          <w:rFonts w:asciiTheme="minorHAnsi" w:hAnsiTheme="minorHAnsi" w:cstheme="minorHAnsi"/>
          <w:sz w:val="22"/>
          <w:szCs w:val="22"/>
          <w:lang w:val="en-US"/>
        </w:rPr>
        <w:t xml:space="preserve"> </w:t>
      </w:r>
      <w:r w:rsidRPr="009844BA">
        <w:rPr>
          <w:rFonts w:asciiTheme="minorHAnsi" w:hAnsiTheme="minorHAnsi" w:cstheme="minorHAnsi"/>
          <w:sz w:val="22"/>
          <w:szCs w:val="22"/>
          <w:lang w:val="en-US"/>
        </w:rPr>
        <w:t>learner, enrolment and course</w:t>
      </w:r>
      <w:r>
        <w:rPr>
          <w:rFonts w:asciiTheme="minorHAnsi" w:hAnsiTheme="minorHAnsi" w:cstheme="minorHAnsi"/>
          <w:sz w:val="22"/>
          <w:szCs w:val="22"/>
          <w:lang w:val="en-US"/>
        </w:rPr>
        <w:t xml:space="preserve"> register</w:t>
      </w:r>
      <w:r w:rsidRPr="009844BA">
        <w:rPr>
          <w:rFonts w:asciiTheme="minorHAnsi" w:hAnsiTheme="minorHAnsi" w:cstheme="minorHAnsi"/>
          <w:sz w:val="22"/>
          <w:szCs w:val="22"/>
          <w:lang w:val="en-US"/>
        </w:rPr>
        <w:t xml:space="preserve"> files</w:t>
      </w:r>
      <w:r>
        <w:rPr>
          <w:rFonts w:asciiTheme="minorHAnsi" w:hAnsiTheme="minorHAnsi" w:cstheme="minorHAnsi"/>
          <w:sz w:val="22"/>
          <w:szCs w:val="22"/>
          <w:lang w:val="en-US"/>
        </w:rPr>
        <w:t>, and</w:t>
      </w:r>
      <w:r w:rsidRPr="009844BA" w:rsidDel="0097484C">
        <w:rPr>
          <w:rFonts w:asciiTheme="minorHAnsi" w:hAnsiTheme="minorHAnsi" w:cstheme="minorHAnsi"/>
          <w:sz w:val="22"/>
          <w:szCs w:val="22"/>
          <w:lang w:val="en-US"/>
        </w:rPr>
        <w:t xml:space="preserve"> </w:t>
      </w:r>
      <w:r w:rsidRPr="009844BA">
        <w:rPr>
          <w:rFonts w:asciiTheme="minorHAnsi" w:hAnsiTheme="minorHAnsi" w:cstheme="minorHAnsi"/>
          <w:sz w:val="22"/>
          <w:szCs w:val="22"/>
          <w:lang w:val="en-US"/>
        </w:rPr>
        <w:t>qualification and course completion files</w:t>
      </w:r>
    </w:p>
    <w:p w14:paraId="4D1D2A0C" w14:textId="77777777" w:rsidR="00B4289A" w:rsidRPr="009844BA" w:rsidRDefault="00B4289A" w:rsidP="00165256">
      <w:pPr>
        <w:pStyle w:val="BodyText"/>
        <w:numPr>
          <w:ilvl w:val="0"/>
          <w:numId w:val="24"/>
        </w:numPr>
        <w:spacing w:after="120"/>
        <w:rPr>
          <w:rFonts w:asciiTheme="minorHAnsi" w:hAnsiTheme="minorHAnsi" w:cstheme="minorHAnsi"/>
          <w:sz w:val="22"/>
          <w:szCs w:val="22"/>
          <w:lang w:val="en-US"/>
        </w:rPr>
      </w:pPr>
      <w:r w:rsidRPr="009844BA">
        <w:rPr>
          <w:rFonts w:asciiTheme="minorHAnsi" w:hAnsiTheme="minorHAnsi" w:cstheme="minorHAnsi"/>
          <w:sz w:val="22"/>
          <w:szCs w:val="22"/>
          <w:lang w:val="en-US"/>
        </w:rPr>
        <w:t>December SDR</w:t>
      </w:r>
      <w:r>
        <w:rPr>
          <w:rFonts w:asciiTheme="minorHAnsi" w:hAnsiTheme="minorHAnsi" w:cstheme="minorHAnsi"/>
          <w:sz w:val="22"/>
          <w:szCs w:val="22"/>
          <w:lang w:val="en-US"/>
        </w:rPr>
        <w:t>:</w:t>
      </w:r>
      <w:r w:rsidRPr="009844BA" w:rsidDel="00202930">
        <w:rPr>
          <w:rFonts w:asciiTheme="minorHAnsi" w:hAnsiTheme="minorHAnsi" w:cstheme="minorHAnsi"/>
          <w:sz w:val="22"/>
          <w:szCs w:val="22"/>
          <w:lang w:val="en-US"/>
        </w:rPr>
        <w:t xml:space="preserve"> </w:t>
      </w:r>
      <w:r w:rsidRPr="009844BA">
        <w:rPr>
          <w:rFonts w:asciiTheme="minorHAnsi" w:hAnsiTheme="minorHAnsi" w:cstheme="minorHAnsi"/>
          <w:sz w:val="22"/>
          <w:szCs w:val="22"/>
          <w:lang w:val="en-US"/>
        </w:rPr>
        <w:t>learner, enrolment</w:t>
      </w:r>
      <w:r>
        <w:rPr>
          <w:rFonts w:asciiTheme="minorHAnsi" w:hAnsiTheme="minorHAnsi" w:cstheme="minorHAnsi"/>
          <w:sz w:val="22"/>
          <w:szCs w:val="22"/>
          <w:lang w:val="en-US"/>
        </w:rPr>
        <w:t xml:space="preserve"> and</w:t>
      </w:r>
      <w:r w:rsidRPr="009844BA">
        <w:rPr>
          <w:rFonts w:asciiTheme="minorHAnsi" w:hAnsiTheme="minorHAnsi" w:cstheme="minorHAnsi"/>
          <w:sz w:val="22"/>
          <w:szCs w:val="22"/>
          <w:lang w:val="en-US"/>
        </w:rPr>
        <w:t xml:space="preserve"> course </w:t>
      </w:r>
      <w:r>
        <w:rPr>
          <w:rFonts w:asciiTheme="minorHAnsi" w:hAnsiTheme="minorHAnsi" w:cstheme="minorHAnsi"/>
          <w:sz w:val="22"/>
          <w:szCs w:val="22"/>
          <w:lang w:val="en-US"/>
        </w:rPr>
        <w:t xml:space="preserve">register </w:t>
      </w:r>
      <w:r w:rsidRPr="009844BA">
        <w:rPr>
          <w:rFonts w:asciiTheme="minorHAnsi" w:hAnsiTheme="minorHAnsi" w:cstheme="minorHAnsi"/>
          <w:sz w:val="22"/>
          <w:szCs w:val="22"/>
          <w:lang w:val="en-US"/>
        </w:rPr>
        <w:t>files, qualification and course completion files</w:t>
      </w:r>
      <w:r>
        <w:rPr>
          <w:rFonts w:asciiTheme="minorHAnsi" w:hAnsiTheme="minorHAnsi" w:cstheme="minorHAnsi"/>
          <w:sz w:val="22"/>
          <w:szCs w:val="22"/>
          <w:lang w:val="en-US"/>
        </w:rPr>
        <w:t>,</w:t>
      </w:r>
      <w:r w:rsidRPr="009844BA">
        <w:rPr>
          <w:rFonts w:asciiTheme="minorHAnsi" w:hAnsiTheme="minorHAnsi" w:cstheme="minorHAnsi"/>
          <w:sz w:val="22"/>
          <w:szCs w:val="22"/>
          <w:lang w:val="en-US"/>
        </w:rPr>
        <w:t xml:space="preserve"> </w:t>
      </w:r>
      <w:r>
        <w:rPr>
          <w:rFonts w:asciiTheme="minorHAnsi" w:hAnsiTheme="minorHAnsi" w:cstheme="minorHAnsi"/>
          <w:sz w:val="22"/>
          <w:szCs w:val="22"/>
          <w:lang w:val="en-US"/>
        </w:rPr>
        <w:t>and</w:t>
      </w:r>
      <w:r w:rsidRPr="009844BA">
        <w:rPr>
          <w:rFonts w:asciiTheme="minorHAnsi" w:hAnsiTheme="minorHAnsi" w:cstheme="minorHAnsi"/>
          <w:sz w:val="22"/>
          <w:szCs w:val="22"/>
          <w:lang w:val="en-US"/>
        </w:rPr>
        <w:t xml:space="preserve"> the Workforce Questionnaire (WFQ)</w:t>
      </w:r>
      <w:r>
        <w:rPr>
          <w:rFonts w:asciiTheme="minorHAnsi" w:hAnsiTheme="minorHAnsi" w:cstheme="minorHAnsi"/>
          <w:sz w:val="22"/>
          <w:szCs w:val="22"/>
          <w:lang w:val="en-US"/>
        </w:rPr>
        <w:t xml:space="preserve"> – </w:t>
      </w:r>
      <w:r w:rsidRPr="009844BA">
        <w:rPr>
          <w:rFonts w:asciiTheme="minorHAnsi" w:hAnsiTheme="minorHAnsi" w:cstheme="minorHAnsi"/>
          <w:sz w:val="22"/>
          <w:szCs w:val="22"/>
          <w:lang w:val="en-US"/>
        </w:rPr>
        <w:t>an annual statistical return of staff employed at TEOs</w:t>
      </w:r>
      <w:r>
        <w:rPr>
          <w:rFonts w:asciiTheme="minorHAnsi" w:hAnsiTheme="minorHAnsi" w:cstheme="minorHAnsi"/>
          <w:sz w:val="22"/>
          <w:szCs w:val="22"/>
          <w:lang w:val="en-US"/>
        </w:rPr>
        <w:t>.</w:t>
      </w:r>
    </w:p>
    <w:p w14:paraId="72E2E460" w14:textId="77777777" w:rsidR="00B4289A" w:rsidRPr="00A2019A" w:rsidRDefault="00B4289A" w:rsidP="00B4289A">
      <w:pPr>
        <w:pStyle w:val="BodyText"/>
        <w:rPr>
          <w:rFonts w:asciiTheme="minorHAnsi" w:hAnsiTheme="minorHAnsi" w:cstheme="minorHAnsi"/>
          <w:sz w:val="22"/>
          <w:szCs w:val="22"/>
          <w:lang w:val="en-NZ"/>
        </w:rPr>
      </w:pPr>
      <w:r w:rsidRPr="00A2019A">
        <w:rPr>
          <w:rFonts w:asciiTheme="minorHAnsi" w:hAnsiTheme="minorHAnsi" w:cstheme="minorHAnsi"/>
          <w:sz w:val="22"/>
          <w:szCs w:val="22"/>
          <w:lang w:val="en-NZ"/>
        </w:rPr>
        <w:t xml:space="preserve">Each </w:t>
      </w:r>
      <w:r>
        <w:rPr>
          <w:rFonts w:asciiTheme="minorHAnsi" w:hAnsiTheme="minorHAnsi" w:cstheme="minorHAnsi"/>
          <w:sz w:val="22"/>
          <w:szCs w:val="22"/>
          <w:lang w:val="en-NZ"/>
        </w:rPr>
        <w:t>q</w:t>
      </w:r>
      <w:r w:rsidRPr="00A2019A">
        <w:rPr>
          <w:rFonts w:asciiTheme="minorHAnsi" w:hAnsiTheme="minorHAnsi" w:cstheme="minorHAnsi"/>
          <w:sz w:val="22"/>
          <w:szCs w:val="22"/>
          <w:lang w:val="en-NZ"/>
        </w:rPr>
        <w:t xml:space="preserve">ualification completion can only be reported once in each SDR submission but can be repeated in a </w:t>
      </w:r>
      <w:r>
        <w:rPr>
          <w:rFonts w:asciiTheme="minorHAnsi" w:hAnsiTheme="minorHAnsi" w:cstheme="minorHAnsi"/>
          <w:sz w:val="22"/>
          <w:szCs w:val="22"/>
          <w:lang w:val="en-NZ"/>
        </w:rPr>
        <w:t>later</w:t>
      </w:r>
      <w:r w:rsidRPr="00A2019A">
        <w:rPr>
          <w:rFonts w:asciiTheme="minorHAnsi" w:hAnsiTheme="minorHAnsi" w:cstheme="minorHAnsi"/>
          <w:sz w:val="22"/>
          <w:szCs w:val="22"/>
          <w:lang w:val="en-NZ"/>
        </w:rPr>
        <w:t xml:space="preserve"> submission.</w:t>
      </w:r>
    </w:p>
    <w:p w14:paraId="77B92F80" w14:textId="77777777" w:rsidR="00B4289A" w:rsidRDefault="00B4289A" w:rsidP="00B4289A">
      <w:pPr>
        <w:pStyle w:val="BodyText"/>
        <w:rPr>
          <w:rFonts w:asciiTheme="minorHAnsi" w:hAnsiTheme="minorHAnsi" w:cstheme="minorHAnsi"/>
          <w:sz w:val="22"/>
          <w:szCs w:val="22"/>
          <w:lang w:val="en-NZ"/>
        </w:rPr>
      </w:pPr>
      <w:r w:rsidRPr="00A2019A">
        <w:rPr>
          <w:rFonts w:asciiTheme="minorHAnsi" w:hAnsiTheme="minorHAnsi" w:cstheme="minorHAnsi"/>
          <w:sz w:val="22"/>
          <w:szCs w:val="22"/>
          <w:lang w:val="en-NZ"/>
        </w:rPr>
        <w:t xml:space="preserve">The April, August and December SDRs are cumulative for learner, enrolment, course </w:t>
      </w:r>
      <w:r>
        <w:rPr>
          <w:rFonts w:asciiTheme="minorHAnsi" w:hAnsiTheme="minorHAnsi" w:cstheme="minorHAnsi"/>
          <w:sz w:val="22"/>
          <w:szCs w:val="22"/>
          <w:lang w:val="en-NZ"/>
        </w:rPr>
        <w:t xml:space="preserve">register </w:t>
      </w:r>
      <w:r w:rsidRPr="00A2019A">
        <w:rPr>
          <w:rFonts w:asciiTheme="minorHAnsi" w:hAnsiTheme="minorHAnsi" w:cstheme="minorHAnsi"/>
          <w:sz w:val="22"/>
          <w:szCs w:val="22"/>
          <w:lang w:val="en-NZ"/>
        </w:rPr>
        <w:t>and course completion. The December SDR must include all data related to confirmed student enrolments for the reporting period January to December.</w:t>
      </w:r>
    </w:p>
    <w:p w14:paraId="54706B91" w14:textId="41BC814D" w:rsidR="00B4289A" w:rsidRPr="00B4289A" w:rsidRDefault="00B4289A" w:rsidP="00B4289A">
      <w:pPr>
        <w:pStyle w:val="Heading3"/>
        <w:rPr>
          <w:rFonts w:cstheme="minorHAnsi"/>
          <w:sz w:val="22"/>
          <w:szCs w:val="22"/>
        </w:rPr>
      </w:pPr>
      <w:r w:rsidRPr="00B4289A">
        <w:t>Data validation</w:t>
      </w:r>
    </w:p>
    <w:p w14:paraId="77DB821F" w14:textId="1051B501" w:rsidR="00B4289A" w:rsidRPr="00086DA9" w:rsidRDefault="00B4289A" w:rsidP="00B4289A">
      <w:pPr>
        <w:pStyle w:val="BodyText"/>
        <w:jc w:val="both"/>
        <w:rPr>
          <w:rFonts w:asciiTheme="minorHAnsi" w:hAnsiTheme="minorHAnsi" w:cstheme="minorHAnsi"/>
          <w:sz w:val="22"/>
          <w:szCs w:val="22"/>
          <w:lang w:val="en-NZ"/>
        </w:rPr>
      </w:pPr>
      <w:r w:rsidRPr="00086DA9">
        <w:rPr>
          <w:rFonts w:asciiTheme="minorHAnsi" w:hAnsiTheme="minorHAnsi" w:cstheme="minorHAnsi"/>
          <w:sz w:val="22"/>
          <w:szCs w:val="22"/>
          <w:lang w:val="en-NZ"/>
        </w:rPr>
        <w:t xml:space="preserve">On upload, DXP Ngā Kete checks the accuracy and integrity of data items in the SDR files against validation rules detailed </w:t>
      </w:r>
      <w:r>
        <w:rPr>
          <w:rFonts w:asciiTheme="minorHAnsi" w:hAnsiTheme="minorHAnsi" w:cstheme="minorHAnsi"/>
          <w:sz w:val="22"/>
          <w:szCs w:val="22"/>
          <w:lang w:val="en-NZ"/>
        </w:rPr>
        <w:t>in</w:t>
      </w:r>
      <w:r w:rsidRPr="00086DA9">
        <w:rPr>
          <w:rFonts w:asciiTheme="minorHAnsi" w:hAnsiTheme="minorHAnsi" w:cstheme="minorHAnsi"/>
          <w:sz w:val="22"/>
          <w:szCs w:val="22"/>
          <w:lang w:val="en-NZ"/>
        </w:rPr>
        <w:t xml:space="preserve"> the Dat</w:t>
      </w:r>
      <w:r w:rsidRPr="00DE59E8">
        <w:rPr>
          <w:rFonts w:asciiTheme="minorHAnsi" w:hAnsiTheme="minorHAnsi" w:cstheme="minorHAnsi"/>
          <w:sz w:val="22"/>
          <w:szCs w:val="22"/>
          <w:lang w:val="en-NZ"/>
        </w:rPr>
        <w:t xml:space="preserve">a Specification for the SDR and in the </w:t>
      </w:r>
      <w:r w:rsidRPr="00DE59E8" w:rsidDel="00A97788">
        <w:rPr>
          <w:rFonts w:asciiTheme="minorHAnsi" w:hAnsiTheme="minorHAnsi" w:cstheme="minorHAnsi"/>
          <w:sz w:val="22"/>
          <w:szCs w:val="22"/>
        </w:rPr>
        <w:t>V</w:t>
      </w:r>
      <w:r w:rsidRPr="00DE59E8">
        <w:rPr>
          <w:rFonts w:asciiTheme="minorHAnsi" w:hAnsiTheme="minorHAnsi" w:cstheme="minorHAnsi"/>
          <w:sz w:val="22"/>
          <w:szCs w:val="22"/>
        </w:rPr>
        <w:t>alidation rules for Indicative Enrolment Collection (IND) documents</w:t>
      </w:r>
      <w:r w:rsidRPr="00DE59E8">
        <w:rPr>
          <w:rFonts w:asciiTheme="minorHAnsi" w:hAnsiTheme="minorHAnsi" w:cstheme="minorHAnsi"/>
          <w:sz w:val="22"/>
          <w:szCs w:val="22"/>
          <w:lang w:val="en-NZ"/>
        </w:rPr>
        <w:t xml:space="preserve">. </w:t>
      </w:r>
    </w:p>
    <w:p w14:paraId="3B1BE768" w14:textId="77777777" w:rsidR="00B4289A" w:rsidRPr="00086DA9" w:rsidRDefault="00B4289A" w:rsidP="00B4289A">
      <w:pPr>
        <w:pStyle w:val="BodyText"/>
        <w:jc w:val="both"/>
        <w:rPr>
          <w:rFonts w:asciiTheme="minorHAnsi" w:hAnsiTheme="minorHAnsi" w:cstheme="minorHAnsi"/>
          <w:sz w:val="22"/>
          <w:szCs w:val="22"/>
          <w:lang w:val="en-NZ"/>
        </w:rPr>
      </w:pPr>
      <w:r w:rsidRPr="00086DA9">
        <w:rPr>
          <w:rFonts w:asciiTheme="minorHAnsi" w:hAnsiTheme="minorHAnsi" w:cstheme="minorHAnsi"/>
          <w:sz w:val="22"/>
          <w:szCs w:val="22"/>
          <w:lang w:val="en-NZ"/>
        </w:rPr>
        <w:t>There are two types of validation rule:</w:t>
      </w:r>
    </w:p>
    <w:p w14:paraId="38895C45" w14:textId="77777777" w:rsidR="00B4289A" w:rsidRPr="00086DA9" w:rsidRDefault="00B4289A" w:rsidP="00165256">
      <w:pPr>
        <w:pStyle w:val="ListBullet"/>
        <w:numPr>
          <w:ilvl w:val="0"/>
          <w:numId w:val="30"/>
        </w:numPr>
        <w:tabs>
          <w:tab w:val="clear" w:pos="720"/>
        </w:tabs>
        <w:spacing w:after="120"/>
        <w:jc w:val="both"/>
        <w:rPr>
          <w:rFonts w:asciiTheme="minorHAnsi" w:hAnsiTheme="minorHAnsi" w:cstheme="minorHAnsi"/>
          <w:sz w:val="22"/>
          <w:szCs w:val="22"/>
          <w:lang w:val="en-NZ"/>
        </w:rPr>
      </w:pPr>
      <w:r w:rsidRPr="00086DA9">
        <w:rPr>
          <w:rFonts w:asciiTheme="minorHAnsi" w:hAnsiTheme="minorHAnsi" w:cstheme="minorHAnsi"/>
          <w:b/>
          <w:bCs/>
          <w:sz w:val="22"/>
          <w:szCs w:val="22"/>
          <w:lang w:val="en-NZ"/>
        </w:rPr>
        <w:t>Errors</w:t>
      </w:r>
      <w:r w:rsidRPr="00086DA9">
        <w:rPr>
          <w:rFonts w:asciiTheme="minorHAnsi" w:hAnsiTheme="minorHAnsi" w:cstheme="minorHAnsi"/>
          <w:sz w:val="22"/>
          <w:szCs w:val="22"/>
          <w:lang w:val="en-NZ"/>
        </w:rPr>
        <w:t xml:space="preserve"> – An error report is provided for individual records </w:t>
      </w:r>
      <w:r>
        <w:rPr>
          <w:rFonts w:asciiTheme="minorHAnsi" w:hAnsiTheme="minorHAnsi" w:cstheme="minorHAnsi"/>
          <w:sz w:val="22"/>
          <w:szCs w:val="22"/>
          <w:lang w:val="en-NZ"/>
        </w:rPr>
        <w:t>that</w:t>
      </w:r>
      <w:r w:rsidRPr="00086DA9">
        <w:rPr>
          <w:rFonts w:asciiTheme="minorHAnsi" w:hAnsiTheme="minorHAnsi" w:cstheme="minorHAnsi"/>
          <w:sz w:val="22"/>
          <w:szCs w:val="22"/>
          <w:lang w:val="en-NZ"/>
        </w:rPr>
        <w:t xml:space="preserve"> fail the </w:t>
      </w:r>
      <w:r>
        <w:rPr>
          <w:rFonts w:asciiTheme="minorHAnsi" w:hAnsiTheme="minorHAnsi" w:cstheme="minorHAnsi"/>
          <w:sz w:val="22"/>
          <w:szCs w:val="22"/>
          <w:lang w:val="en-NZ"/>
        </w:rPr>
        <w:t>error</w:t>
      </w:r>
      <w:r w:rsidRPr="00086DA9">
        <w:rPr>
          <w:rFonts w:asciiTheme="minorHAnsi" w:hAnsiTheme="minorHAnsi" w:cstheme="minorHAnsi"/>
          <w:sz w:val="22"/>
          <w:szCs w:val="22"/>
          <w:lang w:val="en-NZ"/>
        </w:rPr>
        <w:t xml:space="preserve"> validation test. </w:t>
      </w:r>
      <w:r>
        <w:rPr>
          <w:rFonts w:asciiTheme="minorHAnsi" w:hAnsiTheme="minorHAnsi" w:cstheme="minorHAnsi"/>
          <w:sz w:val="22"/>
          <w:szCs w:val="22"/>
          <w:lang w:val="en-NZ"/>
        </w:rPr>
        <w:t>You will need to correct t</w:t>
      </w:r>
      <w:r w:rsidRPr="00086DA9">
        <w:rPr>
          <w:rFonts w:asciiTheme="minorHAnsi" w:hAnsiTheme="minorHAnsi" w:cstheme="minorHAnsi"/>
          <w:sz w:val="22"/>
          <w:szCs w:val="22"/>
          <w:lang w:val="en-NZ"/>
        </w:rPr>
        <w:t>hese errors in your SMS and re-extract the files before the validation process can be completed.</w:t>
      </w:r>
    </w:p>
    <w:p w14:paraId="08A59498" w14:textId="29999EBD" w:rsidR="00B4289A" w:rsidRPr="00C25D29" w:rsidRDefault="00B4289A" w:rsidP="00165256">
      <w:pPr>
        <w:pStyle w:val="ListBullet"/>
        <w:numPr>
          <w:ilvl w:val="0"/>
          <w:numId w:val="30"/>
        </w:numPr>
        <w:tabs>
          <w:tab w:val="clear" w:pos="720"/>
        </w:tabs>
        <w:spacing w:after="120"/>
        <w:jc w:val="both"/>
        <w:rPr>
          <w:rFonts w:asciiTheme="minorHAnsi" w:hAnsiTheme="minorHAnsi" w:cstheme="minorHAnsi"/>
          <w:b/>
          <w:bCs/>
          <w:sz w:val="22"/>
          <w:szCs w:val="22"/>
          <w:lang w:val="en-NZ"/>
        </w:rPr>
      </w:pPr>
      <w:r w:rsidRPr="00C25D29">
        <w:rPr>
          <w:rFonts w:asciiTheme="minorHAnsi" w:hAnsiTheme="minorHAnsi" w:cstheme="minorHAnsi"/>
          <w:b/>
          <w:bCs/>
          <w:sz w:val="22"/>
          <w:szCs w:val="22"/>
          <w:lang w:val="en-NZ"/>
        </w:rPr>
        <w:t xml:space="preserve">Warnings </w:t>
      </w:r>
      <w:r w:rsidRPr="00C25D29">
        <w:rPr>
          <w:rFonts w:asciiTheme="minorHAnsi" w:hAnsiTheme="minorHAnsi" w:cstheme="minorHAnsi"/>
          <w:sz w:val="22"/>
          <w:szCs w:val="22"/>
          <w:lang w:val="en-NZ"/>
        </w:rPr>
        <w:t xml:space="preserve">– A warning report is provided for each individual record </w:t>
      </w:r>
      <w:r>
        <w:rPr>
          <w:rFonts w:asciiTheme="minorHAnsi" w:hAnsiTheme="minorHAnsi" w:cstheme="minorHAnsi"/>
          <w:sz w:val="22"/>
          <w:szCs w:val="22"/>
          <w:lang w:val="en-NZ"/>
        </w:rPr>
        <w:t>that fails</w:t>
      </w:r>
      <w:r w:rsidRPr="00C25D29">
        <w:rPr>
          <w:rFonts w:asciiTheme="minorHAnsi" w:hAnsiTheme="minorHAnsi" w:cstheme="minorHAnsi"/>
          <w:sz w:val="22"/>
          <w:szCs w:val="22"/>
          <w:lang w:val="en-NZ"/>
        </w:rPr>
        <w:t xml:space="preserve"> the </w:t>
      </w:r>
      <w:r>
        <w:rPr>
          <w:rFonts w:asciiTheme="minorHAnsi" w:hAnsiTheme="minorHAnsi" w:cstheme="minorHAnsi"/>
          <w:sz w:val="22"/>
          <w:szCs w:val="22"/>
          <w:lang w:val="en-NZ"/>
        </w:rPr>
        <w:t>warning validation test</w:t>
      </w:r>
      <w:r w:rsidRPr="00C25D29">
        <w:rPr>
          <w:rFonts w:asciiTheme="minorHAnsi" w:hAnsiTheme="minorHAnsi" w:cstheme="minorHAnsi"/>
          <w:sz w:val="22"/>
          <w:szCs w:val="22"/>
          <w:lang w:val="en-NZ"/>
        </w:rPr>
        <w:t xml:space="preserve">. </w:t>
      </w:r>
      <w:r>
        <w:rPr>
          <w:rFonts w:asciiTheme="minorHAnsi" w:hAnsiTheme="minorHAnsi" w:cstheme="minorHAnsi"/>
          <w:sz w:val="22"/>
          <w:szCs w:val="22"/>
          <w:lang w:val="en-NZ"/>
        </w:rPr>
        <w:t>You should check t</w:t>
      </w:r>
      <w:r w:rsidRPr="00C25D29">
        <w:rPr>
          <w:rFonts w:asciiTheme="minorHAnsi" w:hAnsiTheme="minorHAnsi" w:cstheme="minorHAnsi"/>
          <w:sz w:val="22"/>
          <w:szCs w:val="22"/>
          <w:lang w:val="en-NZ"/>
        </w:rPr>
        <w:t>hese records in your SMS. If the data item is correct according to your records, then no change is required in your system.</w:t>
      </w:r>
    </w:p>
    <w:p w14:paraId="5342304F" w14:textId="77777777" w:rsidR="00B4289A" w:rsidRPr="00086DA9" w:rsidRDefault="00B4289A" w:rsidP="00B4289A">
      <w:pPr>
        <w:pStyle w:val="BodyText"/>
        <w:rPr>
          <w:rFonts w:asciiTheme="minorHAnsi" w:hAnsiTheme="minorHAnsi" w:cstheme="minorHAnsi"/>
          <w:sz w:val="22"/>
          <w:szCs w:val="22"/>
          <w:lang w:val="en-NZ"/>
        </w:rPr>
      </w:pPr>
      <w:r w:rsidRPr="00086DA9">
        <w:rPr>
          <w:rFonts w:asciiTheme="minorHAnsi" w:hAnsiTheme="minorHAnsi" w:cstheme="minorHAnsi"/>
          <w:sz w:val="22"/>
          <w:szCs w:val="22"/>
          <w:lang w:val="en-US"/>
        </w:rPr>
        <w:t xml:space="preserve">DXP Ngā Kete validation processes include checking </w:t>
      </w:r>
      <w:r w:rsidRPr="00086DA9">
        <w:rPr>
          <w:rFonts w:asciiTheme="minorHAnsi" w:hAnsiTheme="minorHAnsi" w:cstheme="minorHAnsi"/>
          <w:sz w:val="22"/>
          <w:szCs w:val="22"/>
          <w:lang w:val="en-NZ"/>
        </w:rPr>
        <w:t>learner data against data held in the National Student Index (NSI) based on the learner</w:t>
      </w:r>
      <w:r>
        <w:rPr>
          <w:rFonts w:asciiTheme="minorHAnsi" w:hAnsiTheme="minorHAnsi" w:cstheme="minorHAnsi"/>
          <w:sz w:val="22"/>
          <w:szCs w:val="22"/>
          <w:lang w:val="en-NZ"/>
        </w:rPr>
        <w:t>’s</w:t>
      </w:r>
      <w:r w:rsidRPr="00086DA9">
        <w:rPr>
          <w:rFonts w:asciiTheme="minorHAnsi" w:hAnsiTheme="minorHAnsi" w:cstheme="minorHAnsi"/>
          <w:sz w:val="22"/>
          <w:szCs w:val="22"/>
          <w:lang w:val="en-NZ"/>
        </w:rPr>
        <w:t xml:space="preserve"> National Student Number (NSN).</w:t>
      </w:r>
    </w:p>
    <w:p w14:paraId="2D441D2B" w14:textId="77777777" w:rsidR="00B4289A" w:rsidRDefault="00B4289A" w:rsidP="00B4289A">
      <w:pPr>
        <w:pStyle w:val="BodyText"/>
        <w:rPr>
          <w:rFonts w:asciiTheme="minorHAnsi" w:hAnsiTheme="minorHAnsi" w:cstheme="minorHAnsi"/>
          <w:sz w:val="22"/>
          <w:szCs w:val="22"/>
          <w:lang w:val="en-NZ"/>
        </w:rPr>
      </w:pPr>
      <w:r>
        <w:rPr>
          <w:rFonts w:asciiTheme="minorHAnsi" w:hAnsiTheme="minorHAnsi" w:cstheme="minorHAnsi"/>
          <w:sz w:val="22"/>
          <w:szCs w:val="22"/>
          <w:lang w:val="en-NZ"/>
        </w:rPr>
        <w:t>You must correct a</w:t>
      </w:r>
      <w:r w:rsidRPr="00086DA9">
        <w:rPr>
          <w:rFonts w:asciiTheme="minorHAnsi" w:hAnsiTheme="minorHAnsi" w:cstheme="minorHAnsi"/>
          <w:sz w:val="22"/>
          <w:szCs w:val="22"/>
          <w:lang w:val="en-NZ"/>
        </w:rPr>
        <w:t>ll errors before the SDR data submission can be completed.</w:t>
      </w:r>
      <w:r w:rsidRPr="00086DA9" w:rsidDel="00635324">
        <w:rPr>
          <w:rFonts w:asciiTheme="minorHAnsi" w:hAnsiTheme="minorHAnsi" w:cstheme="minorHAnsi"/>
          <w:sz w:val="22"/>
          <w:szCs w:val="22"/>
          <w:lang w:val="en-NZ"/>
        </w:rPr>
        <w:t xml:space="preserve"> </w:t>
      </w:r>
    </w:p>
    <w:p w14:paraId="5744DDB1" w14:textId="2A525C19" w:rsidR="00EF7E7D" w:rsidRPr="00EF7E7D" w:rsidRDefault="00EF7E7D" w:rsidP="00EF7E7D">
      <w:pPr>
        <w:pStyle w:val="Heading3"/>
      </w:pPr>
      <w:r w:rsidRPr="00EF7E7D">
        <w:t>First pass validations</w:t>
      </w:r>
    </w:p>
    <w:p w14:paraId="190C652C" w14:textId="44FA0EBA" w:rsidR="000D0B5B" w:rsidRPr="000D0B5B" w:rsidRDefault="00005D8F" w:rsidP="000D0B5B">
      <w:pPr>
        <w:tabs>
          <w:tab w:val="num" w:pos="720"/>
        </w:tabs>
        <w:spacing w:after="120"/>
        <w:rPr>
          <w:rFonts w:asciiTheme="minorHAnsi" w:eastAsia="SimSun" w:hAnsiTheme="minorHAnsi" w:cstheme="minorHAnsi"/>
          <w:sz w:val="22"/>
          <w:szCs w:val="22"/>
          <w:lang w:val="en-GB"/>
        </w:rPr>
      </w:pPr>
      <w:r>
        <w:rPr>
          <w:rFonts w:asciiTheme="minorHAnsi" w:eastAsia="SimSun" w:hAnsiTheme="minorHAnsi" w:cstheme="minorHAnsi"/>
          <w:sz w:val="22"/>
          <w:szCs w:val="22"/>
          <w:lang w:val="en-GB"/>
        </w:rPr>
        <w:t>T</w:t>
      </w:r>
      <w:r w:rsidR="000D0B5B" w:rsidRPr="000D0B5B">
        <w:rPr>
          <w:rFonts w:asciiTheme="minorHAnsi" w:eastAsia="SimSun" w:hAnsiTheme="minorHAnsi" w:cstheme="minorHAnsi"/>
          <w:sz w:val="22"/>
          <w:szCs w:val="22"/>
          <w:lang w:val="en-GB"/>
        </w:rPr>
        <w:t>o improve application performance</w:t>
      </w:r>
      <w:r>
        <w:rPr>
          <w:rFonts w:asciiTheme="minorHAnsi" w:eastAsia="SimSun" w:hAnsiTheme="minorHAnsi" w:cstheme="minorHAnsi"/>
          <w:sz w:val="22"/>
          <w:szCs w:val="22"/>
          <w:lang w:val="en-GB"/>
        </w:rPr>
        <w:t xml:space="preserve">, the Data System Refresh programme </w:t>
      </w:r>
      <w:r w:rsidR="000D0B5B" w:rsidRPr="000D0B5B">
        <w:rPr>
          <w:rFonts w:asciiTheme="minorHAnsi" w:eastAsia="SimSun" w:hAnsiTheme="minorHAnsi" w:cstheme="minorHAnsi"/>
          <w:sz w:val="22"/>
          <w:szCs w:val="22"/>
          <w:lang w:val="en-GB"/>
        </w:rPr>
        <w:t xml:space="preserve">changed the way some validation rules are processed in DXP Ngā Kete. These changes were successfully implemented as part of the 2024 SDR pilot but resulted in some unknown errors that became visible in the April 2025 SDR. </w:t>
      </w:r>
    </w:p>
    <w:p w14:paraId="0B920ED3" w14:textId="0578E365" w:rsidR="000D0B5B" w:rsidRPr="000D0B5B" w:rsidRDefault="000D0B5B" w:rsidP="000D0B5B">
      <w:pPr>
        <w:tabs>
          <w:tab w:val="num" w:pos="720"/>
        </w:tabs>
        <w:spacing w:after="120"/>
        <w:rPr>
          <w:rFonts w:asciiTheme="minorHAnsi" w:eastAsia="SimSun" w:hAnsiTheme="minorHAnsi" w:cstheme="minorHAnsi"/>
          <w:sz w:val="22"/>
          <w:szCs w:val="22"/>
          <w:lang w:val="en-GB"/>
        </w:rPr>
      </w:pPr>
      <w:r w:rsidRPr="000D0B5B">
        <w:rPr>
          <w:rFonts w:asciiTheme="minorHAnsi" w:eastAsia="SimSun" w:hAnsiTheme="minorHAnsi" w:cstheme="minorHAnsi"/>
          <w:sz w:val="22"/>
          <w:szCs w:val="22"/>
          <w:lang w:val="en-GB"/>
        </w:rPr>
        <w:t>To resolve the unknown error issue, from August 2025, DXP Ngā Kete process</w:t>
      </w:r>
      <w:r w:rsidR="0090215D">
        <w:rPr>
          <w:rFonts w:asciiTheme="minorHAnsi" w:eastAsia="SimSun" w:hAnsiTheme="minorHAnsi" w:cstheme="minorHAnsi"/>
          <w:sz w:val="22"/>
          <w:szCs w:val="22"/>
          <w:lang w:val="en-GB"/>
        </w:rPr>
        <w:t>es</w:t>
      </w:r>
      <w:r w:rsidRPr="000D0B5B">
        <w:rPr>
          <w:rFonts w:asciiTheme="minorHAnsi" w:eastAsia="SimSun" w:hAnsiTheme="minorHAnsi" w:cstheme="minorHAnsi"/>
          <w:sz w:val="22"/>
          <w:szCs w:val="22"/>
          <w:lang w:val="en-GB"/>
        </w:rPr>
        <w:t xml:space="preserve"> first</w:t>
      </w:r>
      <w:r w:rsidR="005E6328">
        <w:rPr>
          <w:rFonts w:asciiTheme="minorHAnsi" w:eastAsia="SimSun" w:hAnsiTheme="minorHAnsi" w:cstheme="minorHAnsi"/>
          <w:sz w:val="22"/>
          <w:szCs w:val="22"/>
          <w:lang w:val="en-GB"/>
        </w:rPr>
        <w:t xml:space="preserve"> </w:t>
      </w:r>
      <w:r w:rsidRPr="000D0B5B">
        <w:rPr>
          <w:rFonts w:asciiTheme="minorHAnsi" w:eastAsia="SimSun" w:hAnsiTheme="minorHAnsi" w:cstheme="minorHAnsi"/>
          <w:sz w:val="22"/>
          <w:szCs w:val="22"/>
          <w:lang w:val="en-GB"/>
        </w:rPr>
        <w:t>pass validation rules for a small number of fields in advance of the full validation</w:t>
      </w:r>
      <w:r w:rsidR="00C21B85">
        <w:rPr>
          <w:rFonts w:asciiTheme="minorHAnsi" w:eastAsia="SimSun" w:hAnsiTheme="minorHAnsi" w:cstheme="minorHAnsi"/>
          <w:sz w:val="22"/>
          <w:szCs w:val="22"/>
          <w:lang w:val="en-GB"/>
        </w:rPr>
        <w:t xml:space="preserve"> (see SDR Data Specification, Appendix C).</w:t>
      </w:r>
    </w:p>
    <w:p w14:paraId="7D4F63DB" w14:textId="73B21F67" w:rsidR="000D0B5B" w:rsidRPr="000D0B5B" w:rsidRDefault="000D0B5B" w:rsidP="000D0B5B">
      <w:pPr>
        <w:numPr>
          <w:ilvl w:val="0"/>
          <w:numId w:val="44"/>
        </w:numPr>
        <w:spacing w:after="120"/>
        <w:rPr>
          <w:rFonts w:asciiTheme="minorHAnsi" w:eastAsia="SimSun" w:hAnsiTheme="minorHAnsi" w:cstheme="minorBidi"/>
          <w:sz w:val="22"/>
          <w:szCs w:val="22"/>
          <w:lang w:val="en-GB"/>
        </w:rPr>
      </w:pPr>
      <w:r w:rsidRPr="5104F9E6">
        <w:rPr>
          <w:rFonts w:asciiTheme="minorHAnsi" w:eastAsia="SimSun" w:hAnsiTheme="minorHAnsi" w:cstheme="minorBidi"/>
          <w:sz w:val="22"/>
          <w:szCs w:val="22"/>
          <w:lang w:val="en-GB"/>
        </w:rPr>
        <w:t xml:space="preserve">When you upload your SDR </w:t>
      </w:r>
      <w:r w:rsidR="1CC2A450" w:rsidRPr="5104F9E6">
        <w:rPr>
          <w:rFonts w:asciiTheme="minorHAnsi" w:eastAsia="SimSun" w:hAnsiTheme="minorHAnsi" w:cstheme="minorBidi"/>
          <w:sz w:val="22"/>
          <w:szCs w:val="22"/>
          <w:lang w:val="en-GB"/>
        </w:rPr>
        <w:t>or IND</w:t>
      </w:r>
      <w:r w:rsidRPr="5104F9E6">
        <w:rPr>
          <w:rFonts w:asciiTheme="minorHAnsi" w:eastAsia="SimSun" w:hAnsiTheme="minorHAnsi" w:cstheme="minorBidi"/>
          <w:sz w:val="22"/>
          <w:szCs w:val="22"/>
          <w:lang w:val="en-GB"/>
        </w:rPr>
        <w:t xml:space="preserve"> files, DXP Ngā Kete run</w:t>
      </w:r>
      <w:r w:rsidR="009E78F9" w:rsidRPr="5104F9E6">
        <w:rPr>
          <w:rFonts w:asciiTheme="minorHAnsi" w:eastAsia="SimSun" w:hAnsiTheme="minorHAnsi" w:cstheme="minorBidi"/>
          <w:sz w:val="22"/>
          <w:szCs w:val="22"/>
          <w:lang w:val="en-GB"/>
        </w:rPr>
        <w:t>s</w:t>
      </w:r>
      <w:r w:rsidRPr="5104F9E6">
        <w:rPr>
          <w:rFonts w:asciiTheme="minorHAnsi" w:eastAsia="SimSun" w:hAnsiTheme="minorHAnsi" w:cstheme="minorBidi"/>
          <w:sz w:val="22"/>
          <w:szCs w:val="22"/>
          <w:lang w:val="en-GB"/>
        </w:rPr>
        <w:t xml:space="preserve"> the </w:t>
      </w:r>
      <w:r w:rsidR="009E78F9" w:rsidRPr="5104F9E6">
        <w:rPr>
          <w:rFonts w:asciiTheme="minorHAnsi" w:eastAsia="SimSun" w:hAnsiTheme="minorHAnsi" w:cstheme="minorBidi"/>
          <w:sz w:val="22"/>
          <w:szCs w:val="22"/>
          <w:lang w:val="en-GB"/>
        </w:rPr>
        <w:t>first</w:t>
      </w:r>
      <w:r w:rsidR="005E6328" w:rsidRPr="5104F9E6">
        <w:rPr>
          <w:rFonts w:asciiTheme="minorHAnsi" w:eastAsia="SimSun" w:hAnsiTheme="minorHAnsi" w:cstheme="minorBidi"/>
          <w:sz w:val="22"/>
          <w:szCs w:val="22"/>
          <w:lang w:val="en-GB"/>
        </w:rPr>
        <w:t xml:space="preserve"> </w:t>
      </w:r>
      <w:r w:rsidR="009E78F9" w:rsidRPr="5104F9E6">
        <w:rPr>
          <w:rFonts w:asciiTheme="minorHAnsi" w:eastAsia="SimSun" w:hAnsiTheme="minorHAnsi" w:cstheme="minorBidi"/>
          <w:sz w:val="22"/>
          <w:szCs w:val="22"/>
          <w:lang w:val="en-GB"/>
        </w:rPr>
        <w:t xml:space="preserve">pass </w:t>
      </w:r>
      <w:r w:rsidRPr="5104F9E6">
        <w:rPr>
          <w:rFonts w:asciiTheme="minorHAnsi" w:eastAsia="SimSun" w:hAnsiTheme="minorHAnsi" w:cstheme="minorBidi"/>
          <w:sz w:val="22"/>
          <w:szCs w:val="22"/>
          <w:lang w:val="en-GB"/>
        </w:rPr>
        <w:t xml:space="preserve">validation </w:t>
      </w:r>
      <w:r w:rsidR="009E78F9" w:rsidRPr="5104F9E6">
        <w:rPr>
          <w:rFonts w:asciiTheme="minorHAnsi" w:eastAsia="SimSun" w:hAnsiTheme="minorHAnsi" w:cstheme="minorBidi"/>
          <w:sz w:val="22"/>
          <w:szCs w:val="22"/>
          <w:lang w:val="en-GB"/>
        </w:rPr>
        <w:t xml:space="preserve">rules. </w:t>
      </w:r>
      <w:r w:rsidRPr="5104F9E6" w:rsidDel="009958A7">
        <w:rPr>
          <w:rFonts w:asciiTheme="minorHAnsi" w:eastAsia="SimSun" w:hAnsiTheme="minorHAnsi" w:cstheme="minorBidi"/>
          <w:sz w:val="22"/>
          <w:szCs w:val="22"/>
          <w:lang w:val="en-GB"/>
        </w:rPr>
        <w:t xml:space="preserve"> </w:t>
      </w:r>
    </w:p>
    <w:p w14:paraId="69B6B308" w14:textId="0E436CF2" w:rsidR="000D0B5B" w:rsidRPr="000D0B5B" w:rsidRDefault="000D0B5B" w:rsidP="000D0B5B">
      <w:pPr>
        <w:numPr>
          <w:ilvl w:val="0"/>
          <w:numId w:val="44"/>
        </w:numPr>
        <w:spacing w:after="120"/>
        <w:rPr>
          <w:rFonts w:asciiTheme="minorHAnsi" w:eastAsia="SimSun" w:hAnsiTheme="minorHAnsi" w:cstheme="minorBidi"/>
          <w:sz w:val="22"/>
          <w:szCs w:val="22"/>
          <w:lang w:val="en-GB"/>
        </w:rPr>
      </w:pPr>
      <w:r w:rsidRPr="5104F9E6">
        <w:rPr>
          <w:rFonts w:asciiTheme="minorHAnsi" w:eastAsia="SimSun" w:hAnsiTheme="minorHAnsi" w:cstheme="minorBidi"/>
          <w:sz w:val="22"/>
          <w:szCs w:val="22"/>
          <w:lang w:val="en-GB"/>
        </w:rPr>
        <w:t>If any errors are found, they will be reported in the SDR</w:t>
      </w:r>
      <w:r w:rsidR="494FE3C7" w:rsidRPr="5104F9E6">
        <w:rPr>
          <w:rFonts w:asciiTheme="minorHAnsi" w:eastAsia="SimSun" w:hAnsiTheme="minorHAnsi" w:cstheme="minorBidi"/>
          <w:sz w:val="22"/>
          <w:szCs w:val="22"/>
          <w:lang w:val="en-GB"/>
        </w:rPr>
        <w:t>/IND</w:t>
      </w:r>
      <w:r w:rsidRPr="5104F9E6">
        <w:rPr>
          <w:rFonts w:asciiTheme="minorHAnsi" w:eastAsia="SimSun" w:hAnsiTheme="minorHAnsi" w:cstheme="minorBidi"/>
          <w:sz w:val="22"/>
          <w:szCs w:val="22"/>
          <w:lang w:val="en-GB"/>
        </w:rPr>
        <w:t xml:space="preserve"> error report. You will need to correct the data and re-upload your SDR</w:t>
      </w:r>
      <w:r w:rsidR="5D1568F0" w:rsidRPr="5104F9E6">
        <w:rPr>
          <w:rFonts w:asciiTheme="minorHAnsi" w:eastAsia="SimSun" w:hAnsiTheme="minorHAnsi" w:cstheme="minorBidi"/>
          <w:sz w:val="22"/>
          <w:szCs w:val="22"/>
          <w:lang w:val="en-GB"/>
        </w:rPr>
        <w:t>/IND</w:t>
      </w:r>
      <w:r w:rsidRPr="5104F9E6">
        <w:rPr>
          <w:rFonts w:asciiTheme="minorHAnsi" w:eastAsia="SimSun" w:hAnsiTheme="minorHAnsi" w:cstheme="minorBidi"/>
          <w:sz w:val="22"/>
          <w:szCs w:val="22"/>
          <w:lang w:val="en-GB"/>
        </w:rPr>
        <w:t xml:space="preserve"> files before DXP Ngā Kete can run full validation.</w:t>
      </w:r>
    </w:p>
    <w:p w14:paraId="20FF1818" w14:textId="77777777" w:rsidR="000D0B5B" w:rsidRPr="000D0B5B" w:rsidRDefault="000D0B5B" w:rsidP="000D0B5B">
      <w:pPr>
        <w:numPr>
          <w:ilvl w:val="0"/>
          <w:numId w:val="44"/>
        </w:numPr>
        <w:spacing w:after="120"/>
        <w:rPr>
          <w:rFonts w:asciiTheme="minorHAnsi" w:eastAsia="SimSun" w:hAnsiTheme="minorHAnsi" w:cstheme="minorHAnsi"/>
          <w:sz w:val="22"/>
          <w:szCs w:val="22"/>
          <w:lang w:val="en-GB"/>
        </w:rPr>
      </w:pPr>
      <w:r w:rsidRPr="000D0B5B">
        <w:rPr>
          <w:rFonts w:asciiTheme="minorHAnsi" w:eastAsia="SimSun" w:hAnsiTheme="minorHAnsi" w:cstheme="minorHAnsi"/>
          <w:sz w:val="22"/>
          <w:szCs w:val="22"/>
          <w:lang w:val="en-GB"/>
        </w:rPr>
        <w:t>If no errors are found DXP Ngā Kete will continue to run validation for all errors and warnings as per current process.</w:t>
      </w:r>
    </w:p>
    <w:p w14:paraId="559A0E28" w14:textId="7F9484BA" w:rsidR="000D0B5B" w:rsidRPr="006C43A7" w:rsidRDefault="000D0B5B" w:rsidP="006C43A7">
      <w:pPr>
        <w:spacing w:after="120"/>
        <w:rPr>
          <w:rFonts w:asciiTheme="minorHAnsi" w:eastAsia="SimSun" w:hAnsiTheme="minorHAnsi" w:cstheme="minorHAnsi"/>
          <w:sz w:val="22"/>
          <w:szCs w:val="22"/>
          <w:lang w:val="en-GB"/>
        </w:rPr>
      </w:pPr>
      <w:r w:rsidRPr="000D0B5B">
        <w:rPr>
          <w:rFonts w:asciiTheme="minorHAnsi" w:eastAsia="SimSun" w:hAnsiTheme="minorHAnsi" w:cstheme="minorHAnsi"/>
          <w:sz w:val="22"/>
          <w:szCs w:val="22"/>
          <w:lang w:val="en-GB"/>
        </w:rPr>
        <w:t xml:space="preserve">The first-pass basic validation will only appear for a small number of users. TEOs who have basic data quality checks built into their process will not see the change.  </w:t>
      </w:r>
    </w:p>
    <w:p w14:paraId="291FC5A0" w14:textId="77777777" w:rsidR="00B4289A" w:rsidRPr="00B4289A" w:rsidRDefault="00B4289A" w:rsidP="008B7EA3">
      <w:pPr>
        <w:pStyle w:val="Heading2"/>
      </w:pPr>
      <w:bookmarkStart w:id="34" w:name="_Toc202791012"/>
      <w:r w:rsidRPr="00B4289A">
        <w:t>Data submission and SDR summary reports</w:t>
      </w:r>
      <w:bookmarkEnd w:id="34"/>
    </w:p>
    <w:p w14:paraId="42ED5E25" w14:textId="056B750E" w:rsidR="00B4289A" w:rsidRDefault="00B4289A" w:rsidP="00B4289A">
      <w:pPr>
        <w:pStyle w:val="BodyText"/>
        <w:jc w:val="both"/>
        <w:rPr>
          <w:rFonts w:asciiTheme="minorHAnsi" w:hAnsiTheme="minorHAnsi" w:cstheme="minorHAnsi"/>
          <w:sz w:val="22"/>
          <w:szCs w:val="22"/>
          <w:lang w:val="en-NZ"/>
        </w:rPr>
      </w:pPr>
      <w:r>
        <w:rPr>
          <w:rFonts w:asciiTheme="minorHAnsi" w:hAnsiTheme="minorHAnsi" w:cstheme="minorHAnsi"/>
          <w:sz w:val="22"/>
          <w:szCs w:val="22"/>
          <w:lang w:val="en-NZ"/>
        </w:rPr>
        <w:t xml:space="preserve">TEOs complete the process by submitting their SDR data to TEC, including the equivalent full-time student (EFTS) forecast, and uploading SDR summary reports and a signed declaration </w:t>
      </w:r>
      <w:r w:rsidRPr="002B731F">
        <w:rPr>
          <w:rFonts w:asciiTheme="minorHAnsi" w:hAnsiTheme="minorHAnsi" w:cstheme="minorHAnsi"/>
          <w:sz w:val="22"/>
          <w:szCs w:val="22"/>
          <w:lang w:val="en-NZ"/>
        </w:rPr>
        <w:t>certif</w:t>
      </w:r>
      <w:r>
        <w:rPr>
          <w:rFonts w:asciiTheme="minorHAnsi" w:hAnsiTheme="minorHAnsi" w:cstheme="minorHAnsi"/>
          <w:sz w:val="22"/>
          <w:szCs w:val="22"/>
          <w:lang w:val="en-NZ"/>
        </w:rPr>
        <w:t xml:space="preserve">ying </w:t>
      </w:r>
      <w:r w:rsidRPr="002B731F">
        <w:rPr>
          <w:rFonts w:asciiTheme="minorHAnsi" w:hAnsiTheme="minorHAnsi" w:cstheme="minorHAnsi"/>
          <w:sz w:val="22"/>
          <w:szCs w:val="22"/>
          <w:lang w:val="en-NZ"/>
        </w:rPr>
        <w:t>the data submitted is correct.</w:t>
      </w:r>
    </w:p>
    <w:p w14:paraId="2741952C" w14:textId="77777777" w:rsidR="00B4289A" w:rsidRDefault="00B4289A" w:rsidP="00B4289A">
      <w:pPr>
        <w:pStyle w:val="BodyText"/>
        <w:jc w:val="both"/>
        <w:rPr>
          <w:rFonts w:asciiTheme="minorHAnsi" w:hAnsiTheme="minorHAnsi" w:cstheme="minorHAnsi"/>
          <w:sz w:val="22"/>
          <w:szCs w:val="22"/>
          <w:lang w:val="en-NZ"/>
        </w:rPr>
      </w:pPr>
      <w:r>
        <w:rPr>
          <w:rFonts w:asciiTheme="minorHAnsi" w:hAnsiTheme="minorHAnsi" w:cstheme="minorHAnsi"/>
          <w:sz w:val="22"/>
          <w:szCs w:val="22"/>
          <w:lang w:val="en-NZ"/>
        </w:rPr>
        <w:t xml:space="preserve">SDR summary reports </w:t>
      </w:r>
      <w:r w:rsidRPr="00BA2071">
        <w:rPr>
          <w:rFonts w:asciiTheme="minorHAnsi" w:hAnsiTheme="minorHAnsi" w:cstheme="minorHAnsi"/>
          <w:sz w:val="22"/>
          <w:szCs w:val="22"/>
          <w:lang w:val="en-NZ"/>
        </w:rPr>
        <w:t>include</w:t>
      </w:r>
      <w:r>
        <w:rPr>
          <w:rFonts w:asciiTheme="minorHAnsi" w:hAnsiTheme="minorHAnsi" w:cstheme="minorHAnsi"/>
          <w:sz w:val="22"/>
          <w:szCs w:val="22"/>
          <w:lang w:val="en-NZ"/>
        </w:rPr>
        <w:t>:</w:t>
      </w:r>
    </w:p>
    <w:p w14:paraId="1A0489C2" w14:textId="77777777" w:rsidR="00B4289A" w:rsidRDefault="00B4289A" w:rsidP="00165256">
      <w:pPr>
        <w:pStyle w:val="BodyText"/>
        <w:numPr>
          <w:ilvl w:val="0"/>
          <w:numId w:val="31"/>
        </w:numPr>
        <w:spacing w:after="120"/>
        <w:jc w:val="both"/>
        <w:rPr>
          <w:rFonts w:asciiTheme="minorHAnsi" w:hAnsiTheme="minorHAnsi" w:cstheme="minorHAnsi"/>
          <w:sz w:val="22"/>
          <w:szCs w:val="22"/>
          <w:lang w:val="en-NZ"/>
        </w:rPr>
      </w:pPr>
      <w:r w:rsidRPr="00BA2071">
        <w:rPr>
          <w:rFonts w:asciiTheme="minorHAnsi" w:hAnsiTheme="minorHAnsi" w:cstheme="minorHAnsi"/>
          <w:sz w:val="22"/>
          <w:szCs w:val="22"/>
          <w:lang w:val="en-NZ"/>
        </w:rPr>
        <w:t>a broad summary and sign</w:t>
      </w:r>
      <w:r>
        <w:rPr>
          <w:rFonts w:asciiTheme="minorHAnsi" w:hAnsiTheme="minorHAnsi" w:cstheme="minorHAnsi"/>
          <w:sz w:val="22"/>
          <w:szCs w:val="22"/>
          <w:lang w:val="en-NZ"/>
        </w:rPr>
        <w:t>-</w:t>
      </w:r>
      <w:r w:rsidRPr="00BA2071">
        <w:rPr>
          <w:rFonts w:asciiTheme="minorHAnsi" w:hAnsiTheme="minorHAnsi" w:cstheme="minorHAnsi"/>
          <w:sz w:val="22"/>
          <w:szCs w:val="22"/>
          <w:lang w:val="en-NZ"/>
        </w:rPr>
        <w:t>off of the validated SDR file</w:t>
      </w:r>
    </w:p>
    <w:p w14:paraId="3B25A9F9" w14:textId="77777777" w:rsidR="00B4289A" w:rsidRDefault="00B4289A" w:rsidP="00165256">
      <w:pPr>
        <w:pStyle w:val="BodyText"/>
        <w:numPr>
          <w:ilvl w:val="0"/>
          <w:numId w:val="31"/>
        </w:numPr>
        <w:spacing w:after="120"/>
        <w:jc w:val="both"/>
        <w:rPr>
          <w:rFonts w:asciiTheme="minorHAnsi" w:hAnsiTheme="minorHAnsi" w:cstheme="minorHAnsi"/>
          <w:sz w:val="22"/>
          <w:szCs w:val="22"/>
          <w:lang w:val="en-NZ"/>
        </w:rPr>
      </w:pPr>
      <w:r w:rsidRPr="00BA2071">
        <w:rPr>
          <w:rFonts w:asciiTheme="minorHAnsi" w:hAnsiTheme="minorHAnsi" w:cstheme="minorHAnsi"/>
          <w:sz w:val="22"/>
          <w:szCs w:val="22"/>
          <w:lang w:val="en-NZ"/>
        </w:rPr>
        <w:t>a detailed summary of the data in the SDR (</w:t>
      </w:r>
      <w:r>
        <w:rPr>
          <w:rFonts w:asciiTheme="minorHAnsi" w:hAnsiTheme="minorHAnsi" w:cstheme="minorHAnsi"/>
          <w:sz w:val="22"/>
          <w:szCs w:val="22"/>
          <w:lang w:val="en-NZ"/>
        </w:rPr>
        <w:t>s</w:t>
      </w:r>
      <w:r w:rsidRPr="00BA2071">
        <w:rPr>
          <w:rFonts w:asciiTheme="minorHAnsi" w:hAnsiTheme="minorHAnsi" w:cstheme="minorHAnsi"/>
          <w:sz w:val="22"/>
          <w:szCs w:val="22"/>
          <w:lang w:val="en-NZ"/>
        </w:rPr>
        <w:t xml:space="preserve">tudent, </w:t>
      </w:r>
      <w:r>
        <w:rPr>
          <w:rFonts w:asciiTheme="minorHAnsi" w:hAnsiTheme="minorHAnsi" w:cstheme="minorHAnsi"/>
          <w:sz w:val="22"/>
          <w:szCs w:val="22"/>
          <w:lang w:val="en-NZ"/>
        </w:rPr>
        <w:t>e</w:t>
      </w:r>
      <w:r w:rsidRPr="00BA2071">
        <w:rPr>
          <w:rFonts w:asciiTheme="minorHAnsi" w:hAnsiTheme="minorHAnsi" w:cstheme="minorHAnsi"/>
          <w:sz w:val="22"/>
          <w:szCs w:val="22"/>
          <w:lang w:val="en-NZ"/>
        </w:rPr>
        <w:t xml:space="preserve">nrolment and </w:t>
      </w:r>
      <w:r>
        <w:rPr>
          <w:rFonts w:asciiTheme="minorHAnsi" w:hAnsiTheme="minorHAnsi" w:cstheme="minorHAnsi"/>
          <w:sz w:val="22"/>
          <w:szCs w:val="22"/>
          <w:lang w:val="en-NZ"/>
        </w:rPr>
        <w:t>c</w:t>
      </w:r>
      <w:r w:rsidRPr="00BA2071">
        <w:rPr>
          <w:rFonts w:asciiTheme="minorHAnsi" w:hAnsiTheme="minorHAnsi" w:cstheme="minorHAnsi"/>
          <w:sz w:val="22"/>
          <w:szCs w:val="22"/>
          <w:lang w:val="en-NZ"/>
        </w:rPr>
        <w:t xml:space="preserve">ourse </w:t>
      </w:r>
      <w:r>
        <w:rPr>
          <w:rFonts w:asciiTheme="minorHAnsi" w:hAnsiTheme="minorHAnsi" w:cstheme="minorHAnsi"/>
          <w:sz w:val="22"/>
          <w:szCs w:val="22"/>
          <w:lang w:val="en-NZ"/>
        </w:rPr>
        <w:t>r</w:t>
      </w:r>
      <w:r w:rsidRPr="00BA2071">
        <w:rPr>
          <w:rFonts w:asciiTheme="minorHAnsi" w:hAnsiTheme="minorHAnsi" w:cstheme="minorHAnsi"/>
          <w:sz w:val="22"/>
          <w:szCs w:val="22"/>
          <w:lang w:val="en-NZ"/>
        </w:rPr>
        <w:t>egister files)</w:t>
      </w:r>
    </w:p>
    <w:p w14:paraId="2EF68EC6" w14:textId="06765D00" w:rsidR="00B4289A" w:rsidRDefault="00B4289A" w:rsidP="00165256">
      <w:pPr>
        <w:pStyle w:val="BodyText"/>
        <w:numPr>
          <w:ilvl w:val="0"/>
          <w:numId w:val="31"/>
        </w:numPr>
        <w:spacing w:after="120"/>
        <w:jc w:val="both"/>
        <w:rPr>
          <w:rFonts w:asciiTheme="minorHAnsi" w:hAnsiTheme="minorHAnsi" w:cstheme="minorHAnsi"/>
          <w:sz w:val="22"/>
          <w:szCs w:val="22"/>
          <w:lang w:val="en-NZ"/>
        </w:rPr>
      </w:pPr>
      <w:r w:rsidRPr="00BA2071">
        <w:rPr>
          <w:rFonts w:asciiTheme="minorHAnsi" w:hAnsiTheme="minorHAnsi" w:cstheme="minorHAnsi"/>
          <w:sz w:val="22"/>
          <w:szCs w:val="22"/>
          <w:lang w:val="en-NZ"/>
        </w:rPr>
        <w:t xml:space="preserve">a summary of </w:t>
      </w:r>
      <w:r>
        <w:rPr>
          <w:rFonts w:asciiTheme="minorHAnsi" w:hAnsiTheme="minorHAnsi" w:cstheme="minorHAnsi"/>
          <w:sz w:val="22"/>
          <w:szCs w:val="22"/>
          <w:lang w:val="en-NZ"/>
        </w:rPr>
        <w:t>c</w:t>
      </w:r>
      <w:r w:rsidRPr="00BA2071">
        <w:rPr>
          <w:rFonts w:asciiTheme="minorHAnsi" w:hAnsiTheme="minorHAnsi" w:cstheme="minorHAnsi"/>
          <w:sz w:val="22"/>
          <w:szCs w:val="22"/>
          <w:lang w:val="en-NZ"/>
        </w:rPr>
        <w:t xml:space="preserve">ourse </w:t>
      </w:r>
      <w:r>
        <w:rPr>
          <w:rFonts w:asciiTheme="minorHAnsi" w:hAnsiTheme="minorHAnsi" w:cstheme="minorHAnsi"/>
          <w:sz w:val="22"/>
          <w:szCs w:val="22"/>
          <w:lang w:val="en-NZ"/>
        </w:rPr>
        <w:t>c</w:t>
      </w:r>
      <w:r w:rsidRPr="00BA2071">
        <w:rPr>
          <w:rFonts w:asciiTheme="minorHAnsi" w:hAnsiTheme="minorHAnsi" w:cstheme="minorHAnsi"/>
          <w:sz w:val="22"/>
          <w:szCs w:val="22"/>
          <w:lang w:val="en-NZ"/>
        </w:rPr>
        <w:t>ompletion data</w:t>
      </w:r>
      <w:r>
        <w:rPr>
          <w:rFonts w:asciiTheme="minorHAnsi" w:hAnsiTheme="minorHAnsi" w:cstheme="minorHAnsi"/>
          <w:sz w:val="22"/>
          <w:szCs w:val="22"/>
          <w:lang w:val="en-NZ"/>
        </w:rPr>
        <w:t>,</w:t>
      </w:r>
      <w:r w:rsidRPr="00BA2071">
        <w:rPr>
          <w:rFonts w:asciiTheme="minorHAnsi" w:hAnsiTheme="minorHAnsi" w:cstheme="minorHAnsi"/>
          <w:sz w:val="22"/>
          <w:szCs w:val="22"/>
          <w:lang w:val="en-NZ"/>
        </w:rPr>
        <w:t xml:space="preserve"> and </w:t>
      </w:r>
    </w:p>
    <w:p w14:paraId="43D00930" w14:textId="77777777" w:rsidR="00B4289A" w:rsidRDefault="00B4289A" w:rsidP="00165256">
      <w:pPr>
        <w:pStyle w:val="BodyText"/>
        <w:numPr>
          <w:ilvl w:val="0"/>
          <w:numId w:val="31"/>
        </w:numPr>
        <w:spacing w:after="120"/>
        <w:jc w:val="both"/>
        <w:rPr>
          <w:rFonts w:asciiTheme="minorHAnsi" w:hAnsiTheme="minorHAnsi" w:cstheme="minorHAnsi"/>
          <w:sz w:val="22"/>
          <w:szCs w:val="22"/>
          <w:lang w:val="en-NZ"/>
        </w:rPr>
      </w:pPr>
      <w:r w:rsidRPr="00BA2071">
        <w:rPr>
          <w:rFonts w:asciiTheme="minorHAnsi" w:hAnsiTheme="minorHAnsi" w:cstheme="minorHAnsi"/>
          <w:sz w:val="22"/>
          <w:szCs w:val="22"/>
          <w:lang w:val="en-NZ"/>
        </w:rPr>
        <w:t xml:space="preserve">a summary of </w:t>
      </w:r>
      <w:r>
        <w:rPr>
          <w:rFonts w:asciiTheme="minorHAnsi" w:hAnsiTheme="minorHAnsi" w:cstheme="minorHAnsi"/>
          <w:sz w:val="22"/>
          <w:szCs w:val="22"/>
          <w:lang w:val="en-NZ"/>
        </w:rPr>
        <w:t>q</w:t>
      </w:r>
      <w:r w:rsidRPr="00BA2071">
        <w:rPr>
          <w:rFonts w:asciiTheme="minorHAnsi" w:hAnsiTheme="minorHAnsi" w:cstheme="minorHAnsi"/>
          <w:sz w:val="22"/>
          <w:szCs w:val="22"/>
          <w:lang w:val="en-NZ"/>
        </w:rPr>
        <w:t xml:space="preserve">ualification </w:t>
      </w:r>
      <w:r>
        <w:rPr>
          <w:rFonts w:asciiTheme="minorHAnsi" w:hAnsiTheme="minorHAnsi" w:cstheme="minorHAnsi"/>
          <w:sz w:val="22"/>
          <w:szCs w:val="22"/>
          <w:lang w:val="en-NZ"/>
        </w:rPr>
        <w:t>c</w:t>
      </w:r>
      <w:r w:rsidRPr="00BA2071">
        <w:rPr>
          <w:rFonts w:asciiTheme="minorHAnsi" w:hAnsiTheme="minorHAnsi" w:cstheme="minorHAnsi"/>
          <w:sz w:val="22"/>
          <w:szCs w:val="22"/>
          <w:lang w:val="en-NZ"/>
        </w:rPr>
        <w:t>ompletion data.</w:t>
      </w:r>
    </w:p>
    <w:p w14:paraId="1EFD4650" w14:textId="77777777" w:rsidR="00B4289A" w:rsidRDefault="00B4289A" w:rsidP="00B4289A">
      <w:pPr>
        <w:shd w:val="clear" w:color="auto" w:fill="FFFFFF" w:themeFill="background1"/>
        <w:spacing w:before="180"/>
        <w:rPr>
          <w:rFonts w:asciiTheme="minorHAnsi" w:eastAsia="Roboto" w:hAnsiTheme="minorHAnsi" w:cstheme="minorHAnsi"/>
          <w:color w:val="51494E"/>
          <w:sz w:val="22"/>
          <w:szCs w:val="22"/>
        </w:rPr>
      </w:pPr>
      <w:r>
        <w:rPr>
          <w:rFonts w:asciiTheme="minorHAnsi" w:hAnsiTheme="minorHAnsi" w:cstheme="minorHAnsi"/>
          <w:sz w:val="22"/>
          <w:szCs w:val="22"/>
        </w:rPr>
        <w:t>Note that s</w:t>
      </w:r>
      <w:r w:rsidRPr="00F668A0">
        <w:rPr>
          <w:rFonts w:asciiTheme="minorHAnsi" w:hAnsiTheme="minorHAnsi" w:cstheme="minorHAnsi"/>
          <w:sz w:val="22"/>
          <w:szCs w:val="22"/>
        </w:rPr>
        <w:t>ubmitting late or inaccurate SDR data may affect current or future funding or result in additional monitoring processes. For example, we could ask you to use an external auditor to confirm that your data is valid and accurate before you submit each SDR.</w:t>
      </w:r>
      <w:r w:rsidRPr="00EC6830">
        <w:rPr>
          <w:rFonts w:asciiTheme="minorHAnsi" w:hAnsiTheme="minorHAnsi" w:cstheme="minorHAnsi"/>
          <w:sz w:val="22"/>
          <w:szCs w:val="22"/>
        </w:rPr>
        <w:t xml:space="preserve"> </w:t>
      </w:r>
      <w:r w:rsidRPr="00716680">
        <w:rPr>
          <w:rFonts w:asciiTheme="minorHAnsi" w:eastAsia="Roboto" w:hAnsiTheme="minorHAnsi" w:cstheme="minorHAnsi"/>
          <w:sz w:val="22"/>
          <w:szCs w:val="22"/>
        </w:rPr>
        <w:t xml:space="preserve">For submission dates, see </w:t>
      </w:r>
      <w:hyperlink r:id="rId27" w:history="1">
        <w:r w:rsidRPr="00F668A0">
          <w:rPr>
            <w:rStyle w:val="Hyperlink"/>
            <w:rFonts w:eastAsia="Roboto" w:cstheme="minorHAnsi"/>
            <w:szCs w:val="22"/>
          </w:rPr>
          <w:t>SDR submission dates</w:t>
        </w:r>
      </w:hyperlink>
      <w:r w:rsidRPr="00F668A0">
        <w:rPr>
          <w:rFonts w:asciiTheme="minorHAnsi" w:eastAsia="Roboto" w:hAnsiTheme="minorHAnsi" w:cstheme="minorHAnsi"/>
          <w:color w:val="51494E"/>
          <w:sz w:val="22"/>
          <w:szCs w:val="22"/>
        </w:rPr>
        <w:t>.</w:t>
      </w:r>
    </w:p>
    <w:p w14:paraId="757F36AA" w14:textId="05DA8459" w:rsidR="00B4289A" w:rsidRPr="00F668A0" w:rsidRDefault="00B4289A" w:rsidP="00B4289A">
      <w:pPr>
        <w:shd w:val="clear" w:color="auto" w:fill="FFFFFF" w:themeFill="background1"/>
        <w:spacing w:before="180"/>
        <w:rPr>
          <w:rFonts w:ascii="Roboto" w:eastAsia="Roboto" w:hAnsi="Roboto" w:cs="Roboto"/>
          <w:b/>
          <w:bCs/>
          <w:color w:val="51494E"/>
          <w:sz w:val="27"/>
          <w:szCs w:val="27"/>
        </w:rPr>
      </w:pPr>
      <w:r w:rsidRPr="00F668A0">
        <w:rPr>
          <w:rFonts w:asciiTheme="minorHAnsi" w:eastAsia="Roboto" w:hAnsiTheme="minorHAnsi" w:cstheme="minorHAnsi"/>
          <w:b/>
          <w:bCs/>
          <w:color w:val="51494E"/>
          <w:sz w:val="22"/>
          <w:szCs w:val="22"/>
        </w:rPr>
        <w:t>Trial SDR runs</w:t>
      </w:r>
      <w:r w:rsidRPr="00F668A0">
        <w:rPr>
          <w:rFonts w:ascii="Roboto" w:eastAsia="Roboto" w:hAnsi="Roboto" w:cs="Roboto"/>
          <w:b/>
          <w:bCs/>
          <w:color w:val="51494E"/>
          <w:sz w:val="27"/>
          <w:szCs w:val="27"/>
        </w:rPr>
        <w:t xml:space="preserve"> </w:t>
      </w:r>
    </w:p>
    <w:p w14:paraId="2C60FC2A" w14:textId="77777777" w:rsidR="00B4289A" w:rsidRPr="00F668A0" w:rsidRDefault="00B4289A" w:rsidP="00B4289A">
      <w:pPr>
        <w:pStyle w:val="BodyText"/>
        <w:jc w:val="both"/>
        <w:rPr>
          <w:rFonts w:asciiTheme="minorHAnsi" w:hAnsiTheme="minorHAnsi" w:cstheme="minorHAnsi"/>
          <w:sz w:val="22"/>
          <w:szCs w:val="22"/>
          <w:lang w:val="en-NZ"/>
        </w:rPr>
      </w:pPr>
      <w:r w:rsidRPr="00F668A0">
        <w:rPr>
          <w:rFonts w:asciiTheme="minorHAnsi" w:hAnsiTheme="minorHAnsi" w:cstheme="minorHAnsi"/>
          <w:sz w:val="22"/>
          <w:szCs w:val="22"/>
          <w:lang w:val="en-NZ"/>
        </w:rPr>
        <w:t xml:space="preserve">It is important to upload trial SDR runs in the lead-up to each SDR submission round. This provides early notice of any data errors </w:t>
      </w:r>
      <w:r>
        <w:rPr>
          <w:rFonts w:asciiTheme="minorHAnsi" w:hAnsiTheme="minorHAnsi" w:cstheme="minorHAnsi"/>
          <w:sz w:val="22"/>
          <w:szCs w:val="22"/>
          <w:lang w:val="en-NZ"/>
        </w:rPr>
        <w:t>you need to</w:t>
      </w:r>
      <w:r w:rsidRPr="00F668A0">
        <w:rPr>
          <w:rFonts w:asciiTheme="minorHAnsi" w:hAnsiTheme="minorHAnsi" w:cstheme="minorHAnsi"/>
          <w:sz w:val="22"/>
          <w:szCs w:val="22"/>
          <w:lang w:val="en-NZ"/>
        </w:rPr>
        <w:t xml:space="preserve"> correct in your SMS before you </w:t>
      </w:r>
      <w:r>
        <w:rPr>
          <w:rFonts w:asciiTheme="minorHAnsi" w:hAnsiTheme="minorHAnsi" w:cstheme="minorHAnsi"/>
          <w:sz w:val="22"/>
          <w:szCs w:val="22"/>
          <w:lang w:val="en-NZ"/>
        </w:rPr>
        <w:t>can</w:t>
      </w:r>
      <w:r w:rsidRPr="00F668A0">
        <w:rPr>
          <w:rFonts w:asciiTheme="minorHAnsi" w:hAnsiTheme="minorHAnsi" w:cstheme="minorHAnsi"/>
          <w:sz w:val="22"/>
          <w:szCs w:val="22"/>
          <w:lang w:val="en-NZ"/>
        </w:rPr>
        <w:t xml:space="preserve"> complete your SDR submission.</w:t>
      </w:r>
    </w:p>
    <w:p w14:paraId="1FB69A05" w14:textId="77777777" w:rsidR="00B4289A" w:rsidRPr="00B4289A" w:rsidRDefault="00B4289A" w:rsidP="008B7EA3">
      <w:pPr>
        <w:pStyle w:val="Heading2"/>
      </w:pPr>
      <w:bookmarkStart w:id="35" w:name="_Toc202791013"/>
      <w:r w:rsidRPr="00B4289A">
        <w:t>Monitoring and data analysis</w:t>
      </w:r>
      <w:bookmarkEnd w:id="35"/>
      <w:r w:rsidRPr="00B4289A">
        <w:t xml:space="preserve"> </w:t>
      </w:r>
    </w:p>
    <w:p w14:paraId="3B3F8596" w14:textId="77777777" w:rsidR="00B4289A" w:rsidRPr="00BD0F2A" w:rsidRDefault="00B4289A" w:rsidP="00B4289A">
      <w:pPr>
        <w:rPr>
          <w:lang w:eastAsia="ja-JP"/>
        </w:rPr>
      </w:pPr>
      <w:r w:rsidRPr="00BF69FD">
        <w:rPr>
          <w:rFonts w:asciiTheme="minorHAnsi" w:hAnsiTheme="minorHAnsi" w:cstheme="minorHAnsi"/>
          <w:sz w:val="22"/>
          <w:szCs w:val="22"/>
        </w:rPr>
        <w:t>The Ministry and TEC use the data files received from TEOs to revalidate the data</w:t>
      </w:r>
      <w:r>
        <w:rPr>
          <w:rFonts w:asciiTheme="minorHAnsi" w:hAnsiTheme="minorHAnsi" w:cstheme="minorHAnsi"/>
          <w:sz w:val="22"/>
          <w:szCs w:val="22"/>
        </w:rPr>
        <w:t xml:space="preserve"> previously returned</w:t>
      </w:r>
      <w:r w:rsidRPr="00BF69FD">
        <w:rPr>
          <w:rFonts w:asciiTheme="minorHAnsi" w:hAnsiTheme="minorHAnsi" w:cstheme="minorHAnsi"/>
          <w:sz w:val="22"/>
          <w:szCs w:val="22"/>
        </w:rPr>
        <w:t xml:space="preserve">, to monitor performance – particularly against the delivery and outcome commitments in the Investment Plan or </w:t>
      </w:r>
      <w:r>
        <w:rPr>
          <w:rFonts w:asciiTheme="minorHAnsi" w:hAnsiTheme="minorHAnsi" w:cstheme="minorHAnsi"/>
          <w:sz w:val="22"/>
          <w:szCs w:val="22"/>
        </w:rPr>
        <w:t>f</w:t>
      </w:r>
      <w:r w:rsidRPr="00BF69FD">
        <w:rPr>
          <w:rFonts w:asciiTheme="minorHAnsi" w:hAnsiTheme="minorHAnsi" w:cstheme="minorHAnsi"/>
          <w:sz w:val="22"/>
          <w:szCs w:val="22"/>
        </w:rPr>
        <w:t xml:space="preserve">unding </w:t>
      </w:r>
      <w:r>
        <w:rPr>
          <w:rFonts w:asciiTheme="minorHAnsi" w:hAnsiTheme="minorHAnsi" w:cstheme="minorHAnsi"/>
          <w:sz w:val="22"/>
          <w:szCs w:val="22"/>
        </w:rPr>
        <w:t>a</w:t>
      </w:r>
      <w:r w:rsidRPr="00BF69FD">
        <w:rPr>
          <w:rFonts w:asciiTheme="minorHAnsi" w:hAnsiTheme="minorHAnsi" w:cstheme="minorHAnsi"/>
          <w:sz w:val="22"/>
          <w:szCs w:val="22"/>
        </w:rPr>
        <w:t>greement</w:t>
      </w:r>
      <w:r>
        <w:rPr>
          <w:rFonts w:asciiTheme="minorHAnsi" w:hAnsiTheme="minorHAnsi" w:cstheme="minorHAnsi"/>
          <w:sz w:val="22"/>
          <w:szCs w:val="22"/>
        </w:rPr>
        <w:t xml:space="preserve">. It is also used in </w:t>
      </w:r>
      <w:r w:rsidRPr="00BF69FD">
        <w:rPr>
          <w:rFonts w:asciiTheme="minorHAnsi" w:hAnsiTheme="minorHAnsi" w:cstheme="minorHAnsi"/>
          <w:sz w:val="22"/>
          <w:szCs w:val="22"/>
        </w:rPr>
        <w:t xml:space="preserve">modelling for policy development and </w:t>
      </w:r>
      <w:r>
        <w:rPr>
          <w:rFonts w:asciiTheme="minorHAnsi" w:hAnsiTheme="minorHAnsi" w:cstheme="minorHAnsi"/>
          <w:sz w:val="22"/>
          <w:szCs w:val="22"/>
        </w:rPr>
        <w:t xml:space="preserve">to </w:t>
      </w:r>
      <w:r w:rsidRPr="00BF69FD">
        <w:rPr>
          <w:rFonts w:asciiTheme="minorHAnsi" w:hAnsiTheme="minorHAnsi" w:cstheme="minorHAnsi"/>
          <w:sz w:val="22"/>
          <w:szCs w:val="22"/>
        </w:rPr>
        <w:t>generate statistical reports.</w:t>
      </w:r>
    </w:p>
    <w:p w14:paraId="1D689377" w14:textId="56187CB2" w:rsidR="00B4289A" w:rsidRDefault="00B4289A">
      <w:pPr>
        <w:rPr>
          <w:rFonts w:ascii="Georgia" w:eastAsiaTheme="majorEastAsia" w:hAnsi="Georgia" w:cstheme="majorBidi"/>
          <w:smallCaps/>
          <w:noProof/>
          <w:color w:val="007FAB"/>
          <w:sz w:val="40"/>
          <w:szCs w:val="32"/>
        </w:rPr>
      </w:pPr>
      <w:bookmarkStart w:id="36" w:name="_Toc194320206"/>
    </w:p>
    <w:p w14:paraId="5AE4BAA3" w14:textId="2C719B89" w:rsidR="00B4289A" w:rsidRDefault="00B4289A" w:rsidP="00E61C87">
      <w:pPr>
        <w:pStyle w:val="Heading1"/>
        <w:rPr>
          <w:bCs w:val="0"/>
          <w:smallCaps/>
        </w:rPr>
      </w:pPr>
      <w:bookmarkStart w:id="37" w:name="_Toc202791014"/>
      <w:r w:rsidRPr="00E61C87">
        <w:t>Qualification</w:t>
      </w:r>
      <w:r w:rsidRPr="00B4289A">
        <w:t>, Course and Delivery Sites registers</w:t>
      </w:r>
      <w:bookmarkEnd w:id="36"/>
      <w:bookmarkEnd w:id="37"/>
    </w:p>
    <w:p w14:paraId="13D8D576" w14:textId="2B13F86A" w:rsidR="00B4289A" w:rsidRPr="00C81463" w:rsidRDefault="00B4289A" w:rsidP="00B4289A">
      <w:pPr>
        <w:pStyle w:val="BodyText"/>
        <w:rPr>
          <w:rFonts w:asciiTheme="minorHAnsi" w:hAnsiTheme="minorHAnsi" w:cstheme="minorHAnsi"/>
          <w:sz w:val="22"/>
          <w:szCs w:val="22"/>
          <w:lang w:val="en-NZ"/>
        </w:rPr>
      </w:pPr>
      <w:bookmarkStart w:id="38" w:name="_Timetable_and_Extract"/>
      <w:bookmarkStart w:id="39" w:name="_Toc298827572"/>
      <w:bookmarkEnd w:id="38"/>
      <w:r>
        <w:rPr>
          <w:rFonts w:asciiTheme="minorHAnsi" w:hAnsiTheme="minorHAnsi" w:cstheme="minorHAnsi"/>
          <w:sz w:val="22"/>
          <w:szCs w:val="22"/>
          <w:lang w:val="en-NZ"/>
        </w:rPr>
        <w:t>You must update information in the Q</w:t>
      </w:r>
      <w:r w:rsidRPr="00C81463">
        <w:rPr>
          <w:rFonts w:asciiTheme="minorHAnsi" w:hAnsiTheme="minorHAnsi" w:cstheme="minorHAnsi"/>
          <w:sz w:val="22"/>
          <w:szCs w:val="22"/>
          <w:lang w:val="en-NZ"/>
        </w:rPr>
        <w:t>ualification</w:t>
      </w:r>
      <w:r>
        <w:rPr>
          <w:rFonts w:asciiTheme="minorHAnsi" w:hAnsiTheme="minorHAnsi" w:cstheme="minorHAnsi"/>
          <w:sz w:val="22"/>
          <w:szCs w:val="22"/>
          <w:lang w:val="en-NZ"/>
        </w:rPr>
        <w:t>, C</w:t>
      </w:r>
      <w:r w:rsidRPr="00C81463">
        <w:rPr>
          <w:rFonts w:asciiTheme="minorHAnsi" w:hAnsiTheme="minorHAnsi" w:cstheme="minorHAnsi"/>
          <w:sz w:val="22"/>
          <w:szCs w:val="22"/>
          <w:lang w:val="en-NZ"/>
        </w:rPr>
        <w:t xml:space="preserve">ourse </w:t>
      </w:r>
      <w:r>
        <w:rPr>
          <w:rFonts w:asciiTheme="minorHAnsi" w:hAnsiTheme="minorHAnsi" w:cstheme="minorHAnsi"/>
          <w:sz w:val="22"/>
          <w:szCs w:val="22"/>
          <w:lang w:val="en-NZ"/>
        </w:rPr>
        <w:t xml:space="preserve">and Delivery Sites </w:t>
      </w:r>
      <w:r w:rsidRPr="00C81463">
        <w:rPr>
          <w:rFonts w:asciiTheme="minorHAnsi" w:hAnsiTheme="minorHAnsi" w:cstheme="minorHAnsi"/>
          <w:sz w:val="22"/>
          <w:szCs w:val="22"/>
          <w:lang w:val="en-NZ"/>
        </w:rPr>
        <w:t xml:space="preserve">registers </w:t>
      </w:r>
      <w:r>
        <w:rPr>
          <w:rFonts w:asciiTheme="minorHAnsi" w:hAnsiTheme="minorHAnsi" w:cstheme="minorHAnsi"/>
          <w:sz w:val="22"/>
          <w:szCs w:val="22"/>
          <w:lang w:val="en-NZ"/>
        </w:rPr>
        <w:t>to submit and</w:t>
      </w:r>
      <w:r w:rsidRPr="00C81463">
        <w:rPr>
          <w:rFonts w:asciiTheme="minorHAnsi" w:hAnsiTheme="minorHAnsi" w:cstheme="minorHAnsi"/>
          <w:sz w:val="22"/>
          <w:szCs w:val="22"/>
          <w:lang w:val="en-NZ"/>
        </w:rPr>
        <w:t xml:space="preserve"> complete an SDR</w:t>
      </w:r>
      <w:r>
        <w:rPr>
          <w:rFonts w:asciiTheme="minorHAnsi" w:hAnsiTheme="minorHAnsi" w:cstheme="minorHAnsi"/>
          <w:sz w:val="22"/>
          <w:szCs w:val="22"/>
          <w:lang w:val="en-NZ"/>
        </w:rPr>
        <w:t>.</w:t>
      </w:r>
    </w:p>
    <w:p w14:paraId="0081C5F8" w14:textId="382DC92F" w:rsidR="00B4289A" w:rsidRPr="00332EC1" w:rsidRDefault="00B4289A" w:rsidP="00B4289A">
      <w:pPr>
        <w:pStyle w:val="Heading2"/>
        <w:rPr>
          <w:iCs/>
        </w:rPr>
      </w:pPr>
      <w:bookmarkStart w:id="40" w:name="_Toc202791015"/>
      <w:r>
        <w:rPr>
          <w:iCs/>
        </w:rPr>
        <w:t>Qualifications register</w:t>
      </w:r>
      <w:bookmarkEnd w:id="40"/>
    </w:p>
    <w:p w14:paraId="0D94741E" w14:textId="4F8BDF46" w:rsidR="00B4289A" w:rsidRPr="00C81463" w:rsidRDefault="00B4289A" w:rsidP="00B4289A">
      <w:pPr>
        <w:pStyle w:val="BodyText"/>
        <w:rPr>
          <w:rFonts w:asciiTheme="minorHAnsi" w:hAnsiTheme="minorHAnsi" w:cstheme="minorHAnsi"/>
          <w:sz w:val="22"/>
          <w:szCs w:val="22"/>
          <w:lang w:val="en-NZ"/>
        </w:rPr>
      </w:pPr>
      <w:r w:rsidRPr="00C81463">
        <w:rPr>
          <w:rFonts w:asciiTheme="minorHAnsi" w:hAnsiTheme="minorHAnsi" w:cstheme="minorHAnsi"/>
          <w:sz w:val="22"/>
          <w:szCs w:val="22"/>
          <w:lang w:val="en-NZ"/>
        </w:rPr>
        <w:t xml:space="preserve">Enter new qualifications or submit changes to the credits, levels or other information in the </w:t>
      </w:r>
      <w:r>
        <w:rPr>
          <w:rFonts w:asciiTheme="minorHAnsi" w:hAnsiTheme="minorHAnsi" w:cstheme="minorHAnsi"/>
          <w:sz w:val="22"/>
          <w:szCs w:val="22"/>
          <w:lang w:val="en-NZ"/>
        </w:rPr>
        <w:t>Q</w:t>
      </w:r>
      <w:r w:rsidRPr="00C81463">
        <w:rPr>
          <w:rFonts w:asciiTheme="minorHAnsi" w:hAnsiTheme="minorHAnsi" w:cstheme="minorHAnsi"/>
          <w:sz w:val="22"/>
          <w:szCs w:val="22"/>
          <w:lang w:val="en-NZ"/>
        </w:rPr>
        <w:t>ualification</w:t>
      </w:r>
      <w:r>
        <w:rPr>
          <w:rFonts w:asciiTheme="minorHAnsi" w:hAnsiTheme="minorHAnsi" w:cstheme="minorHAnsi"/>
          <w:sz w:val="22"/>
          <w:szCs w:val="22"/>
          <w:lang w:val="en-NZ"/>
        </w:rPr>
        <w:t>s</w:t>
      </w:r>
      <w:r w:rsidRPr="00C81463">
        <w:rPr>
          <w:rFonts w:asciiTheme="minorHAnsi" w:hAnsiTheme="minorHAnsi" w:cstheme="minorHAnsi"/>
          <w:sz w:val="22"/>
          <w:szCs w:val="22"/>
          <w:lang w:val="en-NZ"/>
        </w:rPr>
        <w:t xml:space="preserve"> </w:t>
      </w:r>
      <w:r w:rsidRPr="00C81463" w:rsidDel="001027E2">
        <w:rPr>
          <w:rFonts w:asciiTheme="minorHAnsi" w:hAnsiTheme="minorHAnsi" w:cstheme="minorHAnsi"/>
          <w:sz w:val="22"/>
          <w:szCs w:val="22"/>
          <w:lang w:val="en-NZ"/>
        </w:rPr>
        <w:t>r</w:t>
      </w:r>
      <w:r w:rsidRPr="00C81463">
        <w:rPr>
          <w:rFonts w:asciiTheme="minorHAnsi" w:hAnsiTheme="minorHAnsi" w:cstheme="minorHAnsi"/>
          <w:sz w:val="22"/>
          <w:szCs w:val="22"/>
          <w:lang w:val="en-NZ"/>
        </w:rPr>
        <w:t>egister at any time during the year. You don’t need to wait until just before your SDR is due. However, if your SDR report needs to include chang</w:t>
      </w:r>
      <w:r>
        <w:rPr>
          <w:rFonts w:asciiTheme="minorHAnsi" w:hAnsiTheme="minorHAnsi" w:cstheme="minorHAnsi"/>
          <w:sz w:val="22"/>
          <w:szCs w:val="22"/>
          <w:lang w:val="en-NZ"/>
        </w:rPr>
        <w:t>es to</w:t>
      </w:r>
      <w:r w:rsidRPr="00C81463">
        <w:rPr>
          <w:rFonts w:asciiTheme="minorHAnsi" w:hAnsiTheme="minorHAnsi" w:cstheme="minorHAnsi"/>
          <w:sz w:val="22"/>
          <w:szCs w:val="22"/>
          <w:lang w:val="en-NZ"/>
        </w:rPr>
        <w:t xml:space="preserve"> any qualifications, you will need to submit your change requests through DXP Ngā Kete before you submit a trial or final SDR.</w:t>
      </w:r>
      <w:r>
        <w:rPr>
          <w:rFonts w:asciiTheme="minorHAnsi" w:hAnsiTheme="minorHAnsi" w:cstheme="minorHAnsi"/>
          <w:sz w:val="22"/>
          <w:szCs w:val="22"/>
          <w:lang w:val="en-NZ"/>
        </w:rPr>
        <w:t xml:space="preserve"> </w:t>
      </w:r>
      <w:r>
        <w:rPr>
          <w:rFonts w:asciiTheme="minorHAnsi" w:hAnsiTheme="minorHAnsi" w:cstheme="minorHAnsi"/>
          <w:sz w:val="22"/>
          <w:szCs w:val="22"/>
          <w:lang w:val="en-NZ"/>
        </w:rPr>
        <w:tab/>
      </w:r>
    </w:p>
    <w:p w14:paraId="13375F25" w14:textId="77777777" w:rsidR="00B4289A" w:rsidRPr="00F668A0" w:rsidRDefault="00B4289A" w:rsidP="00B4289A">
      <w:pPr>
        <w:rPr>
          <w:iCs/>
          <w:lang w:eastAsia="ja-JP"/>
        </w:rPr>
      </w:pPr>
    </w:p>
    <w:tbl>
      <w:tblPr>
        <w:tblW w:w="0" w:type="auto"/>
        <w:tblBorders>
          <w:top w:val="single" w:sz="4" w:space="0" w:color="999999"/>
          <w:bottom w:val="single" w:sz="4" w:space="0" w:color="999999"/>
          <w:insideH w:val="single" w:sz="4" w:space="0" w:color="999999"/>
        </w:tblBorders>
        <w:tblLayout w:type="fixed"/>
        <w:tblLook w:val="0000" w:firstRow="0" w:lastRow="0" w:firstColumn="0" w:lastColumn="0" w:noHBand="0" w:noVBand="0"/>
      </w:tblPr>
      <w:tblGrid>
        <w:gridCol w:w="1843"/>
        <w:gridCol w:w="7655"/>
      </w:tblGrid>
      <w:tr w:rsidR="00B4289A" w:rsidRPr="00A23182" w14:paraId="014B1686" w14:textId="77777777" w:rsidTr="000C754B">
        <w:tc>
          <w:tcPr>
            <w:tcW w:w="1843" w:type="dxa"/>
          </w:tcPr>
          <w:p w14:paraId="4E49CEEB" w14:textId="44015A0B" w:rsidR="00B4289A" w:rsidRPr="009844BA" w:rsidRDefault="00B4289A" w:rsidP="000C754B">
            <w:pPr>
              <w:pStyle w:val="TableHeading0"/>
            </w:pPr>
            <w:r w:rsidRPr="4C07859B">
              <w:rPr>
                <w:rFonts w:cstheme="minorBidi"/>
                <w:lang w:val="en-NZ"/>
              </w:rPr>
              <w:t>What is the SDR Qualifications register and why is it important?</w:t>
            </w:r>
          </w:p>
        </w:tc>
        <w:tc>
          <w:tcPr>
            <w:tcW w:w="7655" w:type="dxa"/>
          </w:tcPr>
          <w:p w14:paraId="0093DF9C" w14:textId="77777777" w:rsidR="00B4289A" w:rsidRPr="009844BA" w:rsidRDefault="00B4289A" w:rsidP="000C754B">
            <w:pPr>
              <w:pStyle w:val="BodyText"/>
              <w:jc w:val="both"/>
              <w:rPr>
                <w:rFonts w:asciiTheme="minorHAnsi" w:hAnsiTheme="minorHAnsi" w:cstheme="minorHAnsi"/>
                <w:lang w:val="en-NZ"/>
              </w:rPr>
            </w:pPr>
            <w:r w:rsidRPr="009844BA">
              <w:rPr>
                <w:rFonts w:asciiTheme="minorHAnsi" w:hAnsiTheme="minorHAnsi" w:cstheme="minorHAnsi"/>
                <w:lang w:val="en-NZ"/>
              </w:rPr>
              <w:t xml:space="preserve">The SDR Qualifications </w:t>
            </w:r>
            <w:r>
              <w:rPr>
                <w:rFonts w:asciiTheme="minorHAnsi" w:hAnsiTheme="minorHAnsi" w:cstheme="minorHAnsi"/>
                <w:lang w:val="en-NZ"/>
              </w:rPr>
              <w:t>r</w:t>
            </w:r>
            <w:r w:rsidRPr="009844BA">
              <w:rPr>
                <w:rFonts w:asciiTheme="minorHAnsi" w:hAnsiTheme="minorHAnsi" w:cstheme="minorHAnsi"/>
                <w:lang w:val="en-NZ"/>
              </w:rPr>
              <w:t>egister lists information on all quality</w:t>
            </w:r>
            <w:r>
              <w:rPr>
                <w:rFonts w:asciiTheme="minorHAnsi" w:hAnsiTheme="minorHAnsi" w:cstheme="minorHAnsi"/>
                <w:lang w:val="en-NZ"/>
              </w:rPr>
              <w:t xml:space="preserve"> </w:t>
            </w:r>
            <w:r w:rsidRPr="009844BA">
              <w:rPr>
                <w:rFonts w:asciiTheme="minorHAnsi" w:hAnsiTheme="minorHAnsi" w:cstheme="minorHAnsi"/>
                <w:lang w:val="en-NZ"/>
              </w:rPr>
              <w:t>assured qualifications offered by TEOs.</w:t>
            </w:r>
          </w:p>
          <w:p w14:paraId="43F61161" w14:textId="77777777" w:rsidR="00B4289A" w:rsidRPr="009844BA" w:rsidRDefault="00B4289A" w:rsidP="000C754B">
            <w:pPr>
              <w:pStyle w:val="BodyText"/>
              <w:jc w:val="both"/>
              <w:rPr>
                <w:rFonts w:asciiTheme="minorHAnsi" w:hAnsiTheme="minorHAnsi" w:cstheme="minorHAnsi"/>
                <w:lang w:val="en-NZ"/>
              </w:rPr>
            </w:pPr>
            <w:r w:rsidRPr="009844BA">
              <w:rPr>
                <w:rFonts w:asciiTheme="minorHAnsi" w:hAnsiTheme="minorHAnsi" w:cstheme="minorHAnsi"/>
                <w:lang w:val="en-NZ"/>
              </w:rPr>
              <w:t>Because the course enrolment records supplied by TEOs contain a qualification code, the Ministry and TEC</w:t>
            </w:r>
            <w:r w:rsidRPr="009844BA" w:rsidDel="00C2797F">
              <w:rPr>
                <w:rFonts w:asciiTheme="minorHAnsi" w:hAnsiTheme="minorHAnsi" w:cstheme="minorHAnsi"/>
                <w:lang w:val="en-NZ"/>
              </w:rPr>
              <w:t xml:space="preserve"> </w:t>
            </w:r>
            <w:r>
              <w:rPr>
                <w:rFonts w:asciiTheme="minorHAnsi" w:hAnsiTheme="minorHAnsi" w:cstheme="minorHAnsi"/>
                <w:lang w:val="en-NZ"/>
              </w:rPr>
              <w:t xml:space="preserve">can </w:t>
            </w:r>
            <w:r w:rsidRPr="009844BA">
              <w:rPr>
                <w:rFonts w:asciiTheme="minorHAnsi" w:hAnsiTheme="minorHAnsi" w:cstheme="minorHAnsi"/>
                <w:lang w:val="en-NZ"/>
              </w:rPr>
              <w:t>use the Qualifications Register to collate data into qualifications for national and international comparative purposes.</w:t>
            </w:r>
          </w:p>
          <w:p w14:paraId="5205886F" w14:textId="02E83B21" w:rsidR="00B4289A" w:rsidRPr="009844BA" w:rsidRDefault="00B4289A" w:rsidP="000C754B">
            <w:pPr>
              <w:pStyle w:val="BodyText"/>
              <w:jc w:val="both"/>
              <w:rPr>
                <w:rFonts w:asciiTheme="minorHAnsi" w:hAnsiTheme="minorHAnsi" w:cstheme="minorHAnsi"/>
                <w:lang w:val="en-NZ"/>
              </w:rPr>
            </w:pPr>
            <w:r>
              <w:rPr>
                <w:rFonts w:asciiTheme="minorHAnsi" w:hAnsiTheme="minorHAnsi" w:cstheme="minorHAnsi"/>
                <w:lang w:val="en-NZ"/>
              </w:rPr>
              <w:t>T</w:t>
            </w:r>
            <w:r w:rsidRPr="009844BA">
              <w:rPr>
                <w:rFonts w:asciiTheme="minorHAnsi" w:hAnsiTheme="minorHAnsi" w:cstheme="minorHAnsi"/>
                <w:lang w:val="en-NZ"/>
              </w:rPr>
              <w:t xml:space="preserve">he SDR Qualifications </w:t>
            </w:r>
            <w:r>
              <w:rPr>
                <w:rFonts w:asciiTheme="minorHAnsi" w:hAnsiTheme="minorHAnsi" w:cstheme="minorHAnsi"/>
                <w:lang w:val="en-NZ"/>
              </w:rPr>
              <w:t>r</w:t>
            </w:r>
            <w:r w:rsidRPr="009844BA">
              <w:rPr>
                <w:rFonts w:asciiTheme="minorHAnsi" w:hAnsiTheme="minorHAnsi" w:cstheme="minorHAnsi"/>
                <w:lang w:val="en-NZ"/>
              </w:rPr>
              <w:t xml:space="preserve">egister is </w:t>
            </w:r>
            <w:r>
              <w:rPr>
                <w:rFonts w:asciiTheme="minorHAnsi" w:hAnsiTheme="minorHAnsi" w:cstheme="minorHAnsi"/>
                <w:lang w:val="en-NZ"/>
              </w:rPr>
              <w:t>important for</w:t>
            </w:r>
            <w:r w:rsidRPr="009844BA">
              <w:rPr>
                <w:rFonts w:asciiTheme="minorHAnsi" w:hAnsiTheme="minorHAnsi" w:cstheme="minorHAnsi"/>
                <w:lang w:val="en-NZ"/>
              </w:rPr>
              <w:t xml:space="preserve"> the meaningful interpretation of what is happening in N</w:t>
            </w:r>
            <w:r>
              <w:rPr>
                <w:rFonts w:asciiTheme="minorHAnsi" w:hAnsiTheme="minorHAnsi" w:cstheme="minorHAnsi"/>
                <w:lang w:val="en-NZ"/>
              </w:rPr>
              <w:t>ew Zealand</w:t>
            </w:r>
            <w:r w:rsidRPr="009844BA">
              <w:rPr>
                <w:rFonts w:asciiTheme="minorHAnsi" w:hAnsiTheme="minorHAnsi" w:cstheme="minorHAnsi"/>
                <w:lang w:val="en-NZ"/>
              </w:rPr>
              <w:t xml:space="preserve"> tertiary education</w:t>
            </w:r>
            <w:r>
              <w:rPr>
                <w:rFonts w:asciiTheme="minorHAnsi" w:hAnsiTheme="minorHAnsi" w:cstheme="minorHAnsi"/>
                <w:lang w:val="en-NZ"/>
              </w:rPr>
              <w:t>, so i</w:t>
            </w:r>
            <w:r w:rsidRPr="009844BA">
              <w:rPr>
                <w:rFonts w:asciiTheme="minorHAnsi" w:hAnsiTheme="minorHAnsi" w:cstheme="minorHAnsi"/>
                <w:lang w:val="en-NZ"/>
              </w:rPr>
              <w:t>t is vital</w:t>
            </w:r>
            <w:r>
              <w:rPr>
                <w:rFonts w:asciiTheme="minorHAnsi" w:hAnsiTheme="minorHAnsi" w:cstheme="minorHAnsi"/>
                <w:lang w:val="en-NZ"/>
              </w:rPr>
              <w:t xml:space="preserve"> </w:t>
            </w:r>
            <w:r w:rsidRPr="009844BA">
              <w:rPr>
                <w:rFonts w:asciiTheme="minorHAnsi" w:hAnsiTheme="minorHAnsi" w:cstheme="minorHAnsi"/>
                <w:lang w:val="en-NZ"/>
              </w:rPr>
              <w:t xml:space="preserve">that </w:t>
            </w:r>
            <w:r>
              <w:rPr>
                <w:rFonts w:asciiTheme="minorHAnsi" w:hAnsiTheme="minorHAnsi" w:cstheme="minorHAnsi"/>
                <w:lang w:val="en-NZ"/>
              </w:rPr>
              <w:t xml:space="preserve">you </w:t>
            </w:r>
            <w:r w:rsidRPr="009844BA">
              <w:rPr>
                <w:rFonts w:asciiTheme="minorHAnsi" w:hAnsiTheme="minorHAnsi" w:cstheme="minorHAnsi"/>
                <w:lang w:val="en-NZ"/>
              </w:rPr>
              <w:t xml:space="preserve">accurately </w:t>
            </w:r>
            <w:r>
              <w:rPr>
                <w:rFonts w:asciiTheme="minorHAnsi" w:hAnsiTheme="minorHAnsi" w:cstheme="minorHAnsi"/>
                <w:lang w:val="en-NZ"/>
              </w:rPr>
              <w:t xml:space="preserve">record </w:t>
            </w:r>
            <w:r w:rsidRPr="009844BA">
              <w:rPr>
                <w:rFonts w:asciiTheme="minorHAnsi" w:hAnsiTheme="minorHAnsi" w:cstheme="minorHAnsi"/>
                <w:lang w:val="en-NZ"/>
              </w:rPr>
              <w:t>all qualifications for which you are submitting course enrolment</w:t>
            </w:r>
            <w:r>
              <w:rPr>
                <w:rFonts w:asciiTheme="minorHAnsi" w:hAnsiTheme="minorHAnsi" w:cstheme="minorHAnsi"/>
                <w:lang w:val="en-NZ"/>
              </w:rPr>
              <w:t>s</w:t>
            </w:r>
            <w:r w:rsidRPr="009844BA">
              <w:rPr>
                <w:rFonts w:asciiTheme="minorHAnsi" w:hAnsiTheme="minorHAnsi" w:cstheme="minorHAnsi"/>
                <w:lang w:val="en-NZ"/>
              </w:rPr>
              <w:t xml:space="preserve">. </w:t>
            </w:r>
          </w:p>
          <w:p w14:paraId="394FF998" w14:textId="77777777" w:rsidR="00B4289A" w:rsidRPr="009844BA" w:rsidRDefault="00B4289A" w:rsidP="000C754B">
            <w:pPr>
              <w:pStyle w:val="BodyText"/>
              <w:rPr>
                <w:rFonts w:asciiTheme="minorHAnsi" w:hAnsiTheme="minorHAnsi" w:cstheme="minorHAnsi"/>
                <w:lang w:val="en-NZ"/>
              </w:rPr>
            </w:pPr>
            <w:r w:rsidRPr="009844BA">
              <w:rPr>
                <w:rFonts w:asciiTheme="minorHAnsi" w:hAnsiTheme="minorHAnsi" w:cstheme="minorHAnsi"/>
                <w:lang w:val="en-NZ"/>
              </w:rPr>
              <w:t xml:space="preserve">National and/or New Zealand qualifications recorded in the SDR Qualifications Register </w:t>
            </w:r>
            <w:r w:rsidRPr="009844BA">
              <w:rPr>
                <w:rFonts w:asciiTheme="minorHAnsi" w:hAnsiTheme="minorHAnsi" w:cstheme="minorHAnsi"/>
                <w:b/>
                <w:lang w:val="en-NZ"/>
              </w:rPr>
              <w:t>must use the qualification code assigned by the New Zealand Qualifications Authority (NZQA)</w:t>
            </w:r>
            <w:r w:rsidRPr="009844BA">
              <w:rPr>
                <w:rFonts w:asciiTheme="minorHAnsi" w:hAnsiTheme="minorHAnsi" w:cstheme="minorHAnsi"/>
                <w:lang w:val="en-NZ"/>
              </w:rPr>
              <w:t>.</w:t>
            </w:r>
          </w:p>
          <w:p w14:paraId="4C270BF1" w14:textId="77777777" w:rsidR="00B4289A" w:rsidRPr="009844BA" w:rsidRDefault="00B4289A" w:rsidP="000C754B">
            <w:pPr>
              <w:pStyle w:val="BodyText"/>
              <w:jc w:val="both"/>
              <w:rPr>
                <w:rFonts w:asciiTheme="minorHAnsi" w:hAnsiTheme="minorHAnsi" w:cstheme="minorHAnsi"/>
                <w:lang w:val="en-NZ"/>
              </w:rPr>
            </w:pPr>
            <w:r w:rsidRPr="009844BA">
              <w:rPr>
                <w:rFonts w:asciiTheme="minorHAnsi" w:hAnsiTheme="minorHAnsi" w:cstheme="minorHAnsi"/>
                <w:lang w:val="en-NZ"/>
              </w:rPr>
              <w:t>NZQA is working on delivering a sector qualifications register that stores information about all quality</w:t>
            </w:r>
            <w:r>
              <w:rPr>
                <w:rFonts w:asciiTheme="minorHAnsi" w:hAnsiTheme="minorHAnsi" w:cstheme="minorHAnsi"/>
                <w:lang w:val="en-NZ"/>
              </w:rPr>
              <w:t xml:space="preserve"> </w:t>
            </w:r>
            <w:r w:rsidRPr="009844BA">
              <w:rPr>
                <w:rFonts w:asciiTheme="minorHAnsi" w:hAnsiTheme="minorHAnsi" w:cstheme="minorHAnsi"/>
                <w:lang w:val="en-NZ"/>
              </w:rPr>
              <w:t xml:space="preserve">assured qualifications listed on the New Zealand Qualifications </w:t>
            </w:r>
            <w:r>
              <w:rPr>
                <w:rFonts w:asciiTheme="minorHAnsi" w:hAnsiTheme="minorHAnsi" w:cstheme="minorHAnsi"/>
                <w:lang w:val="en-NZ"/>
              </w:rPr>
              <w:t xml:space="preserve">and Credentials </w:t>
            </w:r>
            <w:r w:rsidRPr="009844BA">
              <w:rPr>
                <w:rFonts w:asciiTheme="minorHAnsi" w:hAnsiTheme="minorHAnsi" w:cstheme="minorHAnsi"/>
                <w:lang w:val="en-NZ"/>
              </w:rPr>
              <w:t xml:space="preserve">Framework. </w:t>
            </w:r>
          </w:p>
          <w:p w14:paraId="11020095" w14:textId="77777777" w:rsidR="00B4289A" w:rsidRPr="009844BA" w:rsidRDefault="00B4289A" w:rsidP="000C754B">
            <w:pPr>
              <w:pStyle w:val="BodyText"/>
              <w:jc w:val="both"/>
              <w:rPr>
                <w:rFonts w:asciiTheme="minorHAnsi" w:hAnsiTheme="minorHAnsi" w:cstheme="minorHAnsi"/>
                <w:lang w:val="en-NZ"/>
              </w:rPr>
            </w:pPr>
            <w:r>
              <w:rPr>
                <w:rFonts w:asciiTheme="minorHAnsi" w:hAnsiTheme="minorHAnsi" w:cstheme="minorHAnsi"/>
                <w:lang w:val="en-NZ"/>
              </w:rPr>
              <w:t>U</w:t>
            </w:r>
            <w:r w:rsidRPr="009844BA">
              <w:rPr>
                <w:rFonts w:asciiTheme="minorHAnsi" w:hAnsiTheme="minorHAnsi" w:cstheme="minorHAnsi"/>
                <w:lang w:val="en-NZ"/>
              </w:rPr>
              <w:t xml:space="preserve">se the appropriate qualification code to report student enrolments in the SDR for funding and for student allowances and loans purposes. </w:t>
            </w:r>
          </w:p>
          <w:p w14:paraId="14DD1A6A" w14:textId="22312061" w:rsidR="00B4289A" w:rsidRPr="009844BA" w:rsidRDefault="00B4289A" w:rsidP="000C754B">
            <w:pPr>
              <w:pStyle w:val="BodyText"/>
              <w:jc w:val="both"/>
              <w:rPr>
                <w:rFonts w:asciiTheme="minorHAnsi" w:hAnsiTheme="minorHAnsi" w:cstheme="minorHAnsi"/>
                <w:color w:val="FF0000"/>
                <w:lang w:val="en-NZ"/>
              </w:rPr>
            </w:pPr>
            <w:r>
              <w:rPr>
                <w:rFonts w:asciiTheme="minorHAnsi" w:hAnsiTheme="minorHAnsi" w:cstheme="minorHAnsi"/>
                <w:iCs/>
                <w:lang w:val="en-NZ"/>
              </w:rPr>
              <w:t>When</w:t>
            </w:r>
            <w:r w:rsidRPr="009844BA">
              <w:rPr>
                <w:rFonts w:asciiTheme="minorHAnsi" w:hAnsiTheme="minorHAnsi" w:cstheme="minorHAnsi"/>
                <w:iCs/>
                <w:lang w:val="en-NZ"/>
              </w:rPr>
              <w:t xml:space="preserve"> planning the supply of and demand for teachers, </w:t>
            </w:r>
            <w:r w:rsidRPr="00DF0311">
              <w:rPr>
                <w:rFonts w:asciiTheme="minorHAnsi" w:hAnsiTheme="minorHAnsi" w:cstheme="minorHAnsi"/>
                <w:iCs/>
                <w:lang w:val="en-NZ"/>
              </w:rPr>
              <w:t>the Ministry needs to know</w:t>
            </w:r>
            <w:r w:rsidRPr="009844BA">
              <w:rPr>
                <w:rFonts w:asciiTheme="minorHAnsi" w:hAnsiTheme="minorHAnsi" w:cstheme="minorHAnsi"/>
                <w:iCs/>
                <w:lang w:val="en-NZ"/>
              </w:rPr>
              <w:t xml:space="preserve"> the number of students enrolled in pre-service teacher education</w:t>
            </w:r>
            <w:r>
              <w:rPr>
                <w:rFonts w:asciiTheme="minorHAnsi" w:hAnsiTheme="minorHAnsi" w:cstheme="minorHAnsi"/>
                <w:iCs/>
                <w:lang w:val="en-NZ"/>
              </w:rPr>
              <w:t>. A</w:t>
            </w:r>
            <w:r w:rsidRPr="009844BA">
              <w:rPr>
                <w:rFonts w:asciiTheme="minorHAnsi" w:hAnsiTheme="minorHAnsi" w:cstheme="minorHAnsi"/>
                <w:iCs/>
                <w:lang w:val="en-NZ"/>
              </w:rPr>
              <w:t xml:space="preserve">ll pre-service teacher education qualifications </w:t>
            </w:r>
            <w:r>
              <w:rPr>
                <w:rFonts w:asciiTheme="minorHAnsi" w:hAnsiTheme="minorHAnsi" w:cstheme="minorHAnsi"/>
                <w:iCs/>
                <w:lang w:val="en-NZ"/>
              </w:rPr>
              <w:t xml:space="preserve">must </w:t>
            </w:r>
            <w:r w:rsidRPr="009844BA">
              <w:rPr>
                <w:rFonts w:asciiTheme="minorHAnsi" w:hAnsiTheme="minorHAnsi" w:cstheme="minorHAnsi"/>
                <w:iCs/>
                <w:lang w:val="en-NZ"/>
              </w:rPr>
              <w:t>be identified by their sector and any other special characteristic, eg</w:t>
            </w:r>
            <w:r>
              <w:rPr>
                <w:rFonts w:asciiTheme="minorHAnsi" w:hAnsiTheme="minorHAnsi" w:cstheme="minorHAnsi"/>
                <w:iCs/>
                <w:lang w:val="en-NZ"/>
              </w:rPr>
              <w:t>,</w:t>
            </w:r>
            <w:r w:rsidRPr="009844BA">
              <w:rPr>
                <w:rFonts w:asciiTheme="minorHAnsi" w:hAnsiTheme="minorHAnsi" w:cstheme="minorHAnsi"/>
                <w:iCs/>
                <w:lang w:val="en-NZ"/>
              </w:rPr>
              <w:t xml:space="preserve"> bilingual or immersion training. Where possible, please create separate qualification codes for each type of pre-service teacher education. </w:t>
            </w:r>
            <w:r w:rsidRPr="009844BA">
              <w:rPr>
                <w:rFonts w:asciiTheme="minorHAnsi" w:hAnsiTheme="minorHAnsi" w:cstheme="minorHAnsi"/>
                <w:b/>
                <w:bCs/>
                <w:iCs/>
                <w:lang w:val="en-NZ"/>
              </w:rPr>
              <w:t xml:space="preserve">If </w:t>
            </w:r>
            <w:r>
              <w:rPr>
                <w:rFonts w:asciiTheme="minorHAnsi" w:hAnsiTheme="minorHAnsi" w:cstheme="minorHAnsi"/>
                <w:b/>
                <w:bCs/>
                <w:iCs/>
                <w:lang w:val="en-NZ"/>
              </w:rPr>
              <w:t>this</w:t>
            </w:r>
            <w:r w:rsidRPr="009844BA">
              <w:rPr>
                <w:rFonts w:asciiTheme="minorHAnsi" w:hAnsiTheme="minorHAnsi" w:cstheme="minorHAnsi"/>
                <w:b/>
                <w:bCs/>
                <w:iCs/>
                <w:lang w:val="en-NZ"/>
              </w:rPr>
              <w:t xml:space="preserve"> is not possible</w:t>
            </w:r>
            <w:r w:rsidRPr="009844BA" w:rsidDel="00DC0F06">
              <w:rPr>
                <w:rFonts w:asciiTheme="minorHAnsi" w:hAnsiTheme="minorHAnsi" w:cstheme="minorHAnsi"/>
                <w:b/>
                <w:bCs/>
                <w:iCs/>
                <w:lang w:val="en-NZ"/>
              </w:rPr>
              <w:t xml:space="preserve"> </w:t>
            </w:r>
            <w:r w:rsidRPr="009844BA">
              <w:rPr>
                <w:rFonts w:asciiTheme="minorHAnsi" w:hAnsiTheme="minorHAnsi" w:cstheme="minorHAnsi"/>
                <w:b/>
                <w:bCs/>
                <w:iCs/>
                <w:lang w:val="en-NZ"/>
              </w:rPr>
              <w:t xml:space="preserve">at the qualification level, please ensure that the </w:t>
            </w:r>
            <w:r w:rsidRPr="009A3399">
              <w:rPr>
                <w:rFonts w:asciiTheme="minorHAnsi" w:hAnsiTheme="minorHAnsi" w:cstheme="minorHAnsi"/>
                <w:b/>
                <w:bCs/>
                <w:iCs/>
                <w:lang w:val="en-NZ"/>
              </w:rPr>
              <w:t>New Zealand Standard Classification of Education</w:t>
            </w:r>
            <w:r>
              <w:rPr>
                <w:rFonts w:asciiTheme="minorHAnsi" w:hAnsiTheme="minorHAnsi" w:cstheme="minorHAnsi"/>
                <w:b/>
                <w:bCs/>
                <w:iCs/>
                <w:lang w:val="en-NZ"/>
              </w:rPr>
              <w:t xml:space="preserve"> (</w:t>
            </w:r>
            <w:r w:rsidRPr="009844BA">
              <w:rPr>
                <w:rFonts w:asciiTheme="minorHAnsi" w:hAnsiTheme="minorHAnsi" w:cstheme="minorHAnsi"/>
                <w:b/>
                <w:bCs/>
                <w:iCs/>
                <w:lang w:val="en-NZ"/>
              </w:rPr>
              <w:t>NZSCED</w:t>
            </w:r>
            <w:r>
              <w:rPr>
                <w:rFonts w:asciiTheme="minorHAnsi" w:hAnsiTheme="minorHAnsi" w:cstheme="minorHAnsi"/>
                <w:b/>
                <w:bCs/>
                <w:iCs/>
                <w:lang w:val="en-NZ"/>
              </w:rPr>
              <w:t>)</w:t>
            </w:r>
            <w:r w:rsidRPr="009844BA">
              <w:rPr>
                <w:rFonts w:asciiTheme="minorHAnsi" w:hAnsiTheme="minorHAnsi" w:cstheme="minorHAnsi"/>
                <w:b/>
                <w:bCs/>
                <w:iCs/>
                <w:lang w:val="en-NZ"/>
              </w:rPr>
              <w:t xml:space="preserve"> codes assigned to the</w:t>
            </w:r>
            <w:r>
              <w:rPr>
                <w:rFonts w:asciiTheme="minorHAnsi" w:hAnsiTheme="minorHAnsi" w:cstheme="minorHAnsi"/>
                <w:b/>
                <w:bCs/>
                <w:iCs/>
                <w:lang w:val="en-NZ"/>
              </w:rPr>
              <w:t>se</w:t>
            </w:r>
            <w:r w:rsidRPr="009844BA">
              <w:rPr>
                <w:rFonts w:asciiTheme="minorHAnsi" w:hAnsiTheme="minorHAnsi" w:cstheme="minorHAnsi"/>
                <w:b/>
                <w:bCs/>
                <w:iCs/>
                <w:lang w:val="en-NZ"/>
              </w:rPr>
              <w:t xml:space="preserve"> courses identify the sector and any other special characteristic</w:t>
            </w:r>
            <w:r w:rsidRPr="009844BA">
              <w:rPr>
                <w:rFonts w:asciiTheme="minorHAnsi" w:hAnsiTheme="minorHAnsi" w:cstheme="minorHAnsi"/>
                <w:b/>
                <w:bCs/>
                <w:lang w:val="en-NZ"/>
              </w:rPr>
              <w:t>.</w:t>
            </w:r>
          </w:p>
        </w:tc>
      </w:tr>
      <w:tr w:rsidR="00B4289A" w:rsidRPr="00A23182" w14:paraId="5F6A1652" w14:textId="77777777" w:rsidTr="000C754B">
        <w:tc>
          <w:tcPr>
            <w:tcW w:w="1843" w:type="dxa"/>
          </w:tcPr>
          <w:p w14:paraId="38ABC721" w14:textId="77777777" w:rsidR="00B4289A" w:rsidRPr="009844BA" w:rsidRDefault="00B4289A" w:rsidP="000C754B">
            <w:pPr>
              <w:pStyle w:val="TableHeading0"/>
              <w:rPr>
                <w:lang w:val="en-NZ"/>
              </w:rPr>
            </w:pPr>
            <w:r w:rsidRPr="009844BA">
              <w:rPr>
                <w:lang w:val="en-NZ"/>
              </w:rPr>
              <w:t>Qualification</w:t>
            </w:r>
          </w:p>
        </w:tc>
        <w:tc>
          <w:tcPr>
            <w:tcW w:w="7655" w:type="dxa"/>
          </w:tcPr>
          <w:p w14:paraId="31031C86" w14:textId="77777777" w:rsidR="00B4289A" w:rsidRPr="009844BA" w:rsidRDefault="00B4289A" w:rsidP="000C754B">
            <w:pPr>
              <w:pStyle w:val="BodyText"/>
              <w:jc w:val="both"/>
              <w:rPr>
                <w:rFonts w:asciiTheme="minorHAnsi" w:hAnsiTheme="minorHAnsi" w:cstheme="minorHAnsi"/>
                <w:lang w:val="en-NZ"/>
              </w:rPr>
            </w:pPr>
            <w:r w:rsidRPr="009844BA">
              <w:rPr>
                <w:rFonts w:asciiTheme="minorHAnsi" w:hAnsiTheme="minorHAnsi" w:cstheme="minorHAnsi"/>
                <w:lang w:val="en-NZ"/>
              </w:rPr>
              <w:t xml:space="preserve">A qualification is an award </w:t>
            </w:r>
            <w:r>
              <w:rPr>
                <w:rFonts w:asciiTheme="minorHAnsi" w:hAnsiTheme="minorHAnsi" w:cstheme="minorHAnsi"/>
                <w:lang w:val="en-NZ"/>
              </w:rPr>
              <w:t>that</w:t>
            </w:r>
            <w:r w:rsidRPr="009844BA">
              <w:rPr>
                <w:rFonts w:asciiTheme="minorHAnsi" w:hAnsiTheme="minorHAnsi" w:cstheme="minorHAnsi"/>
                <w:lang w:val="en-NZ"/>
              </w:rPr>
              <w:t xml:space="preserve"> provides formal recognition of a specified set of learning outcomes.</w:t>
            </w:r>
          </w:p>
        </w:tc>
      </w:tr>
      <w:tr w:rsidR="00B4289A" w:rsidRPr="00A23182" w14:paraId="4E905B9E" w14:textId="77777777" w:rsidTr="000C754B">
        <w:tc>
          <w:tcPr>
            <w:tcW w:w="1843" w:type="dxa"/>
          </w:tcPr>
          <w:p w14:paraId="03E7393C" w14:textId="77777777" w:rsidR="00B4289A" w:rsidRPr="009844BA" w:rsidRDefault="00B4289A" w:rsidP="000C754B">
            <w:pPr>
              <w:pStyle w:val="TableHeading0"/>
              <w:rPr>
                <w:lang w:val="en-NZ"/>
              </w:rPr>
            </w:pPr>
            <w:r w:rsidRPr="009844BA">
              <w:rPr>
                <w:lang w:val="en-NZ"/>
              </w:rPr>
              <w:t xml:space="preserve">Quality assured </w:t>
            </w:r>
            <w:r>
              <w:rPr>
                <w:lang w:val="en-NZ"/>
              </w:rPr>
              <w:t>q</w:t>
            </w:r>
            <w:r w:rsidRPr="009844BA">
              <w:rPr>
                <w:lang w:val="en-NZ"/>
              </w:rPr>
              <w:t>ualifications</w:t>
            </w:r>
          </w:p>
        </w:tc>
        <w:tc>
          <w:tcPr>
            <w:tcW w:w="7655" w:type="dxa"/>
          </w:tcPr>
          <w:p w14:paraId="588B666C" w14:textId="51B3F657" w:rsidR="00B4289A" w:rsidRPr="009844BA" w:rsidRDefault="00B4289A" w:rsidP="000C754B">
            <w:pPr>
              <w:pStyle w:val="BodyText"/>
              <w:jc w:val="both"/>
              <w:rPr>
                <w:rFonts w:asciiTheme="minorHAnsi" w:hAnsiTheme="minorHAnsi" w:cstheme="minorHAnsi"/>
                <w:lang w:val="en-NZ"/>
              </w:rPr>
            </w:pPr>
            <w:r w:rsidRPr="009844BA">
              <w:rPr>
                <w:rFonts w:asciiTheme="minorHAnsi" w:hAnsiTheme="minorHAnsi" w:cstheme="minorHAnsi"/>
                <w:lang w:val="en-NZ"/>
              </w:rPr>
              <w:t>A quality assured qualification is one that has been approved by the quality assurance bodies, NZQA or</w:t>
            </w:r>
            <w:r>
              <w:rPr>
                <w:rFonts w:asciiTheme="minorHAnsi" w:hAnsiTheme="minorHAnsi" w:cstheme="minorHAnsi"/>
                <w:lang w:val="en-NZ"/>
              </w:rPr>
              <w:t xml:space="preserve"> </w:t>
            </w:r>
            <w:r w:rsidRPr="00DF0311">
              <w:rPr>
                <w:rFonts w:asciiTheme="minorHAnsi" w:hAnsiTheme="minorHAnsi" w:cstheme="minorHAnsi"/>
                <w:lang w:val="en-US"/>
              </w:rPr>
              <w:t>the Vice-Chancellors’ Committee (Universities NZ)</w:t>
            </w:r>
            <w:r w:rsidRPr="009844BA">
              <w:rPr>
                <w:rFonts w:asciiTheme="minorHAnsi" w:hAnsiTheme="minorHAnsi" w:cstheme="minorHAnsi"/>
                <w:lang w:val="en-NZ"/>
              </w:rPr>
              <w:t xml:space="preserve">. </w:t>
            </w:r>
          </w:p>
          <w:p w14:paraId="76E51CD7" w14:textId="7FFE54EC" w:rsidR="00B4289A" w:rsidRPr="009844BA" w:rsidRDefault="00B4289A" w:rsidP="000C754B">
            <w:pPr>
              <w:pStyle w:val="BodyText"/>
              <w:jc w:val="both"/>
              <w:rPr>
                <w:rFonts w:asciiTheme="minorHAnsi" w:hAnsiTheme="minorHAnsi" w:cstheme="minorHAnsi"/>
                <w:lang w:val="en-NZ"/>
              </w:rPr>
            </w:pPr>
            <w:r w:rsidRPr="009844BA">
              <w:rPr>
                <w:rFonts w:asciiTheme="minorHAnsi" w:hAnsiTheme="minorHAnsi" w:cstheme="minorHAnsi"/>
                <w:lang w:val="en-NZ"/>
              </w:rPr>
              <w:t>Each qualification listed in the SDR Qualifications Register is attached to a TEO</w:t>
            </w:r>
            <w:r>
              <w:rPr>
                <w:rFonts w:asciiTheme="minorHAnsi" w:hAnsiTheme="minorHAnsi" w:cstheme="minorHAnsi"/>
                <w:lang w:val="en-NZ"/>
              </w:rPr>
              <w:t>. T</w:t>
            </w:r>
            <w:r w:rsidRPr="009844BA">
              <w:rPr>
                <w:rFonts w:asciiTheme="minorHAnsi" w:hAnsiTheme="minorHAnsi" w:cstheme="minorHAnsi"/>
                <w:lang w:val="en-NZ"/>
              </w:rPr>
              <w:t xml:space="preserve">he data stored for the qualification includes a qualification code, NZSCED code, Qualification Award Category code and NZQCF </w:t>
            </w:r>
            <w:r>
              <w:rPr>
                <w:rFonts w:asciiTheme="minorHAnsi" w:hAnsiTheme="minorHAnsi" w:cstheme="minorHAnsi"/>
                <w:lang w:val="en-NZ"/>
              </w:rPr>
              <w:t>l</w:t>
            </w:r>
            <w:r w:rsidRPr="009844BA">
              <w:rPr>
                <w:rFonts w:asciiTheme="minorHAnsi" w:hAnsiTheme="minorHAnsi" w:cstheme="minorHAnsi"/>
                <w:lang w:val="en-NZ"/>
              </w:rPr>
              <w:t xml:space="preserve">evel. Refer to </w:t>
            </w:r>
            <w:r>
              <w:rPr>
                <w:rFonts w:asciiTheme="minorHAnsi" w:hAnsiTheme="minorHAnsi" w:cstheme="minorHAnsi"/>
                <w:lang w:val="en-NZ"/>
              </w:rPr>
              <w:t>the DXP Data Classification Appendices</w:t>
            </w:r>
            <w:r w:rsidRPr="009844BA">
              <w:rPr>
                <w:rFonts w:asciiTheme="minorHAnsi" w:hAnsiTheme="minorHAnsi" w:cstheme="minorHAnsi"/>
                <w:lang w:val="en-NZ"/>
              </w:rPr>
              <w:t xml:space="preserve"> for more information.</w:t>
            </w:r>
          </w:p>
        </w:tc>
      </w:tr>
      <w:tr w:rsidR="00B4289A" w:rsidRPr="00A23182" w14:paraId="3D773506" w14:textId="77777777" w:rsidTr="000C754B">
        <w:tc>
          <w:tcPr>
            <w:tcW w:w="1843" w:type="dxa"/>
          </w:tcPr>
          <w:p w14:paraId="13178B73" w14:textId="77777777" w:rsidR="00B4289A" w:rsidRPr="009844BA" w:rsidRDefault="00B4289A" w:rsidP="000C754B">
            <w:pPr>
              <w:pStyle w:val="TableHeading0"/>
              <w:rPr>
                <w:lang w:val="en-NZ"/>
              </w:rPr>
            </w:pPr>
            <w:r w:rsidRPr="009844BA">
              <w:rPr>
                <w:lang w:val="en-NZ"/>
              </w:rPr>
              <w:t>Key Information for Students</w:t>
            </w:r>
          </w:p>
        </w:tc>
        <w:tc>
          <w:tcPr>
            <w:tcW w:w="7655" w:type="dxa"/>
          </w:tcPr>
          <w:p w14:paraId="094D8675" w14:textId="5B0CE276" w:rsidR="00B4289A" w:rsidRPr="009844BA" w:rsidRDefault="00B4289A" w:rsidP="000C754B">
            <w:pPr>
              <w:pStyle w:val="BodyText"/>
              <w:jc w:val="both"/>
              <w:rPr>
                <w:rFonts w:asciiTheme="minorHAnsi" w:hAnsiTheme="minorHAnsi" w:cstheme="minorHAnsi"/>
                <w:lang w:val="en-NZ"/>
              </w:rPr>
            </w:pPr>
            <w:r w:rsidRPr="009844BA">
              <w:rPr>
                <w:rFonts w:asciiTheme="minorHAnsi" w:hAnsiTheme="minorHAnsi" w:cstheme="minorHAnsi"/>
                <w:lang w:val="en-NZ"/>
              </w:rPr>
              <w:t>Information provided by TEOs in the SDR Qualification</w:t>
            </w:r>
            <w:r>
              <w:rPr>
                <w:rFonts w:asciiTheme="minorHAnsi" w:hAnsiTheme="minorHAnsi" w:cstheme="minorHAnsi"/>
                <w:lang w:val="en-NZ"/>
              </w:rPr>
              <w:t>s</w:t>
            </w:r>
            <w:r w:rsidRPr="009844BA">
              <w:rPr>
                <w:rFonts w:asciiTheme="minorHAnsi" w:hAnsiTheme="minorHAnsi" w:cstheme="minorHAnsi"/>
                <w:lang w:val="en-NZ"/>
              </w:rPr>
              <w:t xml:space="preserve"> </w:t>
            </w:r>
            <w:r>
              <w:rPr>
                <w:rFonts w:asciiTheme="minorHAnsi" w:hAnsiTheme="minorHAnsi" w:cstheme="minorHAnsi"/>
                <w:lang w:val="en-NZ"/>
              </w:rPr>
              <w:t>r</w:t>
            </w:r>
            <w:r w:rsidRPr="009844BA">
              <w:rPr>
                <w:rFonts w:asciiTheme="minorHAnsi" w:hAnsiTheme="minorHAnsi" w:cstheme="minorHAnsi"/>
                <w:lang w:val="en-NZ"/>
              </w:rPr>
              <w:t xml:space="preserve">egister and SDR is used to supply data for the Key Information for Students (KIS). This data is derived from the Course </w:t>
            </w:r>
            <w:r>
              <w:rPr>
                <w:rFonts w:asciiTheme="minorHAnsi" w:hAnsiTheme="minorHAnsi" w:cstheme="minorHAnsi"/>
                <w:lang w:val="en-NZ"/>
              </w:rPr>
              <w:t>r</w:t>
            </w:r>
            <w:r w:rsidRPr="009844BA">
              <w:rPr>
                <w:rFonts w:asciiTheme="minorHAnsi" w:hAnsiTheme="minorHAnsi" w:cstheme="minorHAnsi"/>
                <w:lang w:val="en-NZ"/>
              </w:rPr>
              <w:t xml:space="preserve">egister file, the Course </w:t>
            </w:r>
            <w:r w:rsidRPr="009844BA" w:rsidDel="00E07D1B">
              <w:rPr>
                <w:rFonts w:asciiTheme="minorHAnsi" w:hAnsiTheme="minorHAnsi" w:cstheme="minorHAnsi"/>
                <w:lang w:val="en-NZ"/>
              </w:rPr>
              <w:t>E</w:t>
            </w:r>
            <w:r w:rsidRPr="009844BA">
              <w:rPr>
                <w:rFonts w:asciiTheme="minorHAnsi" w:hAnsiTheme="minorHAnsi" w:cstheme="minorHAnsi"/>
                <w:lang w:val="en-NZ"/>
              </w:rPr>
              <w:t xml:space="preserve">nrolment file and the Course </w:t>
            </w:r>
            <w:r w:rsidRPr="009844BA" w:rsidDel="00E07D1B">
              <w:rPr>
                <w:rFonts w:asciiTheme="minorHAnsi" w:hAnsiTheme="minorHAnsi" w:cstheme="minorHAnsi"/>
                <w:lang w:val="en-NZ"/>
              </w:rPr>
              <w:t>C</w:t>
            </w:r>
            <w:r w:rsidRPr="009844BA">
              <w:rPr>
                <w:rFonts w:asciiTheme="minorHAnsi" w:hAnsiTheme="minorHAnsi" w:cstheme="minorHAnsi"/>
                <w:lang w:val="en-NZ"/>
              </w:rPr>
              <w:t>ompletion file.</w:t>
            </w:r>
          </w:p>
          <w:p w14:paraId="7E2BFB82" w14:textId="77777777" w:rsidR="00B4289A" w:rsidRPr="009844BA" w:rsidRDefault="00B4289A" w:rsidP="000C754B">
            <w:pPr>
              <w:pStyle w:val="BodyText"/>
              <w:jc w:val="both"/>
              <w:rPr>
                <w:rFonts w:asciiTheme="minorHAnsi" w:hAnsiTheme="minorHAnsi" w:cstheme="minorHAnsi"/>
                <w:lang w:val="en-NZ"/>
              </w:rPr>
            </w:pPr>
            <w:r w:rsidRPr="009844BA">
              <w:rPr>
                <w:rFonts w:asciiTheme="minorHAnsi" w:hAnsiTheme="minorHAnsi" w:cstheme="minorHAnsi"/>
                <w:lang w:val="en-NZ"/>
              </w:rPr>
              <w:t>TEC ha</w:t>
            </w:r>
            <w:r>
              <w:rPr>
                <w:rFonts w:asciiTheme="minorHAnsi" w:hAnsiTheme="minorHAnsi" w:cstheme="minorHAnsi"/>
                <w:lang w:val="en-NZ"/>
              </w:rPr>
              <w:t>s</w:t>
            </w:r>
            <w:r w:rsidRPr="009844BA">
              <w:rPr>
                <w:rFonts w:asciiTheme="minorHAnsi" w:hAnsiTheme="minorHAnsi" w:cstheme="minorHAnsi"/>
                <w:lang w:val="en-NZ"/>
              </w:rPr>
              <w:t xml:space="preserve"> developed the KIS to provide a consistent and comparable set of information</w:t>
            </w:r>
            <w:r>
              <w:rPr>
                <w:rFonts w:asciiTheme="minorHAnsi" w:hAnsiTheme="minorHAnsi" w:cstheme="minorHAnsi"/>
                <w:lang w:val="en-NZ"/>
              </w:rPr>
              <w:t xml:space="preserve">, </w:t>
            </w:r>
            <w:r w:rsidRPr="009844BA">
              <w:rPr>
                <w:rFonts w:asciiTheme="minorHAnsi" w:hAnsiTheme="minorHAnsi" w:cstheme="minorHAnsi"/>
                <w:lang w:val="en-NZ"/>
              </w:rPr>
              <w:t xml:space="preserve">to help learners </w:t>
            </w:r>
            <w:r>
              <w:rPr>
                <w:rFonts w:asciiTheme="minorHAnsi" w:hAnsiTheme="minorHAnsi" w:cstheme="minorHAnsi"/>
                <w:lang w:val="en-NZ"/>
              </w:rPr>
              <w:t>make decisions</w:t>
            </w:r>
            <w:r w:rsidRPr="009844BA">
              <w:rPr>
                <w:rFonts w:asciiTheme="minorHAnsi" w:hAnsiTheme="minorHAnsi" w:cstheme="minorHAnsi"/>
                <w:lang w:val="en-NZ"/>
              </w:rPr>
              <w:t xml:space="preserve"> about qualifications</w:t>
            </w:r>
            <w:r>
              <w:rPr>
                <w:rFonts w:asciiTheme="minorHAnsi" w:hAnsiTheme="minorHAnsi" w:cstheme="minorHAnsi"/>
                <w:lang w:val="en-NZ"/>
              </w:rPr>
              <w:t>,</w:t>
            </w:r>
            <w:r w:rsidRPr="009844BA">
              <w:rPr>
                <w:rFonts w:asciiTheme="minorHAnsi" w:hAnsiTheme="minorHAnsi" w:cstheme="minorHAnsi"/>
                <w:lang w:val="en-NZ"/>
              </w:rPr>
              <w:t xml:space="preserve"> including entry requirements, student success rates and outcomes of study.</w:t>
            </w:r>
          </w:p>
          <w:p w14:paraId="785CB597" w14:textId="04A79741" w:rsidR="00B4289A" w:rsidRPr="009844BA" w:rsidRDefault="00B4289A" w:rsidP="000C754B">
            <w:pPr>
              <w:pStyle w:val="BodyText"/>
              <w:jc w:val="both"/>
              <w:rPr>
                <w:rFonts w:asciiTheme="minorHAnsi" w:hAnsiTheme="minorHAnsi" w:cstheme="minorHAnsi"/>
                <w:lang w:val="en-NZ"/>
              </w:rPr>
            </w:pPr>
            <w:r>
              <w:rPr>
                <w:rFonts w:asciiTheme="minorHAnsi" w:hAnsiTheme="minorHAnsi" w:cstheme="minorHAnsi"/>
                <w:lang w:val="en-NZ"/>
              </w:rPr>
              <w:t>Make sure the</w:t>
            </w:r>
            <w:r w:rsidRPr="009844BA">
              <w:rPr>
                <w:rFonts w:asciiTheme="minorHAnsi" w:hAnsiTheme="minorHAnsi" w:cstheme="minorHAnsi"/>
                <w:lang w:val="en-NZ"/>
              </w:rPr>
              <w:t xml:space="preserve"> data you provide </w:t>
            </w:r>
            <w:r>
              <w:rPr>
                <w:rFonts w:asciiTheme="minorHAnsi" w:hAnsiTheme="minorHAnsi" w:cstheme="minorHAnsi"/>
                <w:lang w:val="en-NZ"/>
              </w:rPr>
              <w:t xml:space="preserve">is accurate, </w:t>
            </w:r>
            <w:r w:rsidRPr="009844BA">
              <w:rPr>
                <w:rFonts w:asciiTheme="minorHAnsi" w:hAnsiTheme="minorHAnsi" w:cstheme="minorHAnsi"/>
                <w:lang w:val="en-NZ"/>
              </w:rPr>
              <w:t>so information published is up</w:t>
            </w:r>
            <w:r>
              <w:rPr>
                <w:rFonts w:asciiTheme="minorHAnsi" w:hAnsiTheme="minorHAnsi" w:cstheme="minorHAnsi"/>
                <w:lang w:val="en-NZ"/>
              </w:rPr>
              <w:t xml:space="preserve"> </w:t>
            </w:r>
            <w:r w:rsidRPr="009844BA">
              <w:rPr>
                <w:rFonts w:asciiTheme="minorHAnsi" w:hAnsiTheme="minorHAnsi" w:cstheme="minorHAnsi"/>
                <w:lang w:val="en-NZ"/>
              </w:rPr>
              <w:t>t</w:t>
            </w:r>
            <w:r>
              <w:rPr>
                <w:rFonts w:asciiTheme="minorHAnsi" w:hAnsiTheme="minorHAnsi" w:cstheme="minorHAnsi"/>
                <w:lang w:val="en-NZ"/>
              </w:rPr>
              <w:t xml:space="preserve">o </w:t>
            </w:r>
            <w:r w:rsidRPr="009844BA">
              <w:rPr>
                <w:rFonts w:asciiTheme="minorHAnsi" w:hAnsiTheme="minorHAnsi" w:cstheme="minorHAnsi"/>
                <w:lang w:val="en-NZ"/>
              </w:rPr>
              <w:t>date.</w:t>
            </w:r>
          </w:p>
          <w:p w14:paraId="17AF5C5E" w14:textId="77777777" w:rsidR="00B4289A" w:rsidRPr="009844BA" w:rsidRDefault="00B4289A" w:rsidP="000C754B">
            <w:pPr>
              <w:pStyle w:val="BodyText"/>
              <w:jc w:val="both"/>
              <w:rPr>
                <w:rFonts w:asciiTheme="minorHAnsi" w:hAnsiTheme="minorHAnsi" w:cstheme="minorBidi"/>
                <w:lang w:val="en-NZ"/>
              </w:rPr>
            </w:pPr>
            <w:r w:rsidRPr="4C07859B">
              <w:rPr>
                <w:rFonts w:asciiTheme="minorHAnsi" w:hAnsiTheme="minorHAnsi" w:cstheme="minorBidi"/>
                <w:lang w:val="en-NZ"/>
              </w:rPr>
              <w:t xml:space="preserve">You can find out more at </w:t>
            </w:r>
            <w:hyperlink r:id="rId28" w:history="1">
              <w:r w:rsidRPr="4C07859B">
                <w:rPr>
                  <w:rStyle w:val="Hyperlink"/>
                  <w:rFonts w:cstheme="minorBidi"/>
                </w:rPr>
                <w:t>Key Information for Students – information for TEOs</w:t>
              </w:r>
            </w:hyperlink>
            <w:r w:rsidRPr="4C07859B">
              <w:rPr>
                <w:rFonts w:asciiTheme="minorHAnsi" w:hAnsiTheme="minorHAnsi" w:cstheme="minorBidi"/>
                <w:lang w:val="en-NZ"/>
              </w:rPr>
              <w:t>.</w:t>
            </w:r>
          </w:p>
        </w:tc>
      </w:tr>
      <w:tr w:rsidR="00B4289A" w:rsidRPr="00A23182" w14:paraId="1433BB60" w14:textId="77777777" w:rsidTr="000C754B">
        <w:tc>
          <w:tcPr>
            <w:tcW w:w="1843" w:type="dxa"/>
          </w:tcPr>
          <w:p w14:paraId="213A0DD5" w14:textId="77777777" w:rsidR="00B4289A" w:rsidRPr="009844BA" w:rsidRDefault="00B4289A" w:rsidP="000C754B">
            <w:pPr>
              <w:pStyle w:val="TableHeading0"/>
              <w:rPr>
                <w:lang w:val="en-NZ"/>
              </w:rPr>
            </w:pPr>
            <w:r w:rsidRPr="009844BA">
              <w:rPr>
                <w:lang w:val="en-NZ"/>
              </w:rPr>
              <w:t xml:space="preserve">Where </w:t>
            </w:r>
            <w:r>
              <w:rPr>
                <w:lang w:val="en-NZ"/>
              </w:rPr>
              <w:t>is</w:t>
            </w:r>
            <w:r w:rsidRPr="009844BA">
              <w:rPr>
                <w:lang w:val="en-NZ"/>
              </w:rPr>
              <w:t xml:space="preserve"> the SDR Qualifications Register?</w:t>
            </w:r>
          </w:p>
        </w:tc>
        <w:tc>
          <w:tcPr>
            <w:tcW w:w="7655" w:type="dxa"/>
          </w:tcPr>
          <w:p w14:paraId="4B317860" w14:textId="77777777" w:rsidR="00B4289A" w:rsidRPr="009844BA" w:rsidRDefault="00B4289A" w:rsidP="000C754B">
            <w:pPr>
              <w:pStyle w:val="ListBullet"/>
              <w:tabs>
                <w:tab w:val="clear" w:pos="432"/>
              </w:tabs>
              <w:spacing w:before="60"/>
              <w:ind w:left="0" w:firstLine="0"/>
              <w:jc w:val="both"/>
              <w:rPr>
                <w:rFonts w:asciiTheme="minorHAnsi" w:hAnsiTheme="minorHAnsi" w:cstheme="minorHAnsi"/>
                <w:lang w:val="en-NZ"/>
              </w:rPr>
            </w:pPr>
            <w:r w:rsidRPr="009844BA">
              <w:rPr>
                <w:rFonts w:asciiTheme="minorHAnsi" w:hAnsiTheme="minorHAnsi" w:cstheme="minorHAnsi"/>
                <w:lang w:val="en-NZ"/>
              </w:rPr>
              <w:t xml:space="preserve">The SDR Qualifications Register is found in DXP Ngā Kete. </w:t>
            </w:r>
            <w:r>
              <w:rPr>
                <w:rFonts w:asciiTheme="minorHAnsi" w:hAnsiTheme="minorHAnsi" w:cstheme="minorHAnsi"/>
                <w:lang w:val="en-NZ"/>
              </w:rPr>
              <w:t>You can download t</w:t>
            </w:r>
            <w:r w:rsidRPr="009844BA">
              <w:rPr>
                <w:rFonts w:asciiTheme="minorHAnsi" w:hAnsiTheme="minorHAnsi" w:cstheme="minorHAnsi"/>
                <w:lang w:val="en-NZ"/>
              </w:rPr>
              <w:t xml:space="preserve">he Qualifications Register from </w:t>
            </w:r>
            <w:hyperlink r:id="rId29" w:history="1">
              <w:r w:rsidRPr="0021462A">
                <w:rPr>
                  <w:rStyle w:val="Hyperlink"/>
                  <w:rFonts w:cstheme="minorHAnsi"/>
                </w:rPr>
                <w:t>Qualification and Course Search</w:t>
              </w:r>
            </w:hyperlink>
            <w:r w:rsidRPr="009844BA">
              <w:rPr>
                <w:rFonts w:asciiTheme="minorHAnsi" w:hAnsiTheme="minorHAnsi" w:cstheme="minorHAnsi"/>
                <w:lang w:val="en-NZ"/>
              </w:rPr>
              <w:t xml:space="preserve">. </w:t>
            </w:r>
          </w:p>
          <w:p w14:paraId="43E3C61A" w14:textId="77777777" w:rsidR="00B4289A" w:rsidRPr="009844BA" w:rsidRDefault="00B4289A" w:rsidP="000C754B">
            <w:pPr>
              <w:spacing w:before="100" w:beforeAutospacing="1" w:after="100" w:afterAutospacing="1"/>
              <w:rPr>
                <w:rFonts w:asciiTheme="minorHAnsi" w:hAnsiTheme="minorHAnsi" w:cstheme="minorHAnsi"/>
              </w:rPr>
            </w:pPr>
          </w:p>
        </w:tc>
      </w:tr>
      <w:tr w:rsidR="00B4289A" w:rsidRPr="00A23182" w14:paraId="002C2000" w14:textId="77777777" w:rsidTr="000C754B">
        <w:tc>
          <w:tcPr>
            <w:tcW w:w="1843" w:type="dxa"/>
          </w:tcPr>
          <w:p w14:paraId="1FA802E1" w14:textId="77777777" w:rsidR="00B4289A" w:rsidRPr="009844BA" w:rsidRDefault="00B4289A" w:rsidP="000C754B">
            <w:pPr>
              <w:pStyle w:val="TableHeading0"/>
              <w:rPr>
                <w:lang w:val="en-NZ"/>
              </w:rPr>
            </w:pPr>
            <w:r>
              <w:rPr>
                <w:lang w:val="en-NZ"/>
              </w:rPr>
              <w:t>U</w:t>
            </w:r>
            <w:r w:rsidRPr="009844BA">
              <w:rPr>
                <w:lang w:val="en-NZ"/>
              </w:rPr>
              <w:t>pdat</w:t>
            </w:r>
            <w:r>
              <w:rPr>
                <w:lang w:val="en-NZ"/>
              </w:rPr>
              <w:t>ing</w:t>
            </w:r>
            <w:r w:rsidRPr="009844BA">
              <w:rPr>
                <w:lang w:val="en-NZ"/>
              </w:rPr>
              <w:t xml:space="preserve"> the SDR Qualifications Register</w:t>
            </w:r>
          </w:p>
        </w:tc>
        <w:tc>
          <w:tcPr>
            <w:tcW w:w="7655" w:type="dxa"/>
          </w:tcPr>
          <w:p w14:paraId="0B8343A3" w14:textId="77777777" w:rsidR="00B4289A" w:rsidRPr="009844BA" w:rsidRDefault="00B4289A" w:rsidP="00B4289A">
            <w:pPr>
              <w:pStyle w:val="ListBullet"/>
              <w:tabs>
                <w:tab w:val="clear" w:pos="720"/>
                <w:tab w:val="num" w:pos="360"/>
              </w:tabs>
              <w:spacing w:before="60" w:after="120"/>
              <w:ind w:left="432" w:hanging="432"/>
              <w:jc w:val="both"/>
              <w:rPr>
                <w:rFonts w:asciiTheme="minorHAnsi" w:hAnsiTheme="minorHAnsi" w:cstheme="minorHAnsi"/>
                <w:lang w:val="en-NZ"/>
              </w:rPr>
            </w:pPr>
            <w:r>
              <w:rPr>
                <w:rFonts w:asciiTheme="minorHAnsi" w:hAnsiTheme="minorHAnsi" w:cstheme="minorHAnsi"/>
                <w:lang w:val="en-NZ"/>
              </w:rPr>
              <w:t>You can update t</w:t>
            </w:r>
            <w:r w:rsidRPr="009844BA">
              <w:rPr>
                <w:rFonts w:asciiTheme="minorHAnsi" w:hAnsiTheme="minorHAnsi" w:cstheme="minorHAnsi"/>
                <w:lang w:val="en-NZ"/>
              </w:rPr>
              <w:t>he SDR Qualifications Register in DXP Ngā Kete.</w:t>
            </w:r>
          </w:p>
          <w:p w14:paraId="45C68C25" w14:textId="77777777" w:rsidR="00B4289A" w:rsidRDefault="00B4289A" w:rsidP="00B4289A">
            <w:pPr>
              <w:pStyle w:val="ListBullet"/>
              <w:tabs>
                <w:tab w:val="clear" w:pos="720"/>
                <w:tab w:val="num" w:pos="360"/>
              </w:tabs>
              <w:spacing w:before="60" w:after="120"/>
              <w:ind w:left="432" w:hanging="432"/>
              <w:jc w:val="both"/>
              <w:rPr>
                <w:rFonts w:asciiTheme="minorHAnsi" w:hAnsiTheme="minorHAnsi" w:cstheme="minorHAnsi"/>
                <w:lang w:val="en-NZ"/>
              </w:rPr>
            </w:pPr>
            <w:r w:rsidRPr="000B502E">
              <w:rPr>
                <w:rFonts w:asciiTheme="minorHAnsi" w:hAnsiTheme="minorHAnsi" w:cstheme="minorHAnsi"/>
                <w:lang w:val="en-NZ"/>
              </w:rPr>
              <w:t xml:space="preserve">TEOs require the DXP Ngā Kete Education Sector Login (ESL) role </w:t>
            </w:r>
            <w:r>
              <w:rPr>
                <w:rFonts w:asciiTheme="minorHAnsi" w:hAnsiTheme="minorHAnsi" w:cstheme="minorHAnsi"/>
                <w:lang w:val="en-NZ"/>
              </w:rPr>
              <w:t>“</w:t>
            </w:r>
            <w:r w:rsidRPr="000B502E">
              <w:rPr>
                <w:rFonts w:asciiTheme="minorHAnsi" w:hAnsiTheme="minorHAnsi" w:cstheme="minorHAnsi"/>
                <w:lang w:val="en-NZ"/>
              </w:rPr>
              <w:t>General User</w:t>
            </w:r>
            <w:r>
              <w:rPr>
                <w:rFonts w:asciiTheme="minorHAnsi" w:hAnsiTheme="minorHAnsi" w:cstheme="minorHAnsi"/>
                <w:lang w:val="en-NZ"/>
              </w:rPr>
              <w:t>”</w:t>
            </w:r>
            <w:r w:rsidRPr="000B502E">
              <w:rPr>
                <w:rFonts w:asciiTheme="minorHAnsi" w:hAnsiTheme="minorHAnsi" w:cstheme="minorHAnsi"/>
                <w:lang w:val="en-NZ"/>
              </w:rPr>
              <w:t xml:space="preserve"> to add or change information in the Qualifications Register. </w:t>
            </w:r>
          </w:p>
          <w:p w14:paraId="6CFB4FAA" w14:textId="77777777" w:rsidR="00B4289A" w:rsidRPr="009844BA" w:rsidRDefault="00B4289A" w:rsidP="00B4289A">
            <w:pPr>
              <w:pStyle w:val="ListBullet"/>
              <w:tabs>
                <w:tab w:val="clear" w:pos="720"/>
                <w:tab w:val="num" w:pos="360"/>
              </w:tabs>
              <w:spacing w:before="60" w:after="120"/>
              <w:ind w:left="432" w:hanging="432"/>
              <w:jc w:val="both"/>
              <w:rPr>
                <w:rFonts w:asciiTheme="minorHAnsi" w:hAnsiTheme="minorHAnsi" w:cstheme="minorHAnsi"/>
                <w:lang w:val="en-NZ"/>
              </w:rPr>
            </w:pPr>
            <w:r w:rsidRPr="009844BA">
              <w:rPr>
                <w:rFonts w:asciiTheme="minorHAnsi" w:hAnsiTheme="minorHAnsi" w:cstheme="minorHAnsi"/>
                <w:lang w:val="en-NZ"/>
              </w:rPr>
              <w:t xml:space="preserve">Any New Zealand qualification information added to the SDR Qualifications Register </w:t>
            </w:r>
            <w:r w:rsidRPr="009844BA">
              <w:rPr>
                <w:rFonts w:asciiTheme="minorHAnsi" w:hAnsiTheme="minorHAnsi" w:cstheme="minorHAnsi"/>
                <w:b/>
                <w:bCs/>
                <w:lang w:val="en-NZ"/>
              </w:rPr>
              <w:t xml:space="preserve">must be identified by the qualification code assigned to it by </w:t>
            </w:r>
            <w:r>
              <w:rPr>
                <w:rFonts w:asciiTheme="minorHAnsi" w:hAnsiTheme="minorHAnsi" w:cstheme="minorHAnsi"/>
                <w:b/>
                <w:bCs/>
                <w:lang w:val="en-NZ"/>
              </w:rPr>
              <w:t>NZQA</w:t>
            </w:r>
            <w:r>
              <w:rPr>
                <w:rFonts w:asciiTheme="minorHAnsi" w:hAnsiTheme="minorHAnsi" w:cstheme="minorHAnsi"/>
                <w:lang w:val="en-NZ"/>
              </w:rPr>
              <w:t>,</w:t>
            </w:r>
            <w:r w:rsidRPr="009844BA">
              <w:rPr>
                <w:rFonts w:asciiTheme="minorHAnsi" w:hAnsiTheme="minorHAnsi" w:cstheme="minorHAnsi"/>
                <w:lang w:val="en-NZ"/>
              </w:rPr>
              <w:t xml:space="preserve"> along with other relevant information (eg</w:t>
            </w:r>
            <w:r>
              <w:rPr>
                <w:rFonts w:asciiTheme="minorHAnsi" w:hAnsiTheme="minorHAnsi" w:cstheme="minorHAnsi"/>
                <w:lang w:val="en-NZ"/>
              </w:rPr>
              <w:t>,</w:t>
            </w:r>
            <w:r w:rsidRPr="009844BA">
              <w:rPr>
                <w:rFonts w:asciiTheme="minorHAnsi" w:hAnsiTheme="minorHAnsi" w:cstheme="minorHAnsi"/>
                <w:lang w:val="en-NZ"/>
              </w:rPr>
              <w:t xml:space="preserve"> title, level, etc).</w:t>
            </w:r>
          </w:p>
        </w:tc>
      </w:tr>
    </w:tbl>
    <w:p w14:paraId="37D46190" w14:textId="77777777" w:rsidR="00B4289A" w:rsidRPr="008C76C3" w:rsidRDefault="00B4289A" w:rsidP="00B4289A">
      <w:pPr>
        <w:pStyle w:val="Heading2"/>
        <w:rPr>
          <w:iCs/>
        </w:rPr>
      </w:pPr>
      <w:bookmarkStart w:id="41" w:name="_Toc298827573"/>
      <w:bookmarkStart w:id="42" w:name="_Toc202791016"/>
      <w:bookmarkEnd w:id="39"/>
      <w:r>
        <w:rPr>
          <w:iCs/>
        </w:rPr>
        <w:t>Cou</w:t>
      </w:r>
      <w:r w:rsidRPr="008C76C3">
        <w:rPr>
          <w:iCs/>
        </w:rPr>
        <w:t xml:space="preserve">rse </w:t>
      </w:r>
      <w:r>
        <w:rPr>
          <w:iCs/>
        </w:rPr>
        <w:t>r</w:t>
      </w:r>
      <w:r w:rsidRPr="008C76C3">
        <w:rPr>
          <w:iCs/>
        </w:rPr>
        <w:t>egister</w:t>
      </w:r>
      <w:bookmarkEnd w:id="41"/>
      <w:bookmarkEnd w:id="42"/>
    </w:p>
    <w:p w14:paraId="69AFA8AE" w14:textId="77777777" w:rsidR="00B4289A" w:rsidRDefault="00B4289A" w:rsidP="00B4289A">
      <w:pPr>
        <w:pStyle w:val="BodyText"/>
        <w:rPr>
          <w:rFonts w:asciiTheme="minorHAnsi" w:hAnsiTheme="minorHAnsi" w:cstheme="minorHAnsi"/>
          <w:sz w:val="22"/>
          <w:szCs w:val="22"/>
          <w:lang w:val="en-NZ"/>
        </w:rPr>
      </w:pPr>
      <w:r>
        <w:rPr>
          <w:rFonts w:asciiTheme="minorHAnsi" w:hAnsiTheme="minorHAnsi" w:cstheme="minorHAnsi"/>
          <w:sz w:val="22"/>
          <w:szCs w:val="22"/>
          <w:lang w:val="en-NZ"/>
        </w:rPr>
        <w:t>You can e</w:t>
      </w:r>
      <w:r w:rsidRPr="00C81463">
        <w:rPr>
          <w:rFonts w:asciiTheme="minorHAnsi" w:hAnsiTheme="minorHAnsi" w:cstheme="minorHAnsi"/>
          <w:sz w:val="22"/>
          <w:szCs w:val="22"/>
          <w:lang w:val="en-NZ"/>
        </w:rPr>
        <w:t>nter new courses or submit changes to credits, fees, levels or other information at any time during the year. You don’t need to wait until just before your SDR is due. However, if you need to update the course information for the SDR, you will need to submit course change requests through DXP Ngā Kete before you submit a trial or final SDR.</w:t>
      </w:r>
    </w:p>
    <w:p w14:paraId="12E6FB7F" w14:textId="77777777" w:rsidR="00B4289A" w:rsidRPr="00C81463" w:rsidRDefault="00B4289A" w:rsidP="00B4289A">
      <w:pPr>
        <w:pStyle w:val="BodyText"/>
        <w:rPr>
          <w:rFonts w:asciiTheme="minorHAnsi" w:hAnsiTheme="minorHAnsi" w:cstheme="minorBidi"/>
          <w:sz w:val="22"/>
          <w:szCs w:val="22"/>
          <w:lang w:val="en-NZ"/>
        </w:rPr>
      </w:pPr>
      <w:r w:rsidRPr="4C07859B">
        <w:rPr>
          <w:rFonts w:asciiTheme="minorHAnsi" w:hAnsiTheme="minorHAnsi" w:cstheme="minorBidi"/>
          <w:sz w:val="22"/>
          <w:szCs w:val="22"/>
          <w:lang w:val="en-NZ"/>
        </w:rPr>
        <w:t>Please note that the Course register is year-bound, ie, you will need to submit the full Course register each year.</w:t>
      </w:r>
    </w:p>
    <w:p w14:paraId="424AFA46" w14:textId="77777777" w:rsidR="00B4289A" w:rsidRPr="00F668A0" w:rsidRDefault="00B4289A" w:rsidP="00B4289A">
      <w:pPr>
        <w:rPr>
          <w:iCs/>
          <w:lang w:eastAsia="ja-JP"/>
        </w:rPr>
      </w:pPr>
    </w:p>
    <w:tbl>
      <w:tblPr>
        <w:tblW w:w="9498" w:type="dxa"/>
        <w:tblBorders>
          <w:top w:val="single" w:sz="4" w:space="0" w:color="999999"/>
          <w:bottom w:val="single" w:sz="4" w:space="0" w:color="999999"/>
          <w:insideH w:val="single" w:sz="4" w:space="0" w:color="999999"/>
        </w:tblBorders>
        <w:tblLayout w:type="fixed"/>
        <w:tblLook w:val="0000" w:firstRow="0" w:lastRow="0" w:firstColumn="0" w:lastColumn="0" w:noHBand="0" w:noVBand="0"/>
      </w:tblPr>
      <w:tblGrid>
        <w:gridCol w:w="1843"/>
        <w:gridCol w:w="7655"/>
      </w:tblGrid>
      <w:tr w:rsidR="00B4289A" w:rsidRPr="00A23182" w14:paraId="09AC1D7F" w14:textId="77777777" w:rsidTr="000C754B">
        <w:tc>
          <w:tcPr>
            <w:tcW w:w="1843" w:type="dxa"/>
          </w:tcPr>
          <w:p w14:paraId="51701FAD" w14:textId="77777777" w:rsidR="00B4289A" w:rsidRPr="00A23182" w:rsidRDefault="00B4289A" w:rsidP="000C754B">
            <w:pPr>
              <w:pStyle w:val="TableHeading0"/>
              <w:rPr>
                <w:lang w:val="en-NZ"/>
              </w:rPr>
            </w:pPr>
            <w:r w:rsidRPr="00A23182">
              <w:rPr>
                <w:lang w:val="en-NZ"/>
              </w:rPr>
              <w:t xml:space="preserve">What is the Course </w:t>
            </w:r>
            <w:r>
              <w:rPr>
                <w:lang w:val="en-NZ"/>
              </w:rPr>
              <w:t>r</w:t>
            </w:r>
            <w:r w:rsidRPr="00A23182">
              <w:rPr>
                <w:lang w:val="en-NZ"/>
              </w:rPr>
              <w:t>egister?</w:t>
            </w:r>
          </w:p>
        </w:tc>
        <w:tc>
          <w:tcPr>
            <w:tcW w:w="7655" w:type="dxa"/>
          </w:tcPr>
          <w:p w14:paraId="557C1E4A" w14:textId="77777777" w:rsidR="00B4289A" w:rsidRPr="00786912" w:rsidRDefault="00B4289A" w:rsidP="000C754B">
            <w:pPr>
              <w:pStyle w:val="BodyText"/>
              <w:jc w:val="both"/>
              <w:rPr>
                <w:rFonts w:asciiTheme="minorHAnsi" w:hAnsiTheme="minorHAnsi" w:cstheme="minorHAnsi"/>
                <w:lang w:val="en-NZ"/>
              </w:rPr>
            </w:pPr>
            <w:r w:rsidRPr="00786912">
              <w:rPr>
                <w:rFonts w:asciiTheme="minorHAnsi" w:hAnsiTheme="minorHAnsi" w:cstheme="minorHAnsi"/>
                <w:lang w:val="en-NZ"/>
              </w:rPr>
              <w:t xml:space="preserve">The Course </w:t>
            </w:r>
            <w:r>
              <w:rPr>
                <w:rFonts w:asciiTheme="minorHAnsi" w:hAnsiTheme="minorHAnsi" w:cstheme="minorHAnsi"/>
                <w:lang w:val="en-NZ"/>
              </w:rPr>
              <w:t>r</w:t>
            </w:r>
            <w:r w:rsidRPr="00786912">
              <w:rPr>
                <w:rFonts w:asciiTheme="minorHAnsi" w:hAnsiTheme="minorHAnsi" w:cstheme="minorHAnsi"/>
                <w:lang w:val="en-NZ"/>
              </w:rPr>
              <w:t xml:space="preserve">egister is a listing of all courses </w:t>
            </w:r>
            <w:r>
              <w:rPr>
                <w:rFonts w:asciiTheme="minorHAnsi" w:hAnsiTheme="minorHAnsi" w:cstheme="minorHAnsi"/>
                <w:lang w:val="en-NZ"/>
              </w:rPr>
              <w:t>that</w:t>
            </w:r>
            <w:r w:rsidRPr="00786912">
              <w:rPr>
                <w:rFonts w:asciiTheme="minorHAnsi" w:hAnsiTheme="minorHAnsi" w:cstheme="minorHAnsi"/>
                <w:lang w:val="en-NZ"/>
              </w:rPr>
              <w:t xml:space="preserve"> form part of one or more qualifications listed in the SDR Qualifications </w:t>
            </w:r>
            <w:r>
              <w:rPr>
                <w:rFonts w:asciiTheme="minorHAnsi" w:hAnsiTheme="minorHAnsi" w:cstheme="minorHAnsi"/>
                <w:lang w:val="en-NZ"/>
              </w:rPr>
              <w:t>r</w:t>
            </w:r>
            <w:r w:rsidRPr="00786912">
              <w:rPr>
                <w:rFonts w:asciiTheme="minorHAnsi" w:hAnsiTheme="minorHAnsi" w:cstheme="minorHAnsi"/>
                <w:lang w:val="en-NZ"/>
              </w:rPr>
              <w:t>egister.</w:t>
            </w:r>
            <w:r>
              <w:rPr>
                <w:rFonts w:asciiTheme="minorHAnsi" w:hAnsiTheme="minorHAnsi" w:cstheme="minorHAnsi"/>
                <w:lang w:val="en-NZ"/>
              </w:rPr>
              <w:t xml:space="preserve"> </w:t>
            </w:r>
            <w:r w:rsidRPr="00786912">
              <w:rPr>
                <w:rFonts w:asciiTheme="minorHAnsi" w:hAnsiTheme="minorHAnsi" w:cstheme="minorHAnsi"/>
                <w:lang w:val="en-NZ"/>
              </w:rPr>
              <w:t>It includes all the funding parameters and classifications agreed between TEOs and TEC.</w:t>
            </w:r>
          </w:p>
          <w:p w14:paraId="15A2F30C" w14:textId="77777777" w:rsidR="00B4289A" w:rsidRDefault="00B4289A" w:rsidP="000C754B">
            <w:pPr>
              <w:pStyle w:val="BodyText"/>
              <w:jc w:val="both"/>
              <w:rPr>
                <w:rFonts w:asciiTheme="minorHAnsi" w:hAnsiTheme="minorHAnsi" w:cstheme="minorHAnsi"/>
                <w:lang w:val="en-NZ"/>
              </w:rPr>
            </w:pPr>
            <w:r w:rsidRPr="00786912">
              <w:rPr>
                <w:rFonts w:asciiTheme="minorHAnsi" w:hAnsiTheme="minorHAnsi" w:cstheme="minorHAnsi"/>
                <w:lang w:val="en-NZ"/>
              </w:rPr>
              <w:t xml:space="preserve">The Course </w:t>
            </w:r>
            <w:r>
              <w:rPr>
                <w:rFonts w:asciiTheme="minorHAnsi" w:hAnsiTheme="minorHAnsi" w:cstheme="minorHAnsi"/>
                <w:lang w:val="en-NZ"/>
              </w:rPr>
              <w:t>r</w:t>
            </w:r>
            <w:r w:rsidRPr="00786912">
              <w:rPr>
                <w:rFonts w:asciiTheme="minorHAnsi" w:hAnsiTheme="minorHAnsi" w:cstheme="minorHAnsi"/>
                <w:lang w:val="en-NZ"/>
              </w:rPr>
              <w:t>egister contains the following information on each offered course</w:t>
            </w:r>
            <w:r>
              <w:rPr>
                <w:rFonts w:asciiTheme="minorHAnsi" w:hAnsiTheme="minorHAnsi" w:cstheme="minorHAnsi"/>
                <w:lang w:val="en-NZ"/>
              </w:rPr>
              <w:t>:</w:t>
            </w:r>
          </w:p>
          <w:p w14:paraId="2752D7FF" w14:textId="77777777" w:rsidR="00B4289A" w:rsidRDefault="00B4289A" w:rsidP="00165256">
            <w:pPr>
              <w:pStyle w:val="BodyText"/>
              <w:numPr>
                <w:ilvl w:val="0"/>
                <w:numId w:val="32"/>
              </w:numPr>
              <w:spacing w:after="120"/>
              <w:jc w:val="both"/>
              <w:rPr>
                <w:rFonts w:asciiTheme="minorHAnsi" w:hAnsiTheme="minorHAnsi" w:cstheme="minorHAnsi"/>
                <w:lang w:val="en-NZ"/>
              </w:rPr>
            </w:pPr>
            <w:r w:rsidRPr="00786912">
              <w:rPr>
                <w:rFonts w:asciiTheme="minorHAnsi" w:hAnsiTheme="minorHAnsi" w:cstheme="minorHAnsi"/>
                <w:lang w:val="en-NZ"/>
              </w:rPr>
              <w:t>Provider Code</w:t>
            </w:r>
          </w:p>
          <w:p w14:paraId="303513CD" w14:textId="77777777" w:rsidR="00B4289A" w:rsidRDefault="00B4289A" w:rsidP="00165256">
            <w:pPr>
              <w:pStyle w:val="BodyText"/>
              <w:numPr>
                <w:ilvl w:val="0"/>
                <w:numId w:val="32"/>
              </w:numPr>
              <w:spacing w:after="120"/>
              <w:jc w:val="both"/>
              <w:rPr>
                <w:rFonts w:asciiTheme="minorHAnsi" w:hAnsiTheme="minorHAnsi" w:cstheme="minorHAnsi"/>
                <w:lang w:val="en-NZ"/>
              </w:rPr>
            </w:pPr>
            <w:r w:rsidRPr="00786912">
              <w:rPr>
                <w:rFonts w:asciiTheme="minorHAnsi" w:hAnsiTheme="minorHAnsi" w:cstheme="minorHAnsi"/>
                <w:lang w:val="en-NZ"/>
              </w:rPr>
              <w:t>Course Code</w:t>
            </w:r>
          </w:p>
          <w:p w14:paraId="7F4561DB" w14:textId="77777777" w:rsidR="00B4289A" w:rsidRDefault="00B4289A" w:rsidP="00165256">
            <w:pPr>
              <w:pStyle w:val="BodyText"/>
              <w:numPr>
                <w:ilvl w:val="0"/>
                <w:numId w:val="32"/>
              </w:numPr>
              <w:spacing w:after="120"/>
              <w:jc w:val="both"/>
              <w:rPr>
                <w:rFonts w:asciiTheme="minorHAnsi" w:hAnsiTheme="minorHAnsi" w:cstheme="minorHAnsi"/>
                <w:lang w:val="en-NZ"/>
              </w:rPr>
            </w:pPr>
            <w:r w:rsidRPr="00786912">
              <w:rPr>
                <w:rFonts w:asciiTheme="minorHAnsi" w:hAnsiTheme="minorHAnsi" w:cstheme="minorHAnsi"/>
                <w:lang w:val="en-NZ"/>
              </w:rPr>
              <w:t>Course Title</w:t>
            </w:r>
          </w:p>
          <w:p w14:paraId="23C80C37" w14:textId="77777777" w:rsidR="00B4289A" w:rsidRDefault="00B4289A" w:rsidP="00165256">
            <w:pPr>
              <w:pStyle w:val="BodyText"/>
              <w:numPr>
                <w:ilvl w:val="0"/>
                <w:numId w:val="32"/>
              </w:numPr>
              <w:spacing w:after="120"/>
              <w:jc w:val="both"/>
              <w:rPr>
                <w:rFonts w:asciiTheme="minorHAnsi" w:hAnsiTheme="minorHAnsi" w:cstheme="minorHAnsi"/>
                <w:lang w:val="en-NZ"/>
              </w:rPr>
            </w:pPr>
            <w:r w:rsidRPr="00786912">
              <w:rPr>
                <w:rFonts w:asciiTheme="minorHAnsi" w:hAnsiTheme="minorHAnsi" w:cstheme="minorHAnsi"/>
                <w:lang w:val="en-NZ"/>
              </w:rPr>
              <w:t>Qualification</w:t>
            </w:r>
            <w:r>
              <w:rPr>
                <w:rFonts w:asciiTheme="minorHAnsi" w:hAnsiTheme="minorHAnsi" w:cstheme="minorHAnsi"/>
                <w:lang w:val="en-NZ"/>
              </w:rPr>
              <w:t xml:space="preserve"> Code</w:t>
            </w:r>
          </w:p>
          <w:p w14:paraId="4C8964FC" w14:textId="77777777" w:rsidR="00B4289A" w:rsidRDefault="00B4289A" w:rsidP="00165256">
            <w:pPr>
              <w:pStyle w:val="BodyText"/>
              <w:numPr>
                <w:ilvl w:val="0"/>
                <w:numId w:val="32"/>
              </w:numPr>
              <w:spacing w:after="120"/>
              <w:jc w:val="both"/>
              <w:rPr>
                <w:rFonts w:asciiTheme="minorHAnsi" w:hAnsiTheme="minorHAnsi" w:cstheme="minorHAnsi"/>
                <w:lang w:val="en-NZ"/>
              </w:rPr>
            </w:pPr>
            <w:r w:rsidRPr="00786912">
              <w:rPr>
                <w:rFonts w:asciiTheme="minorHAnsi" w:hAnsiTheme="minorHAnsi" w:cstheme="minorHAnsi"/>
                <w:lang w:val="en-NZ"/>
              </w:rPr>
              <w:t>Course Classification</w:t>
            </w:r>
          </w:p>
          <w:p w14:paraId="4DF3EA91" w14:textId="77777777" w:rsidR="00B4289A" w:rsidRDefault="00B4289A" w:rsidP="00165256">
            <w:pPr>
              <w:pStyle w:val="BodyText"/>
              <w:numPr>
                <w:ilvl w:val="0"/>
                <w:numId w:val="32"/>
              </w:numPr>
              <w:spacing w:after="120"/>
              <w:jc w:val="both"/>
              <w:rPr>
                <w:rFonts w:asciiTheme="minorHAnsi" w:hAnsiTheme="minorHAnsi" w:cstheme="minorHAnsi"/>
                <w:lang w:val="en-NZ"/>
              </w:rPr>
            </w:pPr>
            <w:r w:rsidRPr="00786912">
              <w:rPr>
                <w:rFonts w:asciiTheme="minorHAnsi" w:hAnsiTheme="minorHAnsi" w:cstheme="minorHAnsi"/>
                <w:lang w:val="en-NZ"/>
              </w:rPr>
              <w:t>NZSCED Field</w:t>
            </w:r>
          </w:p>
          <w:p w14:paraId="217AA068" w14:textId="77777777" w:rsidR="00B4289A" w:rsidRDefault="00B4289A" w:rsidP="00165256">
            <w:pPr>
              <w:pStyle w:val="BodyText"/>
              <w:numPr>
                <w:ilvl w:val="0"/>
                <w:numId w:val="32"/>
              </w:numPr>
              <w:spacing w:after="120"/>
              <w:jc w:val="both"/>
              <w:rPr>
                <w:rFonts w:asciiTheme="minorHAnsi" w:hAnsiTheme="minorHAnsi" w:cstheme="minorHAnsi"/>
                <w:lang w:val="en-NZ"/>
              </w:rPr>
            </w:pPr>
            <w:r w:rsidRPr="00786912">
              <w:rPr>
                <w:rFonts w:asciiTheme="minorHAnsi" w:hAnsiTheme="minorHAnsi" w:cstheme="minorHAnsi"/>
                <w:lang w:val="en-NZ"/>
              </w:rPr>
              <w:t>NZQCF Level</w:t>
            </w:r>
          </w:p>
          <w:p w14:paraId="7868868D" w14:textId="77777777" w:rsidR="00B4289A" w:rsidRDefault="00B4289A" w:rsidP="00165256">
            <w:pPr>
              <w:pStyle w:val="BodyText"/>
              <w:numPr>
                <w:ilvl w:val="0"/>
                <w:numId w:val="32"/>
              </w:numPr>
              <w:spacing w:after="120"/>
              <w:jc w:val="both"/>
              <w:rPr>
                <w:rFonts w:asciiTheme="minorHAnsi" w:hAnsiTheme="minorHAnsi" w:cstheme="minorHAnsi"/>
                <w:lang w:val="en-NZ"/>
              </w:rPr>
            </w:pPr>
            <w:r w:rsidRPr="00786912">
              <w:rPr>
                <w:rFonts w:asciiTheme="minorHAnsi" w:hAnsiTheme="minorHAnsi" w:cstheme="minorHAnsi"/>
                <w:lang w:val="en-NZ"/>
              </w:rPr>
              <w:t>Credit Value</w:t>
            </w:r>
          </w:p>
          <w:p w14:paraId="5CFEC815" w14:textId="77777777" w:rsidR="00B4289A" w:rsidRDefault="00B4289A" w:rsidP="00165256">
            <w:pPr>
              <w:pStyle w:val="BodyText"/>
              <w:numPr>
                <w:ilvl w:val="0"/>
                <w:numId w:val="32"/>
              </w:numPr>
              <w:spacing w:after="120"/>
              <w:jc w:val="both"/>
              <w:rPr>
                <w:rFonts w:asciiTheme="minorHAnsi" w:hAnsiTheme="minorHAnsi" w:cstheme="minorHAnsi"/>
                <w:lang w:val="en-NZ"/>
              </w:rPr>
            </w:pPr>
            <w:r w:rsidRPr="00786912">
              <w:rPr>
                <w:rFonts w:asciiTheme="minorHAnsi" w:hAnsiTheme="minorHAnsi" w:cstheme="minorHAnsi"/>
                <w:lang w:val="en-NZ"/>
              </w:rPr>
              <w:t>Funding Category</w:t>
            </w:r>
          </w:p>
          <w:p w14:paraId="354EA705" w14:textId="77777777" w:rsidR="00B4289A" w:rsidRDefault="00B4289A" w:rsidP="00165256">
            <w:pPr>
              <w:pStyle w:val="BodyText"/>
              <w:numPr>
                <w:ilvl w:val="0"/>
                <w:numId w:val="32"/>
              </w:numPr>
              <w:spacing w:after="120"/>
              <w:jc w:val="both"/>
              <w:rPr>
                <w:rFonts w:asciiTheme="minorHAnsi" w:hAnsiTheme="minorHAnsi" w:cstheme="minorHAnsi"/>
                <w:lang w:val="en-NZ"/>
              </w:rPr>
            </w:pPr>
            <w:r w:rsidRPr="00786912">
              <w:rPr>
                <w:rFonts w:asciiTheme="minorHAnsi" w:hAnsiTheme="minorHAnsi" w:cstheme="minorHAnsi"/>
                <w:lang w:val="en-NZ"/>
              </w:rPr>
              <w:t>EFTS Factor</w:t>
            </w:r>
            <w:r w:rsidRPr="00786912" w:rsidDel="00B17649">
              <w:rPr>
                <w:rFonts w:asciiTheme="minorHAnsi" w:hAnsiTheme="minorHAnsi" w:cstheme="minorHAnsi"/>
                <w:lang w:val="en-NZ"/>
              </w:rPr>
              <w:t xml:space="preserve"> </w:t>
            </w:r>
          </w:p>
          <w:p w14:paraId="256A390B" w14:textId="77777777" w:rsidR="00B4289A" w:rsidRDefault="00B4289A" w:rsidP="00165256">
            <w:pPr>
              <w:pStyle w:val="BodyText"/>
              <w:numPr>
                <w:ilvl w:val="0"/>
                <w:numId w:val="32"/>
              </w:numPr>
              <w:spacing w:after="120"/>
              <w:jc w:val="both"/>
              <w:rPr>
                <w:rFonts w:asciiTheme="minorHAnsi" w:hAnsiTheme="minorHAnsi" w:cstheme="minorBidi"/>
                <w:lang w:val="en-NZ"/>
              </w:rPr>
            </w:pPr>
            <w:r w:rsidRPr="4C07859B">
              <w:rPr>
                <w:rFonts w:asciiTheme="minorHAnsi" w:hAnsiTheme="minorHAnsi" w:cstheme="minorBidi"/>
                <w:lang w:val="en-NZ"/>
              </w:rPr>
              <w:t>Total Fee for Domestic Student</w:t>
            </w:r>
          </w:p>
          <w:p w14:paraId="771B26BF" w14:textId="77777777" w:rsidR="00B4289A" w:rsidRDefault="00B4289A" w:rsidP="00165256">
            <w:pPr>
              <w:pStyle w:val="BodyText"/>
              <w:numPr>
                <w:ilvl w:val="0"/>
                <w:numId w:val="32"/>
              </w:numPr>
              <w:spacing w:after="120"/>
              <w:jc w:val="both"/>
              <w:rPr>
                <w:rFonts w:asciiTheme="minorHAnsi" w:hAnsiTheme="minorHAnsi" w:cstheme="minorHAnsi"/>
                <w:lang w:val="en-NZ"/>
              </w:rPr>
            </w:pPr>
            <w:r w:rsidRPr="00137B90">
              <w:rPr>
                <w:rFonts w:asciiTheme="minorHAnsi" w:hAnsiTheme="minorHAnsi" w:cstheme="minorHAnsi"/>
                <w:lang w:val="en-NZ"/>
              </w:rPr>
              <w:t>Discounted Course Tuition Fee</w:t>
            </w:r>
          </w:p>
          <w:p w14:paraId="67AA5FBA" w14:textId="77777777" w:rsidR="00B4289A" w:rsidRDefault="00B4289A" w:rsidP="00165256">
            <w:pPr>
              <w:pStyle w:val="BodyText"/>
              <w:numPr>
                <w:ilvl w:val="0"/>
                <w:numId w:val="32"/>
              </w:numPr>
              <w:spacing w:after="120"/>
              <w:jc w:val="both"/>
              <w:rPr>
                <w:rFonts w:asciiTheme="minorHAnsi" w:hAnsiTheme="minorHAnsi" w:cstheme="minorHAnsi"/>
                <w:lang w:val="en-NZ"/>
              </w:rPr>
            </w:pPr>
            <w:r w:rsidRPr="00786912">
              <w:rPr>
                <w:rFonts w:asciiTheme="minorHAnsi" w:hAnsiTheme="minorHAnsi" w:cstheme="minorHAnsi"/>
                <w:lang w:val="en-NZ"/>
              </w:rPr>
              <w:t>PBRF Eligible Indicator</w:t>
            </w:r>
          </w:p>
          <w:p w14:paraId="0E27439B" w14:textId="77777777" w:rsidR="00B4289A" w:rsidRDefault="00B4289A" w:rsidP="00165256">
            <w:pPr>
              <w:pStyle w:val="BodyText"/>
              <w:numPr>
                <w:ilvl w:val="0"/>
                <w:numId w:val="32"/>
              </w:numPr>
              <w:spacing w:after="120"/>
              <w:jc w:val="both"/>
              <w:rPr>
                <w:rFonts w:asciiTheme="minorHAnsi" w:hAnsiTheme="minorHAnsi" w:cstheme="minorHAnsi"/>
                <w:lang w:val="en-NZ"/>
              </w:rPr>
            </w:pPr>
            <w:r w:rsidRPr="00ED2738">
              <w:rPr>
                <w:rFonts w:asciiTheme="minorHAnsi" w:hAnsiTheme="minorHAnsi" w:cstheme="minorHAnsi"/>
                <w:lang w:val="en-NZ"/>
              </w:rPr>
              <w:t xml:space="preserve">Tuition </w:t>
            </w:r>
            <w:r>
              <w:rPr>
                <w:rFonts w:asciiTheme="minorHAnsi" w:hAnsiTheme="minorHAnsi" w:cstheme="minorHAnsi"/>
                <w:lang w:val="en-NZ"/>
              </w:rPr>
              <w:t>F</w:t>
            </w:r>
            <w:r w:rsidRPr="00ED2738">
              <w:rPr>
                <w:rFonts w:asciiTheme="minorHAnsi" w:hAnsiTheme="minorHAnsi" w:cstheme="minorHAnsi"/>
                <w:lang w:val="en-NZ"/>
              </w:rPr>
              <w:t xml:space="preserve">ee </w:t>
            </w:r>
            <w:r>
              <w:rPr>
                <w:rFonts w:asciiTheme="minorHAnsi" w:hAnsiTheme="minorHAnsi" w:cstheme="minorHAnsi"/>
                <w:lang w:val="en-NZ"/>
              </w:rPr>
              <w:t>P</w:t>
            </w:r>
            <w:r w:rsidRPr="00ED2738">
              <w:rPr>
                <w:rFonts w:asciiTheme="minorHAnsi" w:hAnsiTheme="minorHAnsi" w:cstheme="minorHAnsi"/>
                <w:lang w:val="en-NZ"/>
              </w:rPr>
              <w:t xml:space="preserve">aid </w:t>
            </w:r>
            <w:r>
              <w:rPr>
                <w:rFonts w:asciiTheme="minorHAnsi" w:hAnsiTheme="minorHAnsi" w:cstheme="minorHAnsi"/>
                <w:lang w:val="en-NZ"/>
              </w:rPr>
              <w:t>B</w:t>
            </w:r>
            <w:r w:rsidRPr="00ED2738">
              <w:rPr>
                <w:rFonts w:asciiTheme="minorHAnsi" w:hAnsiTheme="minorHAnsi" w:cstheme="minorHAnsi"/>
                <w:lang w:val="en-NZ"/>
              </w:rPr>
              <w:t xml:space="preserve">y </w:t>
            </w:r>
            <w:r>
              <w:rPr>
                <w:rFonts w:asciiTheme="minorHAnsi" w:hAnsiTheme="minorHAnsi" w:cstheme="minorHAnsi"/>
                <w:lang w:val="en-NZ"/>
              </w:rPr>
              <w:t>I</w:t>
            </w:r>
            <w:r w:rsidRPr="00ED2738">
              <w:rPr>
                <w:rFonts w:asciiTheme="minorHAnsi" w:hAnsiTheme="minorHAnsi" w:cstheme="minorHAnsi"/>
                <w:lang w:val="en-NZ"/>
              </w:rPr>
              <w:t xml:space="preserve">nternational </w:t>
            </w:r>
            <w:proofErr w:type="gramStart"/>
            <w:r>
              <w:rPr>
                <w:rFonts w:asciiTheme="minorHAnsi" w:hAnsiTheme="minorHAnsi" w:cstheme="minorHAnsi"/>
                <w:lang w:val="en-NZ"/>
              </w:rPr>
              <w:t>F</w:t>
            </w:r>
            <w:r w:rsidRPr="00ED2738">
              <w:rPr>
                <w:rFonts w:asciiTheme="minorHAnsi" w:hAnsiTheme="minorHAnsi" w:cstheme="minorHAnsi"/>
                <w:lang w:val="en-NZ"/>
              </w:rPr>
              <w:t xml:space="preserve">ee </w:t>
            </w:r>
            <w:r>
              <w:rPr>
                <w:rFonts w:asciiTheme="minorHAnsi" w:hAnsiTheme="minorHAnsi" w:cstheme="minorHAnsi"/>
                <w:lang w:val="en-NZ"/>
              </w:rPr>
              <w:t>P</w:t>
            </w:r>
            <w:r w:rsidRPr="00ED2738">
              <w:rPr>
                <w:rFonts w:asciiTheme="minorHAnsi" w:hAnsiTheme="minorHAnsi" w:cstheme="minorHAnsi"/>
                <w:lang w:val="en-NZ"/>
              </w:rPr>
              <w:t>aying</w:t>
            </w:r>
            <w:proofErr w:type="gramEnd"/>
            <w:r w:rsidRPr="00ED2738">
              <w:rPr>
                <w:rFonts w:asciiTheme="minorHAnsi" w:hAnsiTheme="minorHAnsi" w:cstheme="minorHAnsi"/>
                <w:lang w:val="en-NZ"/>
              </w:rPr>
              <w:t xml:space="preserve"> </w:t>
            </w:r>
            <w:r>
              <w:rPr>
                <w:rFonts w:asciiTheme="minorHAnsi" w:hAnsiTheme="minorHAnsi" w:cstheme="minorHAnsi"/>
                <w:lang w:val="en-NZ"/>
              </w:rPr>
              <w:t>S</w:t>
            </w:r>
            <w:r w:rsidRPr="00ED2738">
              <w:rPr>
                <w:rFonts w:asciiTheme="minorHAnsi" w:hAnsiTheme="minorHAnsi" w:cstheme="minorHAnsi"/>
                <w:lang w:val="en-NZ"/>
              </w:rPr>
              <w:t>tudent</w:t>
            </w:r>
          </w:p>
          <w:p w14:paraId="13594D67" w14:textId="77777777" w:rsidR="00B4289A" w:rsidRDefault="00B4289A" w:rsidP="00165256">
            <w:pPr>
              <w:pStyle w:val="BodyText"/>
              <w:numPr>
                <w:ilvl w:val="0"/>
                <w:numId w:val="32"/>
              </w:numPr>
              <w:spacing w:after="120"/>
              <w:jc w:val="both"/>
              <w:rPr>
                <w:rFonts w:asciiTheme="minorHAnsi" w:hAnsiTheme="minorHAnsi" w:cstheme="minorHAnsi"/>
                <w:lang w:val="en-NZ"/>
              </w:rPr>
            </w:pPr>
            <w:r w:rsidRPr="00786912">
              <w:rPr>
                <w:rFonts w:asciiTheme="minorHAnsi" w:hAnsiTheme="minorHAnsi" w:cstheme="minorHAnsi"/>
                <w:lang w:val="en-NZ"/>
              </w:rPr>
              <w:t>Compulsory Course Costs</w:t>
            </w:r>
          </w:p>
          <w:p w14:paraId="63FB35D1" w14:textId="77777777" w:rsidR="00B4289A" w:rsidRDefault="00B4289A" w:rsidP="00165256">
            <w:pPr>
              <w:pStyle w:val="BodyText"/>
              <w:numPr>
                <w:ilvl w:val="0"/>
                <w:numId w:val="32"/>
              </w:numPr>
              <w:spacing w:after="120"/>
              <w:jc w:val="both"/>
              <w:rPr>
                <w:rFonts w:asciiTheme="minorHAnsi" w:hAnsiTheme="minorHAnsi" w:cstheme="minorHAnsi"/>
                <w:lang w:val="en-NZ"/>
              </w:rPr>
            </w:pPr>
            <w:r w:rsidRPr="00137B90">
              <w:rPr>
                <w:rFonts w:asciiTheme="minorHAnsi" w:hAnsiTheme="minorHAnsi" w:cstheme="minorHAnsi"/>
                <w:lang w:val="en-NZ"/>
              </w:rPr>
              <w:t>Discounted Compulsory Course Costs Fee,</w:t>
            </w:r>
            <w:r w:rsidRPr="00786912">
              <w:rPr>
                <w:rFonts w:asciiTheme="minorHAnsi" w:hAnsiTheme="minorHAnsi" w:cstheme="minorHAnsi"/>
                <w:lang w:val="en-NZ"/>
              </w:rPr>
              <w:t xml:space="preserve"> </w:t>
            </w:r>
            <w:r>
              <w:rPr>
                <w:rFonts w:asciiTheme="minorHAnsi" w:hAnsiTheme="minorHAnsi" w:cstheme="minorHAnsi"/>
                <w:lang w:val="en-NZ"/>
              </w:rPr>
              <w:t xml:space="preserve">and </w:t>
            </w:r>
          </w:p>
          <w:p w14:paraId="374C851E" w14:textId="77777777" w:rsidR="00B4289A" w:rsidRPr="00786912" w:rsidRDefault="00B4289A" w:rsidP="00165256">
            <w:pPr>
              <w:pStyle w:val="BodyText"/>
              <w:numPr>
                <w:ilvl w:val="0"/>
                <w:numId w:val="32"/>
              </w:numPr>
              <w:spacing w:after="120"/>
              <w:jc w:val="both"/>
              <w:rPr>
                <w:rFonts w:asciiTheme="minorHAnsi" w:hAnsiTheme="minorHAnsi" w:cstheme="minorHAnsi"/>
                <w:lang w:val="en-NZ"/>
              </w:rPr>
            </w:pPr>
            <w:r>
              <w:rPr>
                <w:rFonts w:asciiTheme="minorHAnsi" w:hAnsiTheme="minorHAnsi" w:cstheme="minorHAnsi"/>
                <w:lang w:val="en-NZ"/>
              </w:rPr>
              <w:t>Course Exemption from Annual Maximum Fee Movement (</w:t>
            </w:r>
            <w:r w:rsidRPr="00786912">
              <w:rPr>
                <w:rFonts w:asciiTheme="minorHAnsi" w:hAnsiTheme="minorHAnsi" w:cstheme="minorHAnsi"/>
                <w:lang w:val="en-NZ"/>
              </w:rPr>
              <w:t>AMFM</w:t>
            </w:r>
            <w:r>
              <w:rPr>
                <w:rFonts w:asciiTheme="minorHAnsi" w:hAnsiTheme="minorHAnsi" w:cstheme="minorHAnsi"/>
                <w:lang w:val="en-NZ"/>
              </w:rPr>
              <w:t>).</w:t>
            </w:r>
          </w:p>
          <w:p w14:paraId="0D9BA2D9" w14:textId="77777777" w:rsidR="00B4289A" w:rsidRPr="00786912" w:rsidRDefault="00B4289A" w:rsidP="000C754B">
            <w:pPr>
              <w:pStyle w:val="BodyText"/>
              <w:jc w:val="both"/>
              <w:rPr>
                <w:rFonts w:asciiTheme="minorHAnsi" w:hAnsiTheme="minorHAnsi" w:cstheme="minorHAnsi"/>
                <w:lang w:val="en-NZ"/>
              </w:rPr>
            </w:pPr>
            <w:r w:rsidRPr="00786912">
              <w:rPr>
                <w:rFonts w:asciiTheme="minorHAnsi" w:hAnsiTheme="minorHAnsi" w:cstheme="minorHAnsi"/>
                <w:lang w:val="en-NZ"/>
              </w:rPr>
              <w:t xml:space="preserve">The Course Register </w:t>
            </w:r>
            <w:r>
              <w:rPr>
                <w:rFonts w:asciiTheme="minorHAnsi" w:hAnsiTheme="minorHAnsi" w:cstheme="minorHAnsi"/>
                <w:lang w:val="en-NZ"/>
              </w:rPr>
              <w:t xml:space="preserve">must </w:t>
            </w:r>
            <w:r w:rsidRPr="00786912">
              <w:rPr>
                <w:rFonts w:asciiTheme="minorHAnsi" w:hAnsiTheme="minorHAnsi" w:cstheme="minorHAnsi"/>
                <w:lang w:val="en-NZ"/>
              </w:rPr>
              <w:t xml:space="preserve">contain only one entry for each course. </w:t>
            </w:r>
          </w:p>
          <w:p w14:paraId="26C3153B" w14:textId="77777777" w:rsidR="00B4289A" w:rsidRPr="00786912" w:rsidRDefault="00B4289A" w:rsidP="000C754B">
            <w:pPr>
              <w:pStyle w:val="BodyText"/>
              <w:jc w:val="both"/>
              <w:rPr>
                <w:rFonts w:asciiTheme="minorHAnsi" w:hAnsiTheme="minorHAnsi" w:cstheme="minorHAnsi"/>
                <w:lang w:val="en-NZ"/>
              </w:rPr>
            </w:pPr>
            <w:r w:rsidRPr="00786912">
              <w:rPr>
                <w:rFonts w:asciiTheme="minorHAnsi" w:hAnsiTheme="minorHAnsi" w:cstheme="minorHAnsi"/>
                <w:lang w:val="en-NZ"/>
              </w:rPr>
              <w:t>Some courses lead to different qualifications and may have different funding categories</w:t>
            </w:r>
            <w:r>
              <w:rPr>
                <w:rFonts w:asciiTheme="minorHAnsi" w:hAnsiTheme="minorHAnsi" w:cstheme="minorHAnsi"/>
                <w:lang w:val="en-NZ"/>
              </w:rPr>
              <w:t xml:space="preserve"> (including under the programme basis rule)</w:t>
            </w:r>
            <w:r w:rsidRPr="00786912">
              <w:rPr>
                <w:rFonts w:asciiTheme="minorHAnsi" w:hAnsiTheme="minorHAnsi" w:cstheme="minorHAnsi"/>
                <w:lang w:val="en-NZ"/>
              </w:rPr>
              <w:t xml:space="preserve">. </w:t>
            </w:r>
            <w:r w:rsidRPr="00786912" w:rsidDel="00ED3045">
              <w:rPr>
                <w:rFonts w:asciiTheme="minorHAnsi" w:hAnsiTheme="minorHAnsi" w:cstheme="minorHAnsi"/>
                <w:lang w:val="en-NZ"/>
              </w:rPr>
              <w:t>However</w:t>
            </w:r>
            <w:r w:rsidRPr="00786912">
              <w:rPr>
                <w:rFonts w:asciiTheme="minorHAnsi" w:hAnsiTheme="minorHAnsi" w:cstheme="minorHAnsi"/>
                <w:lang w:val="en-NZ"/>
              </w:rPr>
              <w:t xml:space="preserve">, since funding is based on information provided in the Course </w:t>
            </w:r>
            <w:r w:rsidRPr="00786912" w:rsidDel="00B37A07">
              <w:rPr>
                <w:rFonts w:asciiTheme="minorHAnsi" w:hAnsiTheme="minorHAnsi" w:cstheme="minorHAnsi"/>
                <w:lang w:val="en-NZ"/>
              </w:rPr>
              <w:t>E</w:t>
            </w:r>
            <w:r w:rsidRPr="00786912">
              <w:rPr>
                <w:rFonts w:asciiTheme="minorHAnsi" w:hAnsiTheme="minorHAnsi" w:cstheme="minorHAnsi"/>
                <w:lang w:val="en-NZ"/>
              </w:rPr>
              <w:t>nrolment file, the fact that a course is associated with one and only one qualification in the Course Register file does not directly affect funding.</w:t>
            </w:r>
            <w:r>
              <w:rPr>
                <w:rFonts w:asciiTheme="minorHAnsi" w:hAnsiTheme="minorHAnsi" w:cstheme="minorHAnsi"/>
                <w:lang w:val="en-NZ"/>
              </w:rPr>
              <w:t xml:space="preserve"> TEOs must consult the Delivery Classification Guide and ensure the correct codes are used.</w:t>
            </w:r>
          </w:p>
          <w:p w14:paraId="25124D54" w14:textId="77777777" w:rsidR="00B4289A" w:rsidRPr="00786912" w:rsidRDefault="00B4289A" w:rsidP="000C754B">
            <w:pPr>
              <w:pStyle w:val="BodyText"/>
              <w:jc w:val="both"/>
              <w:rPr>
                <w:rFonts w:asciiTheme="minorHAnsi" w:hAnsiTheme="minorHAnsi" w:cstheme="minorHAnsi"/>
                <w:lang w:val="en-NZ"/>
              </w:rPr>
            </w:pPr>
            <w:r w:rsidRPr="00786912">
              <w:rPr>
                <w:rFonts w:asciiTheme="minorHAnsi" w:hAnsiTheme="minorHAnsi" w:cstheme="minorHAnsi"/>
                <w:lang w:val="en-NZ"/>
              </w:rPr>
              <w:t>The purpose of having a quality assured qualification on the Course Register is to provide the link between a course and a specific qualification for which:</w:t>
            </w:r>
          </w:p>
          <w:p w14:paraId="4A2D61A3" w14:textId="77777777" w:rsidR="00B4289A" w:rsidRPr="00786912" w:rsidRDefault="00B4289A" w:rsidP="00165256">
            <w:pPr>
              <w:pStyle w:val="ListBullet"/>
              <w:numPr>
                <w:ilvl w:val="0"/>
                <w:numId w:val="27"/>
              </w:numPr>
              <w:tabs>
                <w:tab w:val="clear" w:pos="720"/>
              </w:tabs>
              <w:spacing w:after="120"/>
              <w:jc w:val="both"/>
              <w:rPr>
                <w:rFonts w:asciiTheme="minorHAnsi" w:hAnsiTheme="minorHAnsi" w:cstheme="minorHAnsi"/>
                <w:lang w:val="en-NZ"/>
              </w:rPr>
            </w:pPr>
            <w:r w:rsidRPr="00786912">
              <w:rPr>
                <w:rFonts w:asciiTheme="minorHAnsi" w:hAnsiTheme="minorHAnsi" w:cstheme="minorHAnsi"/>
                <w:lang w:val="en-NZ"/>
              </w:rPr>
              <w:t>EFTS-based course factors have been derived and approved</w:t>
            </w:r>
          </w:p>
          <w:p w14:paraId="4A07870D" w14:textId="77777777" w:rsidR="00B4289A" w:rsidRPr="00786912" w:rsidRDefault="00B4289A" w:rsidP="00165256">
            <w:pPr>
              <w:pStyle w:val="ListBullet"/>
              <w:numPr>
                <w:ilvl w:val="0"/>
                <w:numId w:val="27"/>
              </w:numPr>
              <w:tabs>
                <w:tab w:val="clear" w:pos="720"/>
              </w:tabs>
              <w:spacing w:after="120"/>
              <w:jc w:val="both"/>
              <w:rPr>
                <w:rFonts w:asciiTheme="minorHAnsi" w:hAnsiTheme="minorHAnsi" w:cstheme="minorHAnsi"/>
                <w:lang w:val="en-NZ"/>
              </w:rPr>
            </w:pPr>
            <w:r>
              <w:rPr>
                <w:rFonts w:asciiTheme="minorHAnsi" w:hAnsiTheme="minorHAnsi" w:cstheme="minorHAnsi"/>
                <w:lang w:val="en-NZ"/>
              </w:rPr>
              <w:t>q</w:t>
            </w:r>
            <w:r w:rsidRPr="00786912">
              <w:rPr>
                <w:rFonts w:asciiTheme="minorHAnsi" w:hAnsiTheme="minorHAnsi" w:cstheme="minorHAnsi"/>
                <w:lang w:val="en-NZ"/>
              </w:rPr>
              <w:t>uality assurance was originally obtained</w:t>
            </w:r>
          </w:p>
          <w:p w14:paraId="1DD4D996" w14:textId="77777777" w:rsidR="00B4289A" w:rsidRPr="00786912" w:rsidRDefault="00B4289A" w:rsidP="00165256">
            <w:pPr>
              <w:pStyle w:val="ListBullet"/>
              <w:numPr>
                <w:ilvl w:val="0"/>
                <w:numId w:val="27"/>
              </w:numPr>
              <w:tabs>
                <w:tab w:val="clear" w:pos="720"/>
              </w:tabs>
              <w:spacing w:after="120"/>
              <w:jc w:val="both"/>
              <w:rPr>
                <w:rFonts w:asciiTheme="minorHAnsi" w:hAnsiTheme="minorHAnsi" w:cstheme="minorHAnsi"/>
                <w:lang w:val="en-NZ"/>
              </w:rPr>
            </w:pPr>
            <w:r>
              <w:rPr>
                <w:rFonts w:asciiTheme="minorHAnsi" w:hAnsiTheme="minorHAnsi" w:cstheme="minorHAnsi"/>
                <w:lang w:val="en-NZ"/>
              </w:rPr>
              <w:t>t</w:t>
            </w:r>
            <w:r w:rsidRPr="00786912">
              <w:rPr>
                <w:rFonts w:asciiTheme="minorHAnsi" w:hAnsiTheme="minorHAnsi" w:cstheme="minorHAnsi"/>
                <w:lang w:val="en-NZ"/>
              </w:rPr>
              <w:t>he non-degree, degree, taught-postgraduate and research-based funding levels have been derived</w:t>
            </w:r>
            <w:r>
              <w:rPr>
                <w:rFonts w:asciiTheme="minorHAnsi" w:hAnsiTheme="minorHAnsi" w:cstheme="minorHAnsi"/>
                <w:lang w:val="en-NZ"/>
              </w:rPr>
              <w:t>.</w:t>
            </w:r>
          </w:p>
        </w:tc>
      </w:tr>
      <w:tr w:rsidR="00B4289A" w:rsidRPr="00A23182" w14:paraId="0AC9F23A" w14:textId="77777777" w:rsidTr="000C754B">
        <w:tc>
          <w:tcPr>
            <w:tcW w:w="1843" w:type="dxa"/>
          </w:tcPr>
          <w:p w14:paraId="2AF447FC" w14:textId="77777777" w:rsidR="00B4289A" w:rsidRPr="00A23182" w:rsidRDefault="00B4289A" w:rsidP="000C754B">
            <w:pPr>
              <w:pStyle w:val="TableHeading0"/>
              <w:rPr>
                <w:lang w:val="en-NZ"/>
              </w:rPr>
            </w:pPr>
            <w:r w:rsidRPr="00A23182">
              <w:rPr>
                <w:lang w:val="en-NZ"/>
              </w:rPr>
              <w:t>NOTE:</w:t>
            </w:r>
          </w:p>
        </w:tc>
        <w:tc>
          <w:tcPr>
            <w:tcW w:w="7655" w:type="dxa"/>
          </w:tcPr>
          <w:p w14:paraId="787A66E2" w14:textId="77777777" w:rsidR="00B4289A" w:rsidRPr="00786912" w:rsidRDefault="00B4289A" w:rsidP="000C754B">
            <w:pPr>
              <w:pStyle w:val="BodyText"/>
              <w:rPr>
                <w:rFonts w:asciiTheme="minorHAnsi" w:hAnsiTheme="minorHAnsi" w:cstheme="minorHAnsi"/>
                <w:lang w:val="en-NZ"/>
              </w:rPr>
            </w:pPr>
            <w:r w:rsidRPr="00786912">
              <w:rPr>
                <w:rFonts w:asciiTheme="minorHAnsi" w:hAnsiTheme="minorHAnsi" w:cstheme="minorHAnsi"/>
                <w:b/>
                <w:bCs/>
                <w:lang w:val="en-NZ"/>
              </w:rPr>
              <w:t>IT IS ESSENTIAL THAT THE COURSE CODE IN THE COURSE REGISTER IS EXACTLY THE SAME AS THAT USED IN THE COURSE ENROLMENT FILE.</w:t>
            </w:r>
          </w:p>
        </w:tc>
      </w:tr>
      <w:tr w:rsidR="00B4289A" w:rsidRPr="00A23182" w14:paraId="1A1F5CED" w14:textId="77777777" w:rsidTr="000C754B">
        <w:tc>
          <w:tcPr>
            <w:tcW w:w="1843" w:type="dxa"/>
          </w:tcPr>
          <w:p w14:paraId="005E53F2" w14:textId="77777777" w:rsidR="00B4289A" w:rsidRPr="00A23182" w:rsidRDefault="00B4289A" w:rsidP="000C754B">
            <w:pPr>
              <w:pStyle w:val="TableHeading0"/>
              <w:rPr>
                <w:lang w:val="en-NZ"/>
              </w:rPr>
            </w:pPr>
            <w:r w:rsidRPr="00A23182">
              <w:rPr>
                <w:lang w:val="en-NZ"/>
              </w:rPr>
              <w:t>Where to find the Course Register</w:t>
            </w:r>
          </w:p>
        </w:tc>
        <w:tc>
          <w:tcPr>
            <w:tcW w:w="7655" w:type="dxa"/>
          </w:tcPr>
          <w:p w14:paraId="3DC71938" w14:textId="77777777" w:rsidR="00B4289A" w:rsidRPr="00786912" w:rsidRDefault="00B4289A" w:rsidP="00B4289A">
            <w:pPr>
              <w:pStyle w:val="ListBullet"/>
              <w:tabs>
                <w:tab w:val="clear" w:pos="720"/>
                <w:tab w:val="num" w:pos="360"/>
              </w:tabs>
              <w:spacing w:before="60" w:after="120"/>
              <w:ind w:left="432" w:hanging="432"/>
              <w:jc w:val="both"/>
              <w:rPr>
                <w:rFonts w:asciiTheme="minorHAnsi" w:hAnsiTheme="minorHAnsi" w:cstheme="minorHAnsi"/>
                <w:lang w:val="en-NZ"/>
              </w:rPr>
            </w:pPr>
            <w:r w:rsidRPr="00786912">
              <w:rPr>
                <w:rFonts w:asciiTheme="minorHAnsi" w:hAnsiTheme="minorHAnsi" w:cstheme="minorHAnsi"/>
                <w:lang w:val="en-NZ"/>
              </w:rPr>
              <w:t>T</w:t>
            </w:r>
            <w:r w:rsidRPr="00BD18A6">
              <w:rPr>
                <w:rFonts w:asciiTheme="minorHAnsi" w:hAnsiTheme="minorHAnsi" w:cstheme="minorHAnsi"/>
                <w:lang w:val="en-NZ"/>
              </w:rPr>
              <w:t xml:space="preserve">he Course Register is </w:t>
            </w:r>
            <w:r w:rsidRPr="00786912">
              <w:rPr>
                <w:rFonts w:asciiTheme="minorHAnsi" w:hAnsiTheme="minorHAnsi" w:cstheme="minorHAnsi"/>
                <w:lang w:val="en-NZ"/>
              </w:rPr>
              <w:t xml:space="preserve">in DXP Ngā Kete. </w:t>
            </w:r>
          </w:p>
        </w:tc>
      </w:tr>
      <w:tr w:rsidR="00B4289A" w:rsidRPr="00A23182" w14:paraId="42F9BC04" w14:textId="77777777" w:rsidTr="000C754B">
        <w:tc>
          <w:tcPr>
            <w:tcW w:w="1843" w:type="dxa"/>
          </w:tcPr>
          <w:p w14:paraId="403CC152" w14:textId="77777777" w:rsidR="00B4289A" w:rsidRPr="00A23182" w:rsidRDefault="00B4289A" w:rsidP="000C754B">
            <w:pPr>
              <w:pStyle w:val="TableHeading0"/>
              <w:rPr>
                <w:lang w:val="en-NZ"/>
              </w:rPr>
            </w:pPr>
            <w:r>
              <w:rPr>
                <w:lang w:val="en-NZ"/>
              </w:rPr>
              <w:t>Updating</w:t>
            </w:r>
            <w:r w:rsidRPr="00A23182">
              <w:rPr>
                <w:lang w:val="en-NZ"/>
              </w:rPr>
              <w:t xml:space="preserve"> the Course Register</w:t>
            </w:r>
          </w:p>
        </w:tc>
        <w:tc>
          <w:tcPr>
            <w:tcW w:w="7655" w:type="dxa"/>
          </w:tcPr>
          <w:p w14:paraId="75D13CBB" w14:textId="77777777" w:rsidR="00B4289A" w:rsidRPr="00786912" w:rsidRDefault="00B4289A" w:rsidP="00B4289A">
            <w:pPr>
              <w:pStyle w:val="ListBullet"/>
              <w:tabs>
                <w:tab w:val="clear" w:pos="720"/>
                <w:tab w:val="num" w:pos="360"/>
              </w:tabs>
              <w:spacing w:before="60" w:after="120"/>
              <w:ind w:left="0" w:firstLine="0"/>
              <w:jc w:val="both"/>
              <w:rPr>
                <w:rFonts w:asciiTheme="minorHAnsi" w:hAnsiTheme="minorHAnsi" w:cstheme="minorHAnsi"/>
                <w:lang w:val="en-NZ"/>
              </w:rPr>
            </w:pPr>
            <w:r w:rsidRPr="00786912">
              <w:rPr>
                <w:rFonts w:asciiTheme="minorHAnsi" w:hAnsiTheme="minorHAnsi" w:cstheme="minorHAnsi"/>
                <w:lang w:val="en-NZ"/>
              </w:rPr>
              <w:t>Course register field names and descriptions</w:t>
            </w:r>
            <w:r>
              <w:rPr>
                <w:rFonts w:asciiTheme="minorHAnsi" w:hAnsiTheme="minorHAnsi" w:cstheme="minorHAnsi"/>
                <w:lang w:val="en-NZ"/>
              </w:rPr>
              <w:t>,</w:t>
            </w:r>
            <w:r w:rsidRPr="00786912">
              <w:rPr>
                <w:rFonts w:asciiTheme="minorHAnsi" w:hAnsiTheme="minorHAnsi" w:cstheme="minorHAnsi"/>
                <w:lang w:val="en-NZ"/>
              </w:rPr>
              <w:t xml:space="preserve"> and step</w:t>
            </w:r>
            <w:r>
              <w:rPr>
                <w:rFonts w:asciiTheme="minorHAnsi" w:hAnsiTheme="minorHAnsi" w:cstheme="minorHAnsi"/>
                <w:lang w:val="en-NZ"/>
              </w:rPr>
              <w:t>-</w:t>
            </w:r>
            <w:r w:rsidRPr="00786912">
              <w:rPr>
                <w:rFonts w:asciiTheme="minorHAnsi" w:hAnsiTheme="minorHAnsi" w:cstheme="minorHAnsi"/>
                <w:lang w:val="en-NZ"/>
              </w:rPr>
              <w:t>by</w:t>
            </w:r>
            <w:r>
              <w:rPr>
                <w:rFonts w:asciiTheme="minorHAnsi" w:hAnsiTheme="minorHAnsi" w:cstheme="minorHAnsi"/>
                <w:lang w:val="en-NZ"/>
              </w:rPr>
              <w:t>-</w:t>
            </w:r>
            <w:r w:rsidRPr="00786912">
              <w:rPr>
                <w:rFonts w:asciiTheme="minorHAnsi" w:hAnsiTheme="minorHAnsi" w:cstheme="minorHAnsi"/>
                <w:lang w:val="en-NZ"/>
              </w:rPr>
              <w:t>step instruction to view or edit/update the Course Register, are available in the DXP Ngā Kete user guides.</w:t>
            </w:r>
          </w:p>
          <w:p w14:paraId="7713B8E2" w14:textId="77777777" w:rsidR="00B4289A" w:rsidRDefault="00B4289A" w:rsidP="00B4289A">
            <w:pPr>
              <w:pStyle w:val="ListBullet"/>
              <w:tabs>
                <w:tab w:val="clear" w:pos="720"/>
                <w:tab w:val="num" w:pos="360"/>
              </w:tabs>
              <w:spacing w:before="60" w:after="120"/>
              <w:ind w:left="0" w:firstLine="0"/>
              <w:jc w:val="both"/>
              <w:rPr>
                <w:rFonts w:asciiTheme="minorHAnsi" w:hAnsiTheme="minorHAnsi" w:cstheme="minorHAnsi"/>
                <w:lang w:val="en-NZ"/>
              </w:rPr>
            </w:pPr>
            <w:r w:rsidRPr="00786912">
              <w:rPr>
                <w:rFonts w:asciiTheme="minorHAnsi" w:hAnsiTheme="minorHAnsi" w:cstheme="minorHAnsi"/>
                <w:lang w:val="en-NZ"/>
              </w:rPr>
              <w:t xml:space="preserve">TEOs require the DXP Ngā Kete ESL </w:t>
            </w:r>
            <w:r>
              <w:rPr>
                <w:rFonts w:asciiTheme="minorHAnsi" w:hAnsiTheme="minorHAnsi" w:cstheme="minorHAnsi"/>
                <w:lang w:val="en-NZ"/>
              </w:rPr>
              <w:t>r</w:t>
            </w:r>
            <w:r w:rsidRPr="00786912">
              <w:rPr>
                <w:rFonts w:asciiTheme="minorHAnsi" w:hAnsiTheme="minorHAnsi" w:cstheme="minorHAnsi"/>
                <w:lang w:val="en-NZ"/>
              </w:rPr>
              <w:t xml:space="preserve">ole ‘General User’ to add or change information </w:t>
            </w:r>
            <w:r>
              <w:rPr>
                <w:rFonts w:asciiTheme="minorHAnsi" w:hAnsiTheme="minorHAnsi" w:cstheme="minorHAnsi"/>
                <w:lang w:val="en-NZ"/>
              </w:rPr>
              <w:t>i</w:t>
            </w:r>
            <w:r w:rsidRPr="00786912">
              <w:rPr>
                <w:rFonts w:asciiTheme="minorHAnsi" w:hAnsiTheme="minorHAnsi" w:cstheme="minorHAnsi"/>
                <w:lang w:val="en-NZ"/>
              </w:rPr>
              <w:t xml:space="preserve">n the Course Register. </w:t>
            </w:r>
          </w:p>
          <w:p w14:paraId="4AA8A61E" w14:textId="1858A51B" w:rsidR="00B4289A" w:rsidRPr="00786912" w:rsidRDefault="00B4289A" w:rsidP="00B4289A">
            <w:pPr>
              <w:pStyle w:val="ListBullet"/>
              <w:tabs>
                <w:tab w:val="clear" w:pos="720"/>
                <w:tab w:val="num" w:pos="360"/>
              </w:tabs>
              <w:spacing w:before="60" w:after="120"/>
              <w:ind w:left="0" w:firstLine="0"/>
              <w:jc w:val="both"/>
              <w:rPr>
                <w:rFonts w:asciiTheme="minorHAnsi" w:hAnsiTheme="minorHAnsi" w:cstheme="minorHAnsi"/>
                <w:lang w:val="en-NZ"/>
              </w:rPr>
            </w:pPr>
            <w:r>
              <w:rPr>
                <w:rFonts w:asciiTheme="minorHAnsi" w:hAnsiTheme="minorHAnsi" w:cstheme="minorHAnsi"/>
                <w:lang w:val="en-NZ"/>
              </w:rPr>
              <w:t>W</w:t>
            </w:r>
            <w:r w:rsidRPr="003C400C">
              <w:rPr>
                <w:rFonts w:asciiTheme="minorHAnsi" w:hAnsiTheme="minorHAnsi" w:cstheme="minorHAnsi"/>
                <w:lang w:val="en-NZ"/>
              </w:rPr>
              <w:t>hen submitting data</w:t>
            </w:r>
            <w:r>
              <w:rPr>
                <w:rFonts w:asciiTheme="minorHAnsi" w:hAnsiTheme="minorHAnsi" w:cstheme="minorHAnsi"/>
                <w:lang w:val="en-NZ"/>
              </w:rPr>
              <w:t>, o</w:t>
            </w:r>
            <w:r w:rsidRPr="003C400C">
              <w:rPr>
                <w:rFonts w:asciiTheme="minorHAnsi" w:hAnsiTheme="minorHAnsi" w:cstheme="minorHAnsi"/>
                <w:lang w:val="en-NZ"/>
              </w:rPr>
              <w:t>nly</w:t>
            </w:r>
            <w:r w:rsidRPr="003C400C" w:rsidDel="00DC0E25">
              <w:rPr>
                <w:rFonts w:asciiTheme="minorHAnsi" w:hAnsiTheme="minorHAnsi" w:cstheme="minorHAnsi"/>
                <w:lang w:val="en-NZ"/>
              </w:rPr>
              <w:t xml:space="preserve"> </w:t>
            </w:r>
            <w:r w:rsidRPr="003C400C">
              <w:rPr>
                <w:rFonts w:asciiTheme="minorHAnsi" w:hAnsiTheme="minorHAnsi" w:cstheme="minorHAnsi"/>
                <w:lang w:val="en-NZ"/>
              </w:rPr>
              <w:t>use generic course start and end dates where it is impractical to identify the relevant start and end dates for each unit or course.</w:t>
            </w:r>
          </w:p>
        </w:tc>
      </w:tr>
      <w:tr w:rsidR="00B4289A" w:rsidRPr="00A23182" w14:paraId="005F4286" w14:textId="77777777" w:rsidTr="000C754B">
        <w:tc>
          <w:tcPr>
            <w:tcW w:w="1843" w:type="dxa"/>
          </w:tcPr>
          <w:p w14:paraId="01AECD9C" w14:textId="77777777" w:rsidR="00B4289A" w:rsidRPr="00A23182" w:rsidRDefault="00B4289A" w:rsidP="000C754B">
            <w:pPr>
              <w:pStyle w:val="TableHeading0"/>
              <w:rPr>
                <w:lang w:val="en-NZ"/>
              </w:rPr>
            </w:pPr>
            <w:r>
              <w:rPr>
                <w:lang w:val="en-NZ"/>
              </w:rPr>
              <w:t>Auto approval of course fees within the AMFM</w:t>
            </w:r>
          </w:p>
        </w:tc>
        <w:tc>
          <w:tcPr>
            <w:tcW w:w="7655" w:type="dxa"/>
          </w:tcPr>
          <w:p w14:paraId="2A127938" w14:textId="77777777" w:rsidR="00B4289A" w:rsidRPr="00C81463" w:rsidRDefault="00B4289A" w:rsidP="000C754B">
            <w:pPr>
              <w:pStyle w:val="BodyText"/>
              <w:rPr>
                <w:rFonts w:asciiTheme="minorHAnsi" w:hAnsiTheme="minorHAnsi" w:cstheme="minorHAnsi"/>
                <w:sz w:val="22"/>
                <w:szCs w:val="22"/>
                <w:lang w:val="en-NZ"/>
              </w:rPr>
            </w:pPr>
            <w:r w:rsidRPr="00C81463">
              <w:rPr>
                <w:rFonts w:asciiTheme="minorHAnsi" w:hAnsiTheme="minorHAnsi" w:cstheme="minorHAnsi"/>
                <w:sz w:val="22"/>
                <w:szCs w:val="22"/>
                <w:lang w:val="en-NZ"/>
              </w:rPr>
              <w:t xml:space="preserve">Course change requests where the total tuition fee is within the Annual Maximum Fee Movement (AMFM) for the year will be automatically approved as part of the change request submit process. </w:t>
            </w:r>
          </w:p>
          <w:p w14:paraId="21C11EE2" w14:textId="77777777" w:rsidR="00B4289A" w:rsidRPr="00C81463" w:rsidRDefault="00B4289A" w:rsidP="000C754B">
            <w:pPr>
              <w:pStyle w:val="BodyText"/>
              <w:rPr>
                <w:rFonts w:asciiTheme="minorHAnsi" w:hAnsiTheme="minorHAnsi" w:cstheme="minorHAnsi"/>
                <w:sz w:val="22"/>
                <w:szCs w:val="22"/>
                <w:lang w:val="en-NZ"/>
              </w:rPr>
            </w:pPr>
            <w:r w:rsidRPr="00C81463">
              <w:rPr>
                <w:rFonts w:asciiTheme="minorHAnsi" w:hAnsiTheme="minorHAnsi" w:cstheme="minorHAnsi"/>
                <w:sz w:val="22"/>
                <w:szCs w:val="22"/>
                <w:lang w:val="en-NZ"/>
              </w:rPr>
              <w:t>Exceptions are:</w:t>
            </w:r>
          </w:p>
          <w:p w14:paraId="08CA7DCD" w14:textId="77777777" w:rsidR="00B4289A" w:rsidRPr="00190343" w:rsidRDefault="00B4289A" w:rsidP="00165256">
            <w:pPr>
              <w:pStyle w:val="ListBullet"/>
              <w:numPr>
                <w:ilvl w:val="0"/>
                <w:numId w:val="28"/>
              </w:numPr>
              <w:tabs>
                <w:tab w:val="clear" w:pos="720"/>
                <w:tab w:val="num" w:pos="432"/>
              </w:tabs>
              <w:spacing w:before="60" w:after="120"/>
              <w:jc w:val="both"/>
              <w:rPr>
                <w:rFonts w:asciiTheme="minorHAnsi" w:hAnsiTheme="minorHAnsi" w:cstheme="minorHAnsi"/>
                <w:sz w:val="22"/>
                <w:szCs w:val="22"/>
                <w:lang w:val="en-NZ"/>
              </w:rPr>
            </w:pPr>
            <w:r w:rsidRPr="00190343">
              <w:rPr>
                <w:rFonts w:asciiTheme="minorHAnsi" w:hAnsiTheme="minorHAnsi" w:cstheme="minorHAnsi"/>
                <w:sz w:val="22"/>
                <w:szCs w:val="22"/>
                <w:lang w:val="en-NZ"/>
              </w:rPr>
              <w:t>funded micro-credentials</w:t>
            </w:r>
          </w:p>
          <w:p w14:paraId="5B48CFB4" w14:textId="1BC2C74A" w:rsidR="00B4289A" w:rsidRPr="00190343" w:rsidRDefault="00B4289A" w:rsidP="00165256">
            <w:pPr>
              <w:pStyle w:val="ListBullet"/>
              <w:numPr>
                <w:ilvl w:val="0"/>
                <w:numId w:val="28"/>
              </w:numPr>
              <w:tabs>
                <w:tab w:val="clear" w:pos="720"/>
                <w:tab w:val="num" w:pos="432"/>
              </w:tabs>
              <w:spacing w:before="60" w:after="120"/>
              <w:jc w:val="both"/>
              <w:rPr>
                <w:rFonts w:asciiTheme="minorHAnsi" w:hAnsiTheme="minorHAnsi" w:cstheme="minorHAnsi"/>
                <w:sz w:val="22"/>
                <w:szCs w:val="22"/>
                <w:lang w:val="en-NZ"/>
              </w:rPr>
            </w:pPr>
            <w:r w:rsidRPr="00190343">
              <w:rPr>
                <w:rFonts w:asciiTheme="minorHAnsi" w:hAnsiTheme="minorHAnsi" w:cstheme="minorHAnsi"/>
                <w:sz w:val="22"/>
                <w:szCs w:val="22"/>
                <w:lang w:val="en-NZ"/>
              </w:rPr>
              <w:t>training schemes under review</w:t>
            </w:r>
          </w:p>
          <w:p w14:paraId="13550901" w14:textId="77777777" w:rsidR="00B4289A" w:rsidRPr="00190343" w:rsidRDefault="00B4289A" w:rsidP="00165256">
            <w:pPr>
              <w:pStyle w:val="ListBullet"/>
              <w:numPr>
                <w:ilvl w:val="0"/>
                <w:numId w:val="28"/>
              </w:numPr>
              <w:tabs>
                <w:tab w:val="clear" w:pos="720"/>
                <w:tab w:val="num" w:pos="432"/>
              </w:tabs>
              <w:spacing w:before="60" w:after="120"/>
              <w:jc w:val="both"/>
              <w:rPr>
                <w:rFonts w:asciiTheme="minorHAnsi" w:hAnsiTheme="minorHAnsi" w:cstheme="minorHAnsi"/>
                <w:sz w:val="22"/>
                <w:szCs w:val="22"/>
                <w:lang w:val="en-NZ"/>
              </w:rPr>
            </w:pPr>
            <w:r w:rsidRPr="00190343">
              <w:rPr>
                <w:rFonts w:asciiTheme="minorHAnsi" w:hAnsiTheme="minorHAnsi" w:cstheme="minorHAnsi"/>
                <w:sz w:val="22"/>
                <w:szCs w:val="22"/>
                <w:lang w:val="en-NZ"/>
              </w:rPr>
              <w:t xml:space="preserve">any new courses, and </w:t>
            </w:r>
          </w:p>
          <w:p w14:paraId="40473252" w14:textId="77777777" w:rsidR="00B4289A" w:rsidRPr="00190343" w:rsidRDefault="00B4289A" w:rsidP="00165256">
            <w:pPr>
              <w:pStyle w:val="ListBullet"/>
              <w:numPr>
                <w:ilvl w:val="0"/>
                <w:numId w:val="28"/>
              </w:numPr>
              <w:tabs>
                <w:tab w:val="clear" w:pos="720"/>
                <w:tab w:val="num" w:pos="432"/>
              </w:tabs>
              <w:spacing w:before="60" w:after="120"/>
              <w:jc w:val="both"/>
              <w:rPr>
                <w:rFonts w:asciiTheme="minorHAnsi" w:hAnsiTheme="minorHAnsi" w:cstheme="minorHAnsi"/>
                <w:sz w:val="22"/>
                <w:szCs w:val="22"/>
                <w:lang w:val="en-NZ"/>
              </w:rPr>
            </w:pPr>
            <w:r w:rsidRPr="00190343">
              <w:rPr>
                <w:rFonts w:asciiTheme="minorHAnsi" w:hAnsiTheme="minorHAnsi" w:cstheme="minorHAnsi"/>
                <w:sz w:val="22"/>
                <w:szCs w:val="22"/>
                <w:lang w:val="en-NZ"/>
              </w:rPr>
              <w:t xml:space="preserve">any courses with additional changes to other fields. </w:t>
            </w:r>
          </w:p>
          <w:p w14:paraId="06624E28" w14:textId="77777777" w:rsidR="00B4289A" w:rsidRPr="00C81463" w:rsidRDefault="00B4289A" w:rsidP="000C754B">
            <w:pPr>
              <w:pStyle w:val="BodyText"/>
              <w:rPr>
                <w:rFonts w:asciiTheme="minorHAnsi" w:hAnsiTheme="minorHAnsi" w:cstheme="minorHAnsi"/>
                <w:sz w:val="22"/>
                <w:szCs w:val="22"/>
                <w:lang w:val="en-NZ"/>
              </w:rPr>
            </w:pPr>
            <w:r w:rsidRPr="00C81463">
              <w:rPr>
                <w:rFonts w:asciiTheme="minorHAnsi" w:hAnsiTheme="minorHAnsi" w:cstheme="minorHAnsi"/>
                <w:sz w:val="22"/>
                <w:szCs w:val="22"/>
                <w:lang w:val="en-NZ"/>
              </w:rPr>
              <w:t>These change requests require review and manual approval</w:t>
            </w:r>
            <w:r>
              <w:rPr>
                <w:rFonts w:asciiTheme="minorHAnsi" w:hAnsiTheme="minorHAnsi" w:cstheme="minorHAnsi"/>
                <w:sz w:val="22"/>
                <w:szCs w:val="22"/>
                <w:lang w:val="en-NZ"/>
              </w:rPr>
              <w:t>.</w:t>
            </w:r>
          </w:p>
          <w:p w14:paraId="045D0A42" w14:textId="6263E0CD" w:rsidR="00B4289A" w:rsidRPr="00786912" w:rsidRDefault="00B4289A" w:rsidP="000C754B">
            <w:pPr>
              <w:pStyle w:val="BodyText"/>
              <w:rPr>
                <w:rFonts w:asciiTheme="minorHAnsi" w:hAnsiTheme="minorHAnsi" w:cstheme="minorHAnsi"/>
                <w:lang w:val="en-NZ"/>
              </w:rPr>
            </w:pPr>
            <w:r w:rsidRPr="00C81463">
              <w:rPr>
                <w:rFonts w:asciiTheme="minorHAnsi" w:hAnsiTheme="minorHAnsi" w:cstheme="minorHAnsi"/>
                <w:sz w:val="22"/>
                <w:szCs w:val="22"/>
                <w:lang w:val="en-NZ"/>
              </w:rPr>
              <w:t xml:space="preserve">Note also that </w:t>
            </w:r>
            <w:r>
              <w:rPr>
                <w:rFonts w:asciiTheme="minorHAnsi" w:hAnsiTheme="minorHAnsi" w:cstheme="minorHAnsi"/>
                <w:sz w:val="22"/>
                <w:szCs w:val="22"/>
                <w:lang w:val="en-NZ"/>
              </w:rPr>
              <w:t xml:space="preserve">you should submit </w:t>
            </w:r>
            <w:r w:rsidRPr="00C81463">
              <w:rPr>
                <w:rFonts w:asciiTheme="minorHAnsi" w:hAnsiTheme="minorHAnsi" w:cstheme="minorHAnsi"/>
                <w:sz w:val="22"/>
                <w:szCs w:val="22"/>
                <w:lang w:val="en-NZ"/>
              </w:rPr>
              <w:t xml:space="preserve">change requests for multiple changes to courses (eg, </w:t>
            </w:r>
            <w:r w:rsidR="000C754B" w:rsidRPr="00C81463">
              <w:rPr>
                <w:rFonts w:asciiTheme="minorHAnsi" w:hAnsiTheme="minorHAnsi" w:cstheme="minorHAnsi"/>
                <w:sz w:val="22"/>
                <w:szCs w:val="22"/>
                <w:lang w:val="en-NZ"/>
              </w:rPr>
              <w:t>because of</w:t>
            </w:r>
            <w:r w:rsidRPr="00C81463">
              <w:rPr>
                <w:rFonts w:asciiTheme="minorHAnsi" w:hAnsiTheme="minorHAnsi" w:cstheme="minorHAnsi"/>
                <w:sz w:val="22"/>
                <w:szCs w:val="22"/>
                <w:lang w:val="en-NZ"/>
              </w:rPr>
              <w:t xml:space="preserve"> changing the disaggregation approach for a qualification) before the courses start each year. We don’t approve in-year change requests resulting from substantial disaggregation for the current year.</w:t>
            </w:r>
          </w:p>
        </w:tc>
      </w:tr>
    </w:tbl>
    <w:p w14:paraId="6187B92A" w14:textId="77777777" w:rsidR="00B4289A" w:rsidRPr="00A23182" w:rsidRDefault="00B4289A" w:rsidP="00B4289A">
      <w:pPr>
        <w:rPr>
          <w:rFonts w:asciiTheme="minorHAnsi" w:hAnsiTheme="minorHAnsi" w:cstheme="minorHAnsi"/>
        </w:rPr>
      </w:pPr>
    </w:p>
    <w:p w14:paraId="2ED759BA" w14:textId="77777777" w:rsidR="00B4289A" w:rsidRPr="00F668A0" w:rsidRDefault="00B4289A" w:rsidP="00E61C87">
      <w:pPr>
        <w:pStyle w:val="Heading2"/>
      </w:pPr>
      <w:bookmarkStart w:id="43" w:name="_National_Student_Index_1"/>
      <w:bookmarkStart w:id="44" w:name="_Toc202791017"/>
      <w:bookmarkStart w:id="45" w:name="_Ref306867641"/>
      <w:bookmarkStart w:id="46" w:name="_Toc298827576"/>
      <w:bookmarkStart w:id="47" w:name="_Hlk110858426"/>
      <w:bookmarkEnd w:id="43"/>
      <w:r w:rsidRPr="00F668A0">
        <w:t>Delivery site register</w:t>
      </w:r>
      <w:bookmarkEnd w:id="44"/>
    </w:p>
    <w:p w14:paraId="1699F1CA" w14:textId="77777777" w:rsidR="00B4289A" w:rsidRPr="00C81463" w:rsidRDefault="00B4289A" w:rsidP="00B4289A">
      <w:pPr>
        <w:pStyle w:val="BodyText"/>
        <w:rPr>
          <w:rFonts w:asciiTheme="minorHAnsi" w:hAnsiTheme="minorHAnsi" w:cstheme="minorHAnsi"/>
          <w:sz w:val="22"/>
          <w:szCs w:val="22"/>
          <w:lang w:val="en-NZ"/>
        </w:rPr>
      </w:pPr>
      <w:r w:rsidRPr="00C81463">
        <w:rPr>
          <w:rFonts w:asciiTheme="minorHAnsi" w:hAnsiTheme="minorHAnsi" w:cstheme="minorHAnsi"/>
          <w:sz w:val="22"/>
          <w:szCs w:val="22"/>
          <w:lang w:val="en-NZ"/>
        </w:rPr>
        <w:t xml:space="preserve">Delivery site information in DXP Ngā Kete is used to analyse regional funding and provision. </w:t>
      </w:r>
    </w:p>
    <w:p w14:paraId="2ADD9538" w14:textId="77777777" w:rsidR="00B4289A" w:rsidRPr="00C81463" w:rsidRDefault="00B4289A" w:rsidP="00B4289A">
      <w:pPr>
        <w:pStyle w:val="BodyText"/>
        <w:rPr>
          <w:rFonts w:asciiTheme="minorHAnsi" w:hAnsiTheme="minorHAnsi" w:cstheme="minorHAnsi"/>
          <w:sz w:val="22"/>
          <w:szCs w:val="22"/>
          <w:lang w:val="en-NZ"/>
        </w:rPr>
      </w:pPr>
      <w:r>
        <w:rPr>
          <w:rFonts w:asciiTheme="minorHAnsi" w:hAnsiTheme="minorHAnsi" w:cstheme="minorHAnsi"/>
          <w:sz w:val="22"/>
          <w:szCs w:val="22"/>
          <w:lang w:val="en-NZ"/>
        </w:rPr>
        <w:t>You can make c</w:t>
      </w:r>
      <w:r w:rsidRPr="00C81463">
        <w:rPr>
          <w:rFonts w:asciiTheme="minorHAnsi" w:hAnsiTheme="minorHAnsi" w:cstheme="minorHAnsi"/>
          <w:sz w:val="22"/>
          <w:szCs w:val="22"/>
          <w:lang w:val="en-NZ"/>
        </w:rPr>
        <w:t xml:space="preserve">hanges to delivery sites at any time during the year. Please submit update requests early so </w:t>
      </w:r>
      <w:r>
        <w:rPr>
          <w:rFonts w:asciiTheme="minorHAnsi" w:hAnsiTheme="minorHAnsi" w:cstheme="minorHAnsi"/>
          <w:sz w:val="22"/>
          <w:szCs w:val="22"/>
          <w:lang w:val="en-NZ"/>
        </w:rPr>
        <w:t xml:space="preserve">they can be </w:t>
      </w:r>
      <w:r w:rsidRPr="00C81463">
        <w:rPr>
          <w:rFonts w:asciiTheme="minorHAnsi" w:hAnsiTheme="minorHAnsi" w:cstheme="minorHAnsi"/>
          <w:sz w:val="22"/>
          <w:szCs w:val="22"/>
          <w:lang w:val="en-NZ"/>
        </w:rPr>
        <w:t>process</w:t>
      </w:r>
      <w:r>
        <w:rPr>
          <w:rFonts w:asciiTheme="minorHAnsi" w:hAnsiTheme="minorHAnsi" w:cstheme="minorHAnsi"/>
          <w:sz w:val="22"/>
          <w:szCs w:val="22"/>
          <w:lang w:val="en-NZ"/>
        </w:rPr>
        <w:t>ed</w:t>
      </w:r>
      <w:r w:rsidRPr="00C81463">
        <w:rPr>
          <w:rFonts w:asciiTheme="minorHAnsi" w:hAnsiTheme="minorHAnsi" w:cstheme="minorHAnsi"/>
          <w:sz w:val="22"/>
          <w:szCs w:val="22"/>
          <w:lang w:val="en-NZ"/>
        </w:rPr>
        <w:t xml:space="preserve"> and approve</w:t>
      </w:r>
      <w:r>
        <w:rPr>
          <w:rFonts w:asciiTheme="minorHAnsi" w:hAnsiTheme="minorHAnsi" w:cstheme="minorHAnsi"/>
          <w:sz w:val="22"/>
          <w:szCs w:val="22"/>
          <w:lang w:val="en-NZ"/>
        </w:rPr>
        <w:t xml:space="preserve">d </w:t>
      </w:r>
      <w:r w:rsidRPr="00C81463">
        <w:rPr>
          <w:rFonts w:asciiTheme="minorHAnsi" w:hAnsiTheme="minorHAnsi" w:cstheme="minorHAnsi"/>
          <w:sz w:val="22"/>
          <w:szCs w:val="22"/>
          <w:lang w:val="en-NZ"/>
        </w:rPr>
        <w:t>in time for your SDR submission.</w:t>
      </w:r>
    </w:p>
    <w:p w14:paraId="11B26016" w14:textId="77777777" w:rsidR="00B4289A" w:rsidRDefault="00B4289A" w:rsidP="00B4289A">
      <w:pPr>
        <w:rPr>
          <w:rFonts w:ascii="Georgia" w:eastAsiaTheme="majorEastAsia" w:hAnsi="Georgia" w:cstheme="majorBidi"/>
          <w:noProof/>
          <w:color w:val="007FAB"/>
          <w:sz w:val="40"/>
          <w:szCs w:val="32"/>
        </w:rPr>
      </w:pPr>
    </w:p>
    <w:p w14:paraId="399C7226" w14:textId="77777777" w:rsidR="00B4289A" w:rsidRDefault="00B4289A">
      <w:pPr>
        <w:rPr>
          <w:rFonts w:ascii="Georgia" w:eastAsiaTheme="majorEastAsia" w:hAnsi="Georgia" w:cstheme="majorBidi"/>
          <w:noProof/>
          <w:color w:val="007FAB"/>
          <w:sz w:val="40"/>
        </w:rPr>
      </w:pPr>
      <w:r>
        <w:rPr>
          <w:rFonts w:ascii="Georgia" w:eastAsiaTheme="majorEastAsia" w:hAnsi="Georgia" w:cstheme="majorBidi"/>
          <w:noProof/>
          <w:color w:val="007FAB"/>
          <w:sz w:val="40"/>
        </w:rPr>
        <w:br w:type="page"/>
      </w:r>
    </w:p>
    <w:p w14:paraId="031CDE33" w14:textId="73C72327" w:rsidR="00B4289A" w:rsidRDefault="00B4289A" w:rsidP="00E61C87">
      <w:pPr>
        <w:pStyle w:val="Heading1"/>
      </w:pPr>
      <w:bookmarkStart w:id="48" w:name="_Toc202791018"/>
      <w:r>
        <w:t>Information requirements for each type of enrolment</w:t>
      </w:r>
      <w:bookmarkEnd w:id="48"/>
    </w:p>
    <w:p w14:paraId="78BCB9A7" w14:textId="77777777" w:rsidR="00A34AC8" w:rsidRPr="00E656B6" w:rsidRDefault="00A34AC8" w:rsidP="00A34AC8">
      <w:pPr>
        <w:pStyle w:val="Heading2"/>
      </w:pPr>
      <w:bookmarkStart w:id="49" w:name="_Toc183085868"/>
      <w:bookmarkStart w:id="50" w:name="_Toc202791019"/>
      <w:r w:rsidRPr="00E656B6">
        <w:t>Enrolment types</w:t>
      </w:r>
      <w:bookmarkEnd w:id="49"/>
      <w:bookmarkEnd w:id="50"/>
    </w:p>
    <w:p w14:paraId="7B2B3161" w14:textId="77777777" w:rsidR="00A34AC8" w:rsidRPr="00C12628" w:rsidRDefault="00A34AC8" w:rsidP="00A34AC8">
      <w:pPr>
        <w:pStyle w:val="Normal-withoutindent"/>
        <w:rPr>
          <w:lang w:eastAsia="ja-JP"/>
        </w:rPr>
      </w:pPr>
      <w:r>
        <w:rPr>
          <w:lang w:eastAsia="ja-JP"/>
        </w:rPr>
        <w:t xml:space="preserve">There is a slight difference in the data required for learners, depending on a learner’s enrolment type. Type D enrolments require the most data. </w:t>
      </w:r>
    </w:p>
    <w:p w14:paraId="43123DDD" w14:textId="77777777" w:rsidR="00A34AC8" w:rsidRDefault="00A34AC8" w:rsidP="00A34AC8">
      <w:pPr>
        <w:pStyle w:val="Normal-withoutindent"/>
        <w:rPr>
          <w:lang w:eastAsia="ja-JP"/>
        </w:rPr>
      </w:pPr>
      <w:r>
        <w:rPr>
          <w:lang w:eastAsia="ja-JP"/>
        </w:rPr>
        <w:t xml:space="preserve">The diagram below will help identify </w:t>
      </w:r>
      <w:r>
        <w:t>enrolment types (learner types) across all funds.</w:t>
      </w:r>
    </w:p>
    <w:p w14:paraId="2DDC2938" w14:textId="77777777" w:rsidR="00A34AC8" w:rsidRDefault="00A34AC8" w:rsidP="00A34AC8">
      <w:pPr>
        <w:rPr>
          <w:lang w:eastAsia="ja-JP"/>
        </w:rPr>
      </w:pPr>
    </w:p>
    <w:p w14:paraId="72260C54" w14:textId="77777777" w:rsidR="00A34AC8" w:rsidRDefault="00A34AC8" w:rsidP="00A34AC8">
      <w:pPr>
        <w:rPr>
          <w:lang w:eastAsia="ja-JP"/>
        </w:rPr>
      </w:pPr>
      <w:r>
        <w:rPr>
          <w:noProof/>
        </w:rPr>
        <w:drawing>
          <wp:inline distT="0" distB="0" distL="0" distR="0" wp14:anchorId="17A4C36B" wp14:editId="26E9A542">
            <wp:extent cx="5729605" cy="3662680"/>
            <wp:effectExtent l="0" t="0" r="4445" b="0"/>
            <wp:docPr id="2072962224" name="Picture 1" descr="A diagram of a cou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962224" name="Picture 1" descr="A diagram of a course&#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9605" cy="3662680"/>
                    </a:xfrm>
                    <a:prstGeom prst="rect">
                      <a:avLst/>
                    </a:prstGeom>
                    <a:noFill/>
                    <a:ln>
                      <a:noFill/>
                    </a:ln>
                  </pic:spPr>
                </pic:pic>
              </a:graphicData>
            </a:graphic>
          </wp:inline>
        </w:drawing>
      </w:r>
    </w:p>
    <w:p w14:paraId="38B3DB31" w14:textId="77777777" w:rsidR="00A34AC8" w:rsidRDefault="00A34AC8" w:rsidP="00A34AC8">
      <w:pPr>
        <w:rPr>
          <w:lang w:eastAsia="ja-JP"/>
        </w:rPr>
      </w:pPr>
    </w:p>
    <w:p w14:paraId="66ECB732" w14:textId="77777777" w:rsidR="00A34AC8" w:rsidRDefault="00A34AC8" w:rsidP="00A34AC8">
      <w:pPr>
        <w:pStyle w:val="Normal-withoutindent"/>
      </w:pPr>
      <w:r>
        <w:t>Notes:</w:t>
      </w:r>
    </w:p>
    <w:p w14:paraId="223CF58C" w14:textId="77777777" w:rsidR="00A34AC8" w:rsidRDefault="00A34AC8" w:rsidP="00A34AC8">
      <w:pPr>
        <w:pStyle w:val="Normal-withoutindent"/>
        <w:numPr>
          <w:ilvl w:val="0"/>
          <w:numId w:val="43"/>
        </w:numPr>
        <w:rPr>
          <w:sz w:val="20"/>
        </w:rPr>
      </w:pPr>
      <w:r>
        <w:t>Where a learner is enrolled in a combination of formal and non-formal courses, the sum of EFTS from formal enrolments will identify them as a Type B or Type D learner.</w:t>
      </w:r>
    </w:p>
    <w:p w14:paraId="5CDAFD5C" w14:textId="1BEEAF8F" w:rsidR="00BB727E" w:rsidRDefault="00B4289A" w:rsidP="00B4289A">
      <w:pPr>
        <w:pStyle w:val="BodyText"/>
        <w:jc w:val="both"/>
        <w:rPr>
          <w:rFonts w:asciiTheme="minorHAnsi" w:hAnsiTheme="minorHAnsi" w:cstheme="minorHAnsi"/>
          <w:lang w:val="en-NZ"/>
        </w:rPr>
      </w:pPr>
      <w:r w:rsidRPr="00A23182">
        <w:rPr>
          <w:rFonts w:asciiTheme="minorHAnsi" w:hAnsiTheme="minorHAnsi" w:cstheme="minorHAnsi"/>
          <w:lang w:val="en-NZ"/>
        </w:rPr>
        <w:t>The amount of data required varies by the type of qualification a student is enrolled in.</w:t>
      </w:r>
      <w:r w:rsidRPr="00A23182" w:rsidDel="00635324">
        <w:rPr>
          <w:rFonts w:asciiTheme="minorHAnsi" w:hAnsiTheme="minorHAnsi" w:cstheme="minorHAnsi"/>
          <w:lang w:val="en-NZ"/>
        </w:rPr>
        <w:t xml:space="preserve"> </w:t>
      </w:r>
      <w:r w:rsidRPr="00A23182">
        <w:rPr>
          <w:rFonts w:asciiTheme="minorHAnsi" w:hAnsiTheme="minorHAnsi" w:cstheme="minorHAnsi"/>
          <w:lang w:val="en-NZ"/>
        </w:rPr>
        <w:t>The following explains what information is required for each type of enrolment.</w:t>
      </w:r>
    </w:p>
    <w:p w14:paraId="560A56A4" w14:textId="0DC73A5C" w:rsidR="00BB727E" w:rsidRDefault="00BB727E" w:rsidP="00BB727E">
      <w:pPr>
        <w:pStyle w:val="Heading2"/>
      </w:pPr>
      <w:bookmarkStart w:id="51" w:name="_Toc202791020"/>
      <w:r w:rsidRPr="00A23182">
        <w:t>Type D Enrolment</w:t>
      </w:r>
      <w:bookmarkEnd w:id="51"/>
    </w:p>
    <w:p w14:paraId="7147C80A" w14:textId="77777777" w:rsidR="00BB727E" w:rsidRPr="00A23182" w:rsidRDefault="00BB727E" w:rsidP="00BB727E">
      <w:pPr>
        <w:pStyle w:val="ListBullet"/>
        <w:tabs>
          <w:tab w:val="clear" w:pos="720"/>
          <w:tab w:val="num" w:pos="360"/>
        </w:tabs>
        <w:spacing w:before="60" w:after="60"/>
        <w:ind w:left="0" w:firstLine="0"/>
        <w:rPr>
          <w:rFonts w:asciiTheme="minorHAnsi" w:hAnsiTheme="minorHAnsi" w:cstheme="minorHAnsi"/>
          <w:lang w:val="en-NZ"/>
        </w:rPr>
      </w:pPr>
      <w:r>
        <w:rPr>
          <w:rFonts w:asciiTheme="minorHAnsi" w:hAnsiTheme="minorHAnsi" w:cstheme="minorHAnsi"/>
          <w:lang w:val="en-NZ"/>
        </w:rPr>
        <w:t>S</w:t>
      </w:r>
      <w:r w:rsidRPr="00A23182">
        <w:rPr>
          <w:rFonts w:asciiTheme="minorHAnsi" w:hAnsiTheme="minorHAnsi" w:cstheme="minorHAnsi"/>
          <w:lang w:val="en-NZ"/>
        </w:rPr>
        <w:t xml:space="preserve">tudents enrolled in a qualification or a course of a qualification (qualification award </w:t>
      </w:r>
      <w:r w:rsidRPr="00243833">
        <w:rPr>
          <w:rFonts w:asciiTheme="minorHAnsi" w:hAnsiTheme="minorHAnsi" w:cstheme="minorHAnsi"/>
          <w:lang w:val="en-NZ"/>
        </w:rPr>
        <w:t xml:space="preserve">category </w:t>
      </w:r>
      <w:r w:rsidRPr="00F668A0">
        <w:rPr>
          <w:rFonts w:asciiTheme="minorHAnsi" w:hAnsiTheme="minorHAnsi" w:cstheme="minorHAnsi"/>
          <w:lang w:val="en-NZ"/>
        </w:rPr>
        <w:t>is not 90, 91, 97 or 99</w:t>
      </w:r>
      <w:r w:rsidRPr="00243833">
        <w:rPr>
          <w:rFonts w:asciiTheme="minorHAnsi" w:hAnsiTheme="minorHAnsi" w:cstheme="minorHAnsi"/>
          <w:lang w:val="en-NZ"/>
        </w:rPr>
        <w:t xml:space="preserve">) </w:t>
      </w:r>
      <w:r w:rsidRPr="00A23182">
        <w:rPr>
          <w:rFonts w:asciiTheme="minorHAnsi" w:hAnsiTheme="minorHAnsi" w:cstheme="minorHAnsi"/>
          <w:lang w:val="en-NZ"/>
        </w:rPr>
        <w:t>with a total EFTS value greater than 0.03</w:t>
      </w:r>
    </w:p>
    <w:p w14:paraId="69D21447" w14:textId="77777777" w:rsidR="00BB727E" w:rsidRPr="00A23182" w:rsidRDefault="00BB727E" w:rsidP="00BB727E">
      <w:pPr>
        <w:pStyle w:val="ListBullet"/>
        <w:tabs>
          <w:tab w:val="clear" w:pos="720"/>
          <w:tab w:val="num" w:pos="360"/>
        </w:tabs>
        <w:spacing w:before="60" w:after="60"/>
        <w:ind w:left="432" w:hanging="432"/>
        <w:rPr>
          <w:rFonts w:asciiTheme="minorHAnsi" w:hAnsiTheme="minorHAnsi" w:cstheme="minorHAnsi"/>
          <w:lang w:val="en-NZ"/>
        </w:rPr>
      </w:pPr>
      <w:r w:rsidRPr="00A23182">
        <w:rPr>
          <w:rFonts w:asciiTheme="minorHAnsi" w:hAnsiTheme="minorHAnsi" w:cstheme="minorHAnsi"/>
          <w:lang w:val="en-NZ"/>
        </w:rPr>
        <w:t>Includes students enrolled in courses that are funded through:</w:t>
      </w:r>
    </w:p>
    <w:p w14:paraId="3B60D052" w14:textId="77777777" w:rsidR="00BB727E" w:rsidRPr="00A23182" w:rsidRDefault="00BB727E" w:rsidP="00BB727E">
      <w:pPr>
        <w:pStyle w:val="ListBullet2"/>
        <w:numPr>
          <w:ilvl w:val="0"/>
          <w:numId w:val="18"/>
        </w:numPr>
        <w:spacing w:before="60" w:after="60"/>
        <w:ind w:left="1077" w:hanging="357"/>
        <w:rPr>
          <w:rFonts w:asciiTheme="minorHAnsi" w:hAnsiTheme="minorHAnsi" w:cstheme="minorHAnsi"/>
          <w:lang w:val="en-NZ"/>
        </w:rPr>
      </w:pPr>
      <w:r w:rsidRPr="00A23182">
        <w:rPr>
          <w:rFonts w:asciiTheme="minorHAnsi" w:hAnsiTheme="minorHAnsi" w:cstheme="minorHAnsi"/>
          <w:lang w:val="en-NZ"/>
        </w:rPr>
        <w:t>Qualification Delivery funding or</w:t>
      </w:r>
    </w:p>
    <w:p w14:paraId="0C249C2E" w14:textId="77777777" w:rsidR="00BB727E" w:rsidRPr="00A23182" w:rsidRDefault="00BB727E" w:rsidP="00BB727E">
      <w:pPr>
        <w:pStyle w:val="ListBullet2"/>
        <w:numPr>
          <w:ilvl w:val="0"/>
          <w:numId w:val="18"/>
        </w:numPr>
        <w:spacing w:before="60" w:after="60"/>
        <w:ind w:left="1077" w:hanging="357"/>
        <w:rPr>
          <w:rFonts w:asciiTheme="minorHAnsi" w:hAnsiTheme="minorHAnsi" w:cstheme="minorHAnsi"/>
          <w:lang w:val="en-NZ"/>
        </w:rPr>
      </w:pPr>
      <w:r w:rsidRPr="00A23182">
        <w:rPr>
          <w:rFonts w:asciiTheme="minorHAnsi" w:hAnsiTheme="minorHAnsi" w:cstheme="minorHAnsi"/>
          <w:lang w:val="en-NZ"/>
        </w:rPr>
        <w:t>Youth Guarantee</w:t>
      </w:r>
      <w:r>
        <w:rPr>
          <w:rFonts w:asciiTheme="minorHAnsi" w:hAnsiTheme="minorHAnsi" w:cstheme="minorHAnsi"/>
          <w:lang w:val="en-NZ"/>
        </w:rPr>
        <w:t>.</w:t>
      </w:r>
    </w:p>
    <w:p w14:paraId="6663546D" w14:textId="59DE7AAD" w:rsidR="00BB727E" w:rsidRPr="00BB727E" w:rsidRDefault="00BB727E" w:rsidP="00BB727E">
      <w:pPr>
        <w:pStyle w:val="ListBullet"/>
        <w:tabs>
          <w:tab w:val="clear" w:pos="720"/>
          <w:tab w:val="num" w:pos="360"/>
        </w:tabs>
        <w:spacing w:before="60" w:after="60"/>
        <w:ind w:left="0" w:firstLine="0"/>
        <w:rPr>
          <w:rFonts w:asciiTheme="minorHAnsi" w:hAnsiTheme="minorHAnsi" w:cstheme="minorHAnsi"/>
          <w:lang w:val="en-NZ"/>
        </w:rPr>
      </w:pPr>
      <w:r w:rsidRPr="00A23182">
        <w:rPr>
          <w:rFonts w:asciiTheme="minorHAnsi" w:hAnsiTheme="minorHAnsi" w:cstheme="minorHAnsi"/>
          <w:lang w:val="en-NZ"/>
        </w:rPr>
        <w:t xml:space="preserve">Student’s name and date of birth </w:t>
      </w:r>
      <w:r w:rsidRPr="00BB727E">
        <w:rPr>
          <w:rFonts w:asciiTheme="minorHAnsi" w:hAnsiTheme="minorHAnsi" w:cstheme="minorHAnsi"/>
          <w:b/>
          <w:bCs/>
          <w:lang w:val="en-NZ"/>
        </w:rPr>
        <w:t>AND</w:t>
      </w:r>
      <w:r w:rsidRPr="00A23182">
        <w:rPr>
          <w:rFonts w:asciiTheme="minorHAnsi" w:hAnsiTheme="minorHAnsi" w:cstheme="minorHAnsi"/>
          <w:lang w:val="en-NZ"/>
        </w:rPr>
        <w:t xml:space="preserve"> residential status must be verified for a Type D student.</w:t>
      </w:r>
    </w:p>
    <w:p w14:paraId="319DFFBC" w14:textId="1568AB63" w:rsidR="00BB727E" w:rsidRDefault="00BB727E" w:rsidP="00BB727E">
      <w:pPr>
        <w:pStyle w:val="Heading2"/>
      </w:pPr>
      <w:bookmarkStart w:id="52" w:name="_Toc202791021"/>
      <w:r w:rsidRPr="00BB727E">
        <w:t>Type C Enrolment</w:t>
      </w:r>
      <w:bookmarkEnd w:id="52"/>
    </w:p>
    <w:p w14:paraId="3689AECC" w14:textId="77777777" w:rsidR="00BB727E" w:rsidRPr="00A23182" w:rsidRDefault="00BB727E" w:rsidP="00BB727E">
      <w:pPr>
        <w:pStyle w:val="ListBullet"/>
        <w:tabs>
          <w:tab w:val="clear" w:pos="720"/>
          <w:tab w:val="num" w:pos="360"/>
        </w:tabs>
        <w:spacing w:before="60" w:after="60"/>
        <w:ind w:left="0" w:firstLine="0"/>
        <w:rPr>
          <w:rFonts w:asciiTheme="minorHAnsi" w:hAnsiTheme="minorHAnsi" w:cstheme="minorHAnsi"/>
          <w:lang w:val="en-NZ"/>
        </w:rPr>
      </w:pPr>
      <w:r>
        <w:rPr>
          <w:rFonts w:asciiTheme="minorHAnsi" w:hAnsiTheme="minorHAnsi" w:cstheme="minorHAnsi"/>
          <w:lang w:val="en-NZ"/>
        </w:rPr>
        <w:t>S</w:t>
      </w:r>
      <w:r w:rsidRPr="00A23182">
        <w:rPr>
          <w:rFonts w:asciiTheme="minorHAnsi" w:hAnsiTheme="minorHAnsi" w:cstheme="minorHAnsi"/>
          <w:lang w:val="en-NZ"/>
        </w:rPr>
        <w:t>tudents</w:t>
      </w:r>
      <w:r w:rsidRPr="00A23182" w:rsidDel="00501499">
        <w:rPr>
          <w:rFonts w:asciiTheme="minorHAnsi" w:hAnsiTheme="minorHAnsi" w:cstheme="minorHAnsi"/>
          <w:lang w:val="en-NZ"/>
        </w:rPr>
        <w:t xml:space="preserve"> </w:t>
      </w:r>
      <w:r w:rsidRPr="00A23182">
        <w:rPr>
          <w:rFonts w:asciiTheme="minorHAnsi" w:hAnsiTheme="minorHAnsi" w:cstheme="minorHAnsi"/>
          <w:lang w:val="en-NZ"/>
        </w:rPr>
        <w:t>enrolled in a non-formal programme</w:t>
      </w:r>
    </w:p>
    <w:p w14:paraId="14F5D8C5" w14:textId="5B03888C" w:rsidR="00BB727E" w:rsidRDefault="00BB727E" w:rsidP="00BB727E">
      <w:pPr>
        <w:pStyle w:val="ListBullet"/>
        <w:tabs>
          <w:tab w:val="clear" w:pos="720"/>
          <w:tab w:val="num" w:pos="360"/>
        </w:tabs>
        <w:spacing w:before="60" w:after="60"/>
        <w:ind w:left="0" w:firstLine="0"/>
        <w:rPr>
          <w:rFonts w:asciiTheme="minorHAnsi" w:hAnsiTheme="minorHAnsi" w:cstheme="minorHAnsi"/>
          <w:lang w:val="en-NZ"/>
        </w:rPr>
      </w:pPr>
      <w:r w:rsidRPr="00A23182">
        <w:rPr>
          <w:rFonts w:asciiTheme="minorHAnsi" w:hAnsiTheme="minorHAnsi" w:cstheme="minorHAnsi"/>
          <w:lang w:val="en-NZ"/>
        </w:rPr>
        <w:t>Only minimal data needs to be recorded for purposes of statistical reporting:</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286"/>
        <w:gridCol w:w="8637"/>
      </w:tblGrid>
      <w:tr w:rsidR="00BB727E" w:rsidRPr="00A23182" w14:paraId="6AB8A196" w14:textId="77777777" w:rsidTr="008B7EA3">
        <w:tc>
          <w:tcPr>
            <w:tcW w:w="648" w:type="pct"/>
            <w:tcBorders>
              <w:top w:val="single" w:sz="4" w:space="0" w:color="999999"/>
              <w:left w:val="single" w:sz="4" w:space="0" w:color="999999"/>
              <w:bottom w:val="single" w:sz="4" w:space="0" w:color="999999"/>
              <w:right w:val="single" w:sz="4" w:space="0" w:color="999999"/>
            </w:tcBorders>
            <w:shd w:val="clear" w:color="auto" w:fill="E6E6E6"/>
          </w:tcPr>
          <w:p w14:paraId="2EC3C953" w14:textId="77777777" w:rsidR="00BB727E" w:rsidRPr="00A23182" w:rsidRDefault="00BB727E" w:rsidP="000C754B">
            <w:pPr>
              <w:pStyle w:val="BodyText"/>
              <w:spacing w:after="60"/>
              <w:rPr>
                <w:rFonts w:asciiTheme="minorHAnsi" w:hAnsiTheme="minorHAnsi" w:cstheme="minorHAnsi"/>
                <w:b/>
                <w:lang w:val="en-NZ"/>
              </w:rPr>
            </w:pPr>
            <w:r w:rsidRPr="00A23182">
              <w:rPr>
                <w:rFonts w:asciiTheme="minorHAnsi" w:hAnsiTheme="minorHAnsi" w:cstheme="minorHAnsi"/>
                <w:b/>
                <w:lang w:val="en-NZ"/>
              </w:rPr>
              <w:t>SDR File</w:t>
            </w:r>
          </w:p>
        </w:tc>
        <w:tc>
          <w:tcPr>
            <w:tcW w:w="4352" w:type="pct"/>
            <w:tcBorders>
              <w:top w:val="single" w:sz="4" w:space="0" w:color="999999"/>
              <w:left w:val="single" w:sz="4" w:space="0" w:color="999999"/>
              <w:bottom w:val="single" w:sz="4" w:space="0" w:color="999999"/>
              <w:right w:val="single" w:sz="4" w:space="0" w:color="999999"/>
            </w:tcBorders>
            <w:shd w:val="clear" w:color="auto" w:fill="E6E6E6"/>
          </w:tcPr>
          <w:p w14:paraId="280F36DE" w14:textId="77777777" w:rsidR="00BB727E" w:rsidRPr="00A23182" w:rsidRDefault="00BB727E" w:rsidP="000C754B">
            <w:pPr>
              <w:pStyle w:val="BodyText"/>
              <w:spacing w:after="60"/>
              <w:rPr>
                <w:rFonts w:asciiTheme="minorHAnsi" w:hAnsiTheme="minorHAnsi" w:cstheme="minorHAnsi"/>
                <w:b/>
                <w:lang w:val="en-NZ"/>
              </w:rPr>
            </w:pPr>
            <w:r w:rsidRPr="00A23182">
              <w:rPr>
                <w:rFonts w:asciiTheme="minorHAnsi" w:hAnsiTheme="minorHAnsi" w:cstheme="minorHAnsi"/>
                <w:b/>
                <w:lang w:val="en-NZ"/>
              </w:rPr>
              <w:t>Information required</w:t>
            </w:r>
          </w:p>
        </w:tc>
      </w:tr>
      <w:tr w:rsidR="00BB727E" w:rsidRPr="00A23182" w14:paraId="4072E45B" w14:textId="77777777" w:rsidTr="008B7EA3">
        <w:tc>
          <w:tcPr>
            <w:tcW w:w="648" w:type="pct"/>
            <w:tcBorders>
              <w:top w:val="single" w:sz="4" w:space="0" w:color="999999"/>
              <w:left w:val="single" w:sz="4" w:space="0" w:color="999999"/>
              <w:bottom w:val="single" w:sz="4" w:space="0" w:color="999999"/>
              <w:right w:val="single" w:sz="4" w:space="0" w:color="999999"/>
            </w:tcBorders>
          </w:tcPr>
          <w:p w14:paraId="481BE783" w14:textId="77777777" w:rsidR="00BB727E" w:rsidRPr="00A23182" w:rsidRDefault="00BB727E" w:rsidP="000C754B">
            <w:pPr>
              <w:pStyle w:val="BodyText"/>
              <w:spacing w:after="60"/>
              <w:rPr>
                <w:rFonts w:asciiTheme="minorHAnsi" w:hAnsiTheme="minorHAnsi" w:cstheme="minorHAnsi"/>
                <w:b/>
                <w:lang w:val="en-NZ"/>
              </w:rPr>
            </w:pPr>
            <w:r>
              <w:rPr>
                <w:rFonts w:asciiTheme="minorHAnsi" w:hAnsiTheme="minorHAnsi" w:cstheme="minorHAnsi"/>
                <w:b/>
                <w:lang w:val="en-NZ"/>
              </w:rPr>
              <w:t>Learner</w:t>
            </w:r>
          </w:p>
        </w:tc>
        <w:tc>
          <w:tcPr>
            <w:tcW w:w="4352" w:type="pct"/>
            <w:tcBorders>
              <w:top w:val="single" w:sz="4" w:space="0" w:color="999999"/>
              <w:left w:val="single" w:sz="4" w:space="0" w:color="999999"/>
              <w:bottom w:val="single" w:sz="4" w:space="0" w:color="999999"/>
              <w:right w:val="single" w:sz="4" w:space="0" w:color="999999"/>
            </w:tcBorders>
          </w:tcPr>
          <w:p w14:paraId="718D5545" w14:textId="77777777" w:rsidR="00BB727E" w:rsidRPr="00A23182" w:rsidRDefault="00BB727E" w:rsidP="000C754B">
            <w:pPr>
              <w:pStyle w:val="BodyText"/>
              <w:spacing w:after="60"/>
              <w:rPr>
                <w:rFonts w:asciiTheme="minorHAnsi" w:hAnsiTheme="minorHAnsi" w:cstheme="minorHAnsi"/>
                <w:lang w:val="en-NZ"/>
              </w:rPr>
            </w:pPr>
            <w:r w:rsidRPr="00A23182">
              <w:rPr>
                <w:rFonts w:asciiTheme="minorHAnsi" w:hAnsiTheme="minorHAnsi" w:cstheme="minorHAnsi"/>
                <w:lang w:val="en-NZ"/>
              </w:rPr>
              <w:t>Only the following fields are required:</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666"/>
            </w:tblGrid>
            <w:tr w:rsidR="00BB727E" w:rsidRPr="00A23182" w14:paraId="4F8E765A" w14:textId="77777777" w:rsidTr="00BB727E">
              <w:trPr>
                <w:trHeight w:val="379"/>
              </w:trPr>
              <w:tc>
                <w:tcPr>
                  <w:tcW w:w="4666" w:type="dxa"/>
                  <w:tcBorders>
                    <w:top w:val="single" w:sz="4" w:space="0" w:color="999999"/>
                    <w:left w:val="single" w:sz="4" w:space="0" w:color="999999"/>
                    <w:bottom w:val="single" w:sz="4" w:space="0" w:color="999999"/>
                    <w:right w:val="single" w:sz="4" w:space="0" w:color="999999"/>
                  </w:tcBorders>
                </w:tcPr>
                <w:p w14:paraId="560D193F" w14:textId="77777777" w:rsidR="00BB727E" w:rsidRPr="00A23182" w:rsidRDefault="00BB727E" w:rsidP="000C754B">
                  <w:pPr>
                    <w:pStyle w:val="BodyText"/>
                    <w:spacing w:after="60"/>
                    <w:rPr>
                      <w:rFonts w:asciiTheme="minorHAnsi" w:hAnsiTheme="minorHAnsi" w:cstheme="minorHAnsi"/>
                      <w:b/>
                      <w:lang w:val="en-NZ"/>
                    </w:rPr>
                  </w:pPr>
                  <w:r w:rsidRPr="00CD4D36">
                    <w:rPr>
                      <w:rFonts w:asciiTheme="minorHAnsi" w:hAnsiTheme="minorHAnsi" w:cstheme="minorHAnsi"/>
                      <w:b/>
                      <w:lang w:val="en-US"/>
                    </w:rPr>
                    <w:t>Field Title</w:t>
                  </w:r>
                </w:p>
              </w:tc>
            </w:tr>
            <w:tr w:rsidR="00BB727E" w:rsidRPr="00A23182" w14:paraId="0E20F2E6" w14:textId="77777777" w:rsidTr="00BB727E">
              <w:trPr>
                <w:trHeight w:val="379"/>
              </w:trPr>
              <w:tc>
                <w:tcPr>
                  <w:tcW w:w="4666" w:type="dxa"/>
                  <w:tcBorders>
                    <w:top w:val="single" w:sz="4" w:space="0" w:color="999999"/>
                    <w:left w:val="single" w:sz="4" w:space="0" w:color="999999"/>
                    <w:bottom w:val="single" w:sz="4" w:space="0" w:color="999999"/>
                    <w:right w:val="single" w:sz="4" w:space="0" w:color="999999"/>
                  </w:tcBorders>
                </w:tcPr>
                <w:p w14:paraId="275F4D30" w14:textId="77777777" w:rsidR="00BB727E" w:rsidRPr="00A23182" w:rsidRDefault="00BB727E" w:rsidP="000C754B">
                  <w:pPr>
                    <w:pStyle w:val="BodyText"/>
                    <w:spacing w:after="60"/>
                    <w:rPr>
                      <w:rFonts w:asciiTheme="minorHAnsi" w:hAnsiTheme="minorHAnsi" w:cstheme="minorHAnsi"/>
                      <w:lang w:val="en-NZ"/>
                    </w:rPr>
                  </w:pPr>
                  <w:r w:rsidRPr="00F4728B">
                    <w:rPr>
                      <w:rFonts w:asciiTheme="minorHAnsi" w:hAnsiTheme="minorHAnsi" w:cstheme="minorHAnsi"/>
                      <w:lang w:val="en-US"/>
                    </w:rPr>
                    <w:t>Provider Code</w:t>
                  </w:r>
                </w:p>
              </w:tc>
            </w:tr>
            <w:tr w:rsidR="00BB727E" w:rsidRPr="00A23182" w14:paraId="72125CFC" w14:textId="77777777" w:rsidTr="00BB727E">
              <w:trPr>
                <w:trHeight w:val="379"/>
              </w:trPr>
              <w:tc>
                <w:tcPr>
                  <w:tcW w:w="4666" w:type="dxa"/>
                  <w:tcBorders>
                    <w:top w:val="single" w:sz="4" w:space="0" w:color="999999"/>
                    <w:left w:val="single" w:sz="4" w:space="0" w:color="999999"/>
                    <w:bottom w:val="single" w:sz="4" w:space="0" w:color="999999"/>
                    <w:right w:val="single" w:sz="4" w:space="0" w:color="999999"/>
                  </w:tcBorders>
                </w:tcPr>
                <w:p w14:paraId="21130778" w14:textId="77777777" w:rsidR="00BB727E" w:rsidRPr="00A23182" w:rsidRDefault="00BB727E" w:rsidP="000C754B">
                  <w:pPr>
                    <w:pStyle w:val="BodyText"/>
                    <w:spacing w:after="60"/>
                    <w:rPr>
                      <w:rFonts w:asciiTheme="minorHAnsi" w:hAnsiTheme="minorHAnsi" w:cstheme="minorHAnsi"/>
                      <w:lang w:val="en-NZ"/>
                    </w:rPr>
                  </w:pPr>
                  <w:r w:rsidRPr="00F4728B">
                    <w:rPr>
                      <w:rFonts w:asciiTheme="minorHAnsi" w:hAnsiTheme="minorHAnsi" w:cstheme="minorHAnsi"/>
                      <w:lang w:val="en-NZ"/>
                    </w:rPr>
                    <w:t>Student</w:t>
                  </w:r>
                  <w:r>
                    <w:rPr>
                      <w:rFonts w:asciiTheme="minorHAnsi" w:hAnsiTheme="minorHAnsi" w:cstheme="minorHAnsi"/>
                      <w:lang w:val="en-NZ"/>
                    </w:rPr>
                    <w:t xml:space="preserve"> </w:t>
                  </w:r>
                  <w:r w:rsidRPr="00F4728B">
                    <w:rPr>
                      <w:rFonts w:asciiTheme="minorHAnsi" w:hAnsiTheme="minorHAnsi" w:cstheme="minorHAnsi"/>
                      <w:lang w:val="en-NZ"/>
                    </w:rPr>
                    <w:t>Identification</w:t>
                  </w:r>
                  <w:r>
                    <w:rPr>
                      <w:rFonts w:asciiTheme="minorHAnsi" w:hAnsiTheme="minorHAnsi" w:cstheme="minorHAnsi"/>
                      <w:lang w:val="en-NZ"/>
                    </w:rPr>
                    <w:t xml:space="preserve"> </w:t>
                  </w:r>
                  <w:r w:rsidRPr="00F4728B">
                    <w:rPr>
                      <w:rFonts w:asciiTheme="minorHAnsi" w:hAnsiTheme="minorHAnsi" w:cstheme="minorHAnsi"/>
                      <w:lang w:val="en-NZ"/>
                    </w:rPr>
                    <w:t>Code</w:t>
                  </w:r>
                </w:p>
              </w:tc>
            </w:tr>
            <w:tr w:rsidR="00BB727E" w:rsidRPr="00A23182" w14:paraId="449E300E" w14:textId="77777777" w:rsidTr="00BB727E">
              <w:trPr>
                <w:trHeight w:val="379"/>
              </w:trPr>
              <w:tc>
                <w:tcPr>
                  <w:tcW w:w="4666" w:type="dxa"/>
                  <w:tcBorders>
                    <w:top w:val="single" w:sz="4" w:space="0" w:color="999999"/>
                    <w:left w:val="single" w:sz="4" w:space="0" w:color="999999"/>
                    <w:bottom w:val="single" w:sz="4" w:space="0" w:color="999999"/>
                    <w:right w:val="single" w:sz="4" w:space="0" w:color="999999"/>
                  </w:tcBorders>
                </w:tcPr>
                <w:p w14:paraId="458619F2" w14:textId="77777777" w:rsidR="00BB727E" w:rsidRPr="00A23182" w:rsidRDefault="00BB727E" w:rsidP="000C754B">
                  <w:pPr>
                    <w:pStyle w:val="BodyText"/>
                    <w:spacing w:after="60"/>
                    <w:rPr>
                      <w:rFonts w:asciiTheme="minorHAnsi" w:hAnsiTheme="minorHAnsi" w:cstheme="minorHAnsi"/>
                      <w:lang w:val="en-NZ"/>
                    </w:rPr>
                  </w:pPr>
                  <w:r w:rsidRPr="00790843">
                    <w:rPr>
                      <w:rFonts w:asciiTheme="minorHAnsi" w:hAnsiTheme="minorHAnsi" w:cstheme="minorHAnsi"/>
                      <w:lang w:val="en-US"/>
                    </w:rPr>
                    <w:t>Gender</w:t>
                  </w:r>
                </w:p>
              </w:tc>
            </w:tr>
            <w:tr w:rsidR="00BB727E" w:rsidRPr="00A23182" w14:paraId="229AFF59" w14:textId="77777777" w:rsidTr="00BB727E">
              <w:trPr>
                <w:trHeight w:val="379"/>
              </w:trPr>
              <w:tc>
                <w:tcPr>
                  <w:tcW w:w="4666" w:type="dxa"/>
                  <w:tcBorders>
                    <w:top w:val="single" w:sz="4" w:space="0" w:color="999999"/>
                    <w:left w:val="single" w:sz="4" w:space="0" w:color="999999"/>
                    <w:bottom w:val="single" w:sz="4" w:space="0" w:color="999999"/>
                    <w:right w:val="single" w:sz="4" w:space="0" w:color="999999"/>
                  </w:tcBorders>
                </w:tcPr>
                <w:p w14:paraId="03A66C72" w14:textId="77777777" w:rsidR="00BB727E" w:rsidRPr="00A23182" w:rsidRDefault="00BB727E" w:rsidP="000C754B">
                  <w:pPr>
                    <w:pStyle w:val="BodyText"/>
                    <w:spacing w:after="60"/>
                    <w:rPr>
                      <w:rFonts w:asciiTheme="minorHAnsi" w:hAnsiTheme="minorHAnsi" w:cstheme="minorHAnsi"/>
                      <w:lang w:val="en-NZ"/>
                    </w:rPr>
                  </w:pPr>
                  <w:r w:rsidRPr="00790843">
                    <w:rPr>
                      <w:rFonts w:asciiTheme="minorHAnsi" w:hAnsiTheme="minorHAnsi" w:cstheme="minorHAnsi"/>
                      <w:lang w:val="en-US"/>
                    </w:rPr>
                    <w:t>Date of Birth</w:t>
                  </w:r>
                </w:p>
              </w:tc>
            </w:tr>
            <w:tr w:rsidR="00BB727E" w:rsidRPr="00A23182" w14:paraId="2DE91BFB" w14:textId="77777777" w:rsidTr="00BB727E">
              <w:trPr>
                <w:trHeight w:val="379"/>
              </w:trPr>
              <w:tc>
                <w:tcPr>
                  <w:tcW w:w="4666" w:type="dxa"/>
                  <w:tcBorders>
                    <w:top w:val="single" w:sz="4" w:space="0" w:color="999999"/>
                    <w:left w:val="single" w:sz="4" w:space="0" w:color="999999"/>
                    <w:bottom w:val="single" w:sz="4" w:space="0" w:color="999999"/>
                    <w:right w:val="single" w:sz="4" w:space="0" w:color="999999"/>
                  </w:tcBorders>
                </w:tcPr>
                <w:p w14:paraId="2F42BA12" w14:textId="77777777" w:rsidR="00BB727E" w:rsidRPr="00A23182" w:rsidRDefault="00BB727E" w:rsidP="000C754B">
                  <w:pPr>
                    <w:pStyle w:val="BodyText"/>
                    <w:spacing w:after="60"/>
                    <w:rPr>
                      <w:rFonts w:asciiTheme="minorHAnsi" w:hAnsiTheme="minorHAnsi" w:cstheme="minorHAnsi"/>
                      <w:lang w:val="en-NZ"/>
                    </w:rPr>
                  </w:pPr>
                  <w:r w:rsidRPr="00790843">
                    <w:rPr>
                      <w:rFonts w:asciiTheme="minorHAnsi" w:hAnsiTheme="minorHAnsi" w:cstheme="minorHAnsi"/>
                      <w:lang w:val="en-NZ"/>
                    </w:rPr>
                    <w:t>Total Fee for</w:t>
                  </w:r>
                  <w:r>
                    <w:rPr>
                      <w:rFonts w:asciiTheme="minorHAnsi" w:hAnsiTheme="minorHAnsi" w:cstheme="minorHAnsi"/>
                      <w:lang w:val="en-NZ"/>
                    </w:rPr>
                    <w:t xml:space="preserve"> </w:t>
                  </w:r>
                  <w:r w:rsidRPr="00790843">
                    <w:rPr>
                      <w:rFonts w:asciiTheme="minorHAnsi" w:hAnsiTheme="minorHAnsi" w:cstheme="minorHAnsi"/>
                      <w:lang w:val="en-NZ"/>
                    </w:rPr>
                    <w:t>Domestic Student</w:t>
                  </w:r>
                </w:p>
              </w:tc>
            </w:tr>
            <w:tr w:rsidR="00BB727E" w:rsidRPr="00A23182" w14:paraId="43DCC788" w14:textId="77777777" w:rsidTr="00BB727E">
              <w:trPr>
                <w:trHeight w:val="379"/>
              </w:trPr>
              <w:tc>
                <w:tcPr>
                  <w:tcW w:w="4666" w:type="dxa"/>
                  <w:tcBorders>
                    <w:top w:val="single" w:sz="4" w:space="0" w:color="999999"/>
                    <w:left w:val="single" w:sz="4" w:space="0" w:color="999999"/>
                    <w:bottom w:val="single" w:sz="4" w:space="0" w:color="999999"/>
                    <w:right w:val="single" w:sz="4" w:space="0" w:color="999999"/>
                  </w:tcBorders>
                </w:tcPr>
                <w:p w14:paraId="62E3450C" w14:textId="77777777" w:rsidR="00BB727E" w:rsidRPr="00A23182" w:rsidRDefault="00BB727E" w:rsidP="000C754B">
                  <w:pPr>
                    <w:pStyle w:val="BodyText"/>
                    <w:spacing w:after="60"/>
                    <w:rPr>
                      <w:rFonts w:asciiTheme="minorHAnsi" w:hAnsiTheme="minorHAnsi" w:cstheme="minorHAnsi"/>
                      <w:lang w:val="en-NZ"/>
                    </w:rPr>
                  </w:pPr>
                  <w:r w:rsidRPr="0009095D">
                    <w:rPr>
                      <w:rFonts w:asciiTheme="minorHAnsi" w:hAnsiTheme="minorHAnsi" w:cstheme="minorHAnsi"/>
                      <w:lang w:val="en-US"/>
                    </w:rPr>
                    <w:t>Name ID Code</w:t>
                  </w:r>
                </w:p>
              </w:tc>
            </w:tr>
            <w:tr w:rsidR="00BB727E" w:rsidRPr="00A23182" w14:paraId="27643715" w14:textId="77777777" w:rsidTr="00BB727E">
              <w:trPr>
                <w:trHeight w:val="379"/>
              </w:trPr>
              <w:tc>
                <w:tcPr>
                  <w:tcW w:w="4666" w:type="dxa"/>
                  <w:tcBorders>
                    <w:top w:val="single" w:sz="4" w:space="0" w:color="999999"/>
                    <w:left w:val="single" w:sz="4" w:space="0" w:color="999999"/>
                    <w:bottom w:val="single" w:sz="4" w:space="0" w:color="999999"/>
                    <w:right w:val="single" w:sz="4" w:space="0" w:color="999999"/>
                  </w:tcBorders>
                </w:tcPr>
                <w:p w14:paraId="07DF9503" w14:textId="77777777" w:rsidR="00BB727E" w:rsidRPr="00A23182" w:rsidRDefault="00BB727E" w:rsidP="000C754B">
                  <w:pPr>
                    <w:pStyle w:val="BodyText"/>
                    <w:spacing w:after="60"/>
                    <w:rPr>
                      <w:rFonts w:asciiTheme="minorHAnsi" w:hAnsiTheme="minorHAnsi" w:cstheme="minorHAnsi"/>
                      <w:lang w:val="en-NZ"/>
                    </w:rPr>
                  </w:pPr>
                  <w:r w:rsidRPr="0009095D">
                    <w:rPr>
                      <w:rFonts w:asciiTheme="minorHAnsi" w:hAnsiTheme="minorHAnsi" w:cstheme="minorHAnsi"/>
                      <w:lang w:val="en-NZ"/>
                    </w:rPr>
                    <w:t>Country of</w:t>
                  </w:r>
                  <w:r>
                    <w:rPr>
                      <w:rFonts w:asciiTheme="minorHAnsi" w:hAnsiTheme="minorHAnsi" w:cstheme="minorHAnsi"/>
                      <w:lang w:val="en-NZ"/>
                    </w:rPr>
                    <w:t xml:space="preserve"> </w:t>
                  </w:r>
                  <w:r w:rsidRPr="0009095D">
                    <w:rPr>
                      <w:rFonts w:asciiTheme="minorHAnsi" w:hAnsiTheme="minorHAnsi" w:cstheme="minorHAnsi"/>
                      <w:lang w:val="en-NZ"/>
                    </w:rPr>
                    <w:t>Citizenship</w:t>
                  </w:r>
                </w:p>
              </w:tc>
            </w:tr>
            <w:tr w:rsidR="00BB727E" w:rsidRPr="00A23182" w14:paraId="4212CAC7" w14:textId="77777777" w:rsidTr="00BB727E">
              <w:trPr>
                <w:trHeight w:val="379"/>
              </w:trPr>
              <w:tc>
                <w:tcPr>
                  <w:tcW w:w="4666" w:type="dxa"/>
                  <w:tcBorders>
                    <w:top w:val="single" w:sz="4" w:space="0" w:color="999999"/>
                    <w:left w:val="single" w:sz="4" w:space="0" w:color="999999"/>
                    <w:bottom w:val="single" w:sz="4" w:space="0" w:color="999999"/>
                    <w:right w:val="single" w:sz="4" w:space="0" w:color="999999"/>
                  </w:tcBorders>
                </w:tcPr>
                <w:p w14:paraId="4AA1F3CD" w14:textId="77777777" w:rsidR="00BB727E" w:rsidRPr="00A23182" w:rsidRDefault="00BB727E" w:rsidP="000C754B">
                  <w:pPr>
                    <w:pStyle w:val="BodyText"/>
                    <w:spacing w:after="60"/>
                    <w:rPr>
                      <w:rFonts w:asciiTheme="minorHAnsi" w:hAnsiTheme="minorHAnsi" w:cstheme="minorHAnsi"/>
                      <w:lang w:val="en-NZ"/>
                    </w:rPr>
                  </w:pPr>
                  <w:r w:rsidRPr="009348D9">
                    <w:rPr>
                      <w:rFonts w:asciiTheme="minorHAnsi" w:hAnsiTheme="minorHAnsi" w:cstheme="minorHAnsi"/>
                      <w:lang w:val="en-US"/>
                    </w:rPr>
                    <w:t>Iwi Affiliation</w:t>
                  </w:r>
                </w:p>
              </w:tc>
            </w:tr>
            <w:tr w:rsidR="00BB727E" w:rsidRPr="00A23182" w14:paraId="4264FDE6" w14:textId="77777777" w:rsidTr="00BB727E">
              <w:trPr>
                <w:trHeight w:val="379"/>
              </w:trPr>
              <w:tc>
                <w:tcPr>
                  <w:tcW w:w="4666" w:type="dxa"/>
                  <w:tcBorders>
                    <w:top w:val="single" w:sz="4" w:space="0" w:color="999999"/>
                    <w:left w:val="single" w:sz="4" w:space="0" w:color="999999"/>
                    <w:bottom w:val="single" w:sz="4" w:space="0" w:color="999999"/>
                    <w:right w:val="single" w:sz="4" w:space="0" w:color="999999"/>
                  </w:tcBorders>
                </w:tcPr>
                <w:p w14:paraId="65F9FCD2" w14:textId="77777777" w:rsidR="00BB727E" w:rsidRPr="00A23182" w:rsidRDefault="00BB727E" w:rsidP="000C754B">
                  <w:pPr>
                    <w:pStyle w:val="BodyText"/>
                    <w:spacing w:after="60"/>
                    <w:rPr>
                      <w:rFonts w:asciiTheme="minorHAnsi" w:hAnsiTheme="minorHAnsi" w:cstheme="minorHAnsi"/>
                      <w:lang w:val="en-NZ"/>
                    </w:rPr>
                  </w:pPr>
                  <w:r w:rsidRPr="009348D9">
                    <w:rPr>
                      <w:rFonts w:asciiTheme="minorHAnsi" w:hAnsiTheme="minorHAnsi" w:cstheme="minorHAnsi"/>
                      <w:lang w:val="en-NZ"/>
                    </w:rPr>
                    <w:t>National Student</w:t>
                  </w:r>
                  <w:r>
                    <w:rPr>
                      <w:rFonts w:asciiTheme="minorHAnsi" w:hAnsiTheme="minorHAnsi" w:cstheme="minorHAnsi"/>
                      <w:lang w:val="en-NZ"/>
                    </w:rPr>
                    <w:t xml:space="preserve"> </w:t>
                  </w:r>
                  <w:r w:rsidRPr="009348D9">
                    <w:rPr>
                      <w:rFonts w:asciiTheme="minorHAnsi" w:hAnsiTheme="minorHAnsi" w:cstheme="minorHAnsi"/>
                      <w:lang w:val="en-NZ"/>
                    </w:rPr>
                    <w:t>Number</w:t>
                  </w:r>
                </w:p>
              </w:tc>
            </w:tr>
            <w:tr w:rsidR="00BB727E" w:rsidRPr="00A23182" w14:paraId="7343B36C" w14:textId="77777777" w:rsidTr="00BB727E">
              <w:trPr>
                <w:trHeight w:val="379"/>
              </w:trPr>
              <w:tc>
                <w:tcPr>
                  <w:tcW w:w="4666" w:type="dxa"/>
                  <w:tcBorders>
                    <w:top w:val="single" w:sz="4" w:space="0" w:color="999999"/>
                    <w:left w:val="single" w:sz="4" w:space="0" w:color="999999"/>
                    <w:bottom w:val="single" w:sz="4" w:space="0" w:color="999999"/>
                    <w:right w:val="single" w:sz="4" w:space="0" w:color="999999"/>
                  </w:tcBorders>
                </w:tcPr>
                <w:p w14:paraId="376D32D4" w14:textId="72BCC9EF" w:rsidR="00BB727E" w:rsidRPr="00A23182" w:rsidRDefault="00BB727E" w:rsidP="000C754B">
                  <w:pPr>
                    <w:pStyle w:val="BodyText"/>
                    <w:spacing w:after="60"/>
                    <w:rPr>
                      <w:rFonts w:asciiTheme="minorHAnsi" w:hAnsiTheme="minorHAnsi" w:cstheme="minorHAnsi"/>
                      <w:lang w:val="en-NZ"/>
                    </w:rPr>
                  </w:pPr>
                  <w:r w:rsidRPr="009348D9">
                    <w:rPr>
                      <w:rFonts w:asciiTheme="minorHAnsi" w:hAnsiTheme="minorHAnsi" w:cstheme="minorHAnsi"/>
                      <w:lang w:val="en-NZ"/>
                    </w:rPr>
                    <w:t>Tuition Fee Paid</w:t>
                  </w:r>
                  <w:r>
                    <w:rPr>
                      <w:rFonts w:asciiTheme="minorHAnsi" w:hAnsiTheme="minorHAnsi" w:cstheme="minorHAnsi"/>
                      <w:lang w:val="en-NZ"/>
                    </w:rPr>
                    <w:t xml:space="preserve"> </w:t>
                  </w:r>
                  <w:r w:rsidRPr="009348D9">
                    <w:rPr>
                      <w:rFonts w:asciiTheme="minorHAnsi" w:hAnsiTheme="minorHAnsi" w:cstheme="minorHAnsi"/>
                      <w:lang w:val="en-NZ"/>
                    </w:rPr>
                    <w:t>by International</w:t>
                  </w:r>
                  <w:r>
                    <w:rPr>
                      <w:rFonts w:asciiTheme="minorHAnsi" w:hAnsiTheme="minorHAnsi" w:cstheme="minorHAnsi"/>
                      <w:lang w:val="en-NZ"/>
                    </w:rPr>
                    <w:t xml:space="preserve"> </w:t>
                  </w:r>
                  <w:r w:rsidRPr="009348D9">
                    <w:rPr>
                      <w:rFonts w:asciiTheme="minorHAnsi" w:hAnsiTheme="minorHAnsi" w:cstheme="minorHAnsi"/>
                      <w:lang w:val="en-NZ"/>
                    </w:rPr>
                    <w:t>Fee</w:t>
                  </w:r>
                  <w:r>
                    <w:rPr>
                      <w:rFonts w:asciiTheme="minorHAnsi" w:hAnsiTheme="minorHAnsi" w:cstheme="minorHAnsi"/>
                      <w:lang w:val="en-NZ"/>
                    </w:rPr>
                    <w:t xml:space="preserve"> </w:t>
                  </w:r>
                  <w:r w:rsidRPr="009348D9">
                    <w:rPr>
                      <w:rFonts w:asciiTheme="minorHAnsi" w:hAnsiTheme="minorHAnsi" w:cstheme="minorHAnsi"/>
                      <w:lang w:val="en-NZ"/>
                    </w:rPr>
                    <w:t>Paying</w:t>
                  </w:r>
                  <w:r>
                    <w:rPr>
                      <w:rFonts w:asciiTheme="minorHAnsi" w:hAnsiTheme="minorHAnsi" w:cstheme="minorHAnsi"/>
                      <w:lang w:val="en-NZ"/>
                    </w:rPr>
                    <w:t xml:space="preserve"> </w:t>
                  </w:r>
                  <w:r w:rsidRPr="009348D9">
                    <w:rPr>
                      <w:rFonts w:asciiTheme="minorHAnsi" w:hAnsiTheme="minorHAnsi" w:cstheme="minorHAnsi"/>
                      <w:lang w:val="en-NZ"/>
                    </w:rPr>
                    <w:t>Student</w:t>
                  </w:r>
                </w:p>
              </w:tc>
            </w:tr>
            <w:tr w:rsidR="00BB727E" w:rsidRPr="00A23182" w14:paraId="5111A318" w14:textId="77777777" w:rsidTr="00BB727E">
              <w:trPr>
                <w:trHeight w:val="379"/>
              </w:trPr>
              <w:tc>
                <w:tcPr>
                  <w:tcW w:w="4666" w:type="dxa"/>
                  <w:tcBorders>
                    <w:top w:val="single" w:sz="4" w:space="0" w:color="999999"/>
                    <w:left w:val="single" w:sz="4" w:space="0" w:color="999999"/>
                    <w:bottom w:val="single" w:sz="4" w:space="0" w:color="999999"/>
                    <w:right w:val="single" w:sz="4" w:space="0" w:color="999999"/>
                  </w:tcBorders>
                </w:tcPr>
                <w:p w14:paraId="07473039" w14:textId="77777777" w:rsidR="00BB727E" w:rsidRPr="009348D9" w:rsidRDefault="00BB727E" w:rsidP="000C754B">
                  <w:pPr>
                    <w:pStyle w:val="BodyText"/>
                    <w:spacing w:after="60"/>
                    <w:rPr>
                      <w:rFonts w:asciiTheme="minorHAnsi" w:hAnsiTheme="minorHAnsi" w:cstheme="minorHAnsi"/>
                      <w:lang w:val="en-NZ"/>
                    </w:rPr>
                  </w:pPr>
                  <w:r w:rsidRPr="00E02D80">
                    <w:rPr>
                      <w:rFonts w:asciiTheme="minorHAnsi" w:hAnsiTheme="minorHAnsi" w:cstheme="minorHAnsi"/>
                      <w:lang w:val="en-US"/>
                    </w:rPr>
                    <w:t>Ethnicity</w:t>
                  </w:r>
                </w:p>
              </w:tc>
            </w:tr>
            <w:tr w:rsidR="00BB727E" w:rsidRPr="00A23182" w14:paraId="29AACAF6" w14:textId="77777777" w:rsidTr="00BB727E">
              <w:trPr>
                <w:trHeight w:val="379"/>
              </w:trPr>
              <w:tc>
                <w:tcPr>
                  <w:tcW w:w="4666" w:type="dxa"/>
                  <w:tcBorders>
                    <w:top w:val="single" w:sz="4" w:space="0" w:color="999999"/>
                    <w:left w:val="single" w:sz="4" w:space="0" w:color="999999"/>
                    <w:bottom w:val="single" w:sz="4" w:space="0" w:color="999999"/>
                    <w:right w:val="single" w:sz="4" w:space="0" w:color="999999"/>
                  </w:tcBorders>
                </w:tcPr>
                <w:p w14:paraId="2CAAA5E3" w14:textId="77777777" w:rsidR="00BB727E" w:rsidRPr="00E02D80" w:rsidRDefault="00BB727E" w:rsidP="000C754B">
                  <w:pPr>
                    <w:pStyle w:val="BodyText"/>
                    <w:spacing w:after="60"/>
                    <w:rPr>
                      <w:rFonts w:asciiTheme="minorHAnsi" w:hAnsiTheme="minorHAnsi" w:cstheme="minorHAnsi"/>
                      <w:lang w:val="en-NZ"/>
                    </w:rPr>
                  </w:pPr>
                  <w:r w:rsidRPr="00E02D80">
                    <w:rPr>
                      <w:rFonts w:asciiTheme="minorHAnsi" w:hAnsiTheme="minorHAnsi" w:cstheme="minorHAnsi"/>
                      <w:lang w:val="en-NZ"/>
                    </w:rPr>
                    <w:t>Permanent Post</w:t>
                  </w:r>
                  <w:r>
                    <w:rPr>
                      <w:rFonts w:asciiTheme="minorHAnsi" w:hAnsiTheme="minorHAnsi" w:cstheme="minorHAnsi"/>
                      <w:lang w:val="en-NZ"/>
                    </w:rPr>
                    <w:t xml:space="preserve"> </w:t>
                  </w:r>
                  <w:r w:rsidRPr="00E02D80">
                    <w:rPr>
                      <w:rFonts w:asciiTheme="minorHAnsi" w:hAnsiTheme="minorHAnsi" w:cstheme="minorHAnsi"/>
                      <w:lang w:val="en-NZ"/>
                    </w:rPr>
                    <w:t>Code</w:t>
                  </w:r>
                </w:p>
              </w:tc>
            </w:tr>
            <w:tr w:rsidR="00BB727E" w:rsidRPr="00A23182" w14:paraId="5D3BE975" w14:textId="77777777" w:rsidTr="00BB727E">
              <w:trPr>
                <w:trHeight w:val="379"/>
              </w:trPr>
              <w:tc>
                <w:tcPr>
                  <w:tcW w:w="4666" w:type="dxa"/>
                  <w:tcBorders>
                    <w:top w:val="single" w:sz="4" w:space="0" w:color="999999"/>
                    <w:left w:val="single" w:sz="4" w:space="0" w:color="999999"/>
                    <w:bottom w:val="single" w:sz="4" w:space="0" w:color="999999"/>
                    <w:right w:val="single" w:sz="4" w:space="0" w:color="999999"/>
                  </w:tcBorders>
                </w:tcPr>
                <w:p w14:paraId="1838FC83" w14:textId="77777777" w:rsidR="00BB727E" w:rsidRPr="00E02D80" w:rsidRDefault="00BB727E" w:rsidP="000C754B">
                  <w:pPr>
                    <w:pStyle w:val="BodyText"/>
                    <w:spacing w:after="60"/>
                    <w:rPr>
                      <w:rFonts w:asciiTheme="minorHAnsi" w:hAnsiTheme="minorHAnsi" w:cstheme="minorHAnsi"/>
                      <w:lang w:val="en-NZ"/>
                    </w:rPr>
                  </w:pPr>
                  <w:r w:rsidRPr="00C43C00">
                    <w:rPr>
                      <w:rFonts w:asciiTheme="minorHAnsi" w:hAnsiTheme="minorHAnsi" w:cstheme="minorHAnsi"/>
                      <w:lang w:val="en-US"/>
                    </w:rPr>
                    <w:t>Term Post Code</w:t>
                  </w:r>
                </w:p>
              </w:tc>
            </w:tr>
            <w:tr w:rsidR="00BB727E" w:rsidRPr="00A23182" w14:paraId="3E7F23FA" w14:textId="77777777" w:rsidTr="00BB727E">
              <w:trPr>
                <w:trHeight w:val="379"/>
              </w:trPr>
              <w:tc>
                <w:tcPr>
                  <w:tcW w:w="4666" w:type="dxa"/>
                  <w:tcBorders>
                    <w:top w:val="single" w:sz="4" w:space="0" w:color="999999"/>
                    <w:left w:val="single" w:sz="4" w:space="0" w:color="999999"/>
                    <w:bottom w:val="single" w:sz="4" w:space="0" w:color="999999"/>
                    <w:right w:val="single" w:sz="4" w:space="0" w:color="999999"/>
                  </w:tcBorders>
                </w:tcPr>
                <w:p w14:paraId="5E780C5D" w14:textId="77777777" w:rsidR="00BB727E" w:rsidRPr="00C43C00" w:rsidRDefault="00BB727E" w:rsidP="000C754B">
                  <w:pPr>
                    <w:pStyle w:val="BodyText"/>
                    <w:spacing w:after="60"/>
                    <w:rPr>
                      <w:rFonts w:asciiTheme="minorHAnsi" w:hAnsiTheme="minorHAnsi" w:cstheme="minorHAnsi"/>
                      <w:lang w:val="en-US"/>
                    </w:rPr>
                  </w:pPr>
                  <w:r w:rsidRPr="005A03DA">
                    <w:rPr>
                      <w:rFonts w:asciiTheme="minorHAnsi" w:hAnsiTheme="minorHAnsi" w:cstheme="minorHAnsi"/>
                      <w:lang w:val="en-US"/>
                    </w:rPr>
                    <w:t>Disability Status</w:t>
                  </w:r>
                </w:p>
              </w:tc>
            </w:tr>
            <w:tr w:rsidR="00BB727E" w:rsidRPr="00A23182" w14:paraId="7EC31DE7" w14:textId="77777777" w:rsidTr="00BB727E">
              <w:trPr>
                <w:trHeight w:val="379"/>
              </w:trPr>
              <w:tc>
                <w:tcPr>
                  <w:tcW w:w="4666" w:type="dxa"/>
                  <w:tcBorders>
                    <w:top w:val="single" w:sz="4" w:space="0" w:color="999999"/>
                    <w:left w:val="single" w:sz="4" w:space="0" w:color="999999"/>
                    <w:bottom w:val="single" w:sz="4" w:space="0" w:color="999999"/>
                    <w:right w:val="single" w:sz="4" w:space="0" w:color="999999"/>
                  </w:tcBorders>
                </w:tcPr>
                <w:p w14:paraId="2E93FFA5" w14:textId="77777777" w:rsidR="00BB727E" w:rsidRPr="008460B4" w:rsidRDefault="00BB727E" w:rsidP="000C754B">
                  <w:pPr>
                    <w:pStyle w:val="BodyText"/>
                    <w:spacing w:after="60"/>
                    <w:rPr>
                      <w:rFonts w:asciiTheme="minorHAnsi" w:hAnsiTheme="minorHAnsi" w:cstheme="minorHAnsi"/>
                      <w:lang w:val="en-NZ"/>
                    </w:rPr>
                  </w:pPr>
                  <w:r w:rsidRPr="005A03DA">
                    <w:rPr>
                      <w:rFonts w:asciiTheme="minorHAnsi" w:hAnsiTheme="minorHAnsi" w:cstheme="minorHAnsi"/>
                      <w:lang w:val="en-NZ"/>
                    </w:rPr>
                    <w:t>Disability Support</w:t>
                  </w:r>
                  <w:r>
                    <w:rPr>
                      <w:rFonts w:asciiTheme="minorHAnsi" w:hAnsiTheme="minorHAnsi" w:cstheme="minorHAnsi"/>
                      <w:lang w:val="en-NZ"/>
                    </w:rPr>
                    <w:t xml:space="preserve"> </w:t>
                  </w:r>
                  <w:r w:rsidRPr="005A03DA">
                    <w:rPr>
                      <w:rFonts w:asciiTheme="minorHAnsi" w:hAnsiTheme="minorHAnsi" w:cstheme="minorHAnsi"/>
                      <w:lang w:val="en-NZ"/>
                    </w:rPr>
                    <w:t>Needs</w:t>
                  </w:r>
                </w:p>
              </w:tc>
            </w:tr>
          </w:tbl>
          <w:p w14:paraId="1E5F1344" w14:textId="4F9BCF6F" w:rsidR="00BB727E" w:rsidRPr="00A23182" w:rsidRDefault="00BB727E" w:rsidP="000C754B">
            <w:pPr>
              <w:pStyle w:val="BodyText"/>
              <w:spacing w:after="60"/>
              <w:rPr>
                <w:rFonts w:asciiTheme="minorHAnsi" w:hAnsiTheme="minorHAnsi" w:cstheme="minorHAnsi"/>
                <w:lang w:val="en-NZ"/>
              </w:rPr>
            </w:pPr>
          </w:p>
        </w:tc>
      </w:tr>
      <w:tr w:rsidR="00BB727E" w:rsidRPr="00A23182" w14:paraId="3A3A67A1" w14:textId="77777777" w:rsidTr="008B7EA3">
        <w:tc>
          <w:tcPr>
            <w:tcW w:w="648" w:type="pct"/>
            <w:tcBorders>
              <w:top w:val="single" w:sz="4" w:space="0" w:color="999999"/>
              <w:left w:val="single" w:sz="4" w:space="0" w:color="999999"/>
              <w:bottom w:val="single" w:sz="4" w:space="0" w:color="999999"/>
              <w:right w:val="single" w:sz="4" w:space="0" w:color="999999"/>
            </w:tcBorders>
          </w:tcPr>
          <w:p w14:paraId="12AF49EF" w14:textId="77777777" w:rsidR="00BB727E" w:rsidRPr="00A23182" w:rsidRDefault="00BB727E" w:rsidP="000C754B">
            <w:pPr>
              <w:pStyle w:val="BodyText"/>
              <w:spacing w:after="60"/>
              <w:rPr>
                <w:rFonts w:asciiTheme="minorHAnsi" w:hAnsiTheme="minorHAnsi" w:cstheme="minorHAnsi"/>
                <w:b/>
                <w:lang w:val="en-NZ"/>
              </w:rPr>
            </w:pPr>
            <w:r w:rsidRPr="00A23182">
              <w:rPr>
                <w:rFonts w:asciiTheme="minorHAnsi" w:hAnsiTheme="minorHAnsi" w:cstheme="minorHAnsi"/>
                <w:b/>
                <w:lang w:val="en-NZ"/>
              </w:rPr>
              <w:t>Course Enrolment</w:t>
            </w:r>
          </w:p>
        </w:tc>
        <w:tc>
          <w:tcPr>
            <w:tcW w:w="4352" w:type="pct"/>
            <w:tcBorders>
              <w:top w:val="single" w:sz="4" w:space="0" w:color="999999"/>
              <w:left w:val="single" w:sz="4" w:space="0" w:color="999999"/>
              <w:bottom w:val="single" w:sz="4" w:space="0" w:color="999999"/>
              <w:right w:val="single" w:sz="4" w:space="0" w:color="999999"/>
            </w:tcBorders>
          </w:tcPr>
          <w:p w14:paraId="69B40540" w14:textId="77777777" w:rsidR="00BB727E" w:rsidRPr="00A23182" w:rsidRDefault="00BB727E" w:rsidP="000C754B">
            <w:pPr>
              <w:pStyle w:val="BodyText"/>
              <w:spacing w:after="60"/>
              <w:rPr>
                <w:rFonts w:asciiTheme="minorHAnsi" w:hAnsiTheme="minorHAnsi" w:cstheme="minorHAnsi"/>
                <w:lang w:val="en-NZ"/>
              </w:rPr>
            </w:pPr>
            <w:r w:rsidRPr="00A23182">
              <w:rPr>
                <w:rFonts w:asciiTheme="minorHAnsi" w:hAnsiTheme="minorHAnsi" w:cstheme="minorHAnsi"/>
                <w:lang w:val="en-NZ"/>
              </w:rPr>
              <w:t xml:space="preserve">All fields </w:t>
            </w:r>
          </w:p>
        </w:tc>
      </w:tr>
      <w:tr w:rsidR="00BB727E" w:rsidRPr="00A23182" w14:paraId="7E4073C8" w14:textId="77777777" w:rsidTr="008B7EA3">
        <w:tc>
          <w:tcPr>
            <w:tcW w:w="648" w:type="pct"/>
            <w:tcBorders>
              <w:top w:val="single" w:sz="4" w:space="0" w:color="999999"/>
              <w:left w:val="single" w:sz="4" w:space="0" w:color="999999"/>
              <w:bottom w:val="single" w:sz="4" w:space="0" w:color="999999"/>
              <w:right w:val="single" w:sz="4" w:space="0" w:color="999999"/>
            </w:tcBorders>
          </w:tcPr>
          <w:p w14:paraId="6DA65D3C" w14:textId="77777777" w:rsidR="00BB727E" w:rsidRPr="00A23182" w:rsidRDefault="00BB727E" w:rsidP="000C754B">
            <w:pPr>
              <w:pStyle w:val="BodyText"/>
              <w:spacing w:after="60"/>
              <w:rPr>
                <w:rFonts w:asciiTheme="minorHAnsi" w:hAnsiTheme="minorHAnsi" w:cstheme="minorHAnsi"/>
                <w:b/>
                <w:lang w:val="en-NZ"/>
              </w:rPr>
            </w:pPr>
            <w:r w:rsidRPr="00A23182">
              <w:rPr>
                <w:rFonts w:asciiTheme="minorHAnsi" w:hAnsiTheme="minorHAnsi" w:cstheme="minorHAnsi"/>
                <w:b/>
                <w:lang w:val="en-NZ"/>
              </w:rPr>
              <w:t>Qualification Completion</w:t>
            </w:r>
          </w:p>
        </w:tc>
        <w:tc>
          <w:tcPr>
            <w:tcW w:w="4352" w:type="pct"/>
            <w:tcBorders>
              <w:top w:val="single" w:sz="4" w:space="0" w:color="999999"/>
              <w:left w:val="single" w:sz="4" w:space="0" w:color="999999"/>
              <w:bottom w:val="single" w:sz="4" w:space="0" w:color="999999"/>
              <w:right w:val="single" w:sz="4" w:space="0" w:color="999999"/>
            </w:tcBorders>
          </w:tcPr>
          <w:p w14:paraId="2253A728" w14:textId="77777777" w:rsidR="00BB727E" w:rsidRPr="00A23182" w:rsidRDefault="00BB727E" w:rsidP="000C754B">
            <w:pPr>
              <w:pStyle w:val="BodyText"/>
              <w:spacing w:after="60"/>
              <w:rPr>
                <w:rFonts w:asciiTheme="minorHAnsi" w:hAnsiTheme="minorHAnsi" w:cstheme="minorHAnsi"/>
                <w:lang w:val="en-NZ"/>
              </w:rPr>
            </w:pPr>
            <w:r w:rsidRPr="00A23182">
              <w:rPr>
                <w:rFonts w:asciiTheme="minorHAnsi" w:hAnsiTheme="minorHAnsi" w:cstheme="minorHAnsi"/>
                <w:lang w:val="en-NZ"/>
              </w:rPr>
              <w:t>Type C students must not be reported in the Qualification Completion file</w:t>
            </w:r>
            <w:r>
              <w:rPr>
                <w:rFonts w:asciiTheme="minorHAnsi" w:hAnsiTheme="minorHAnsi" w:cstheme="minorHAnsi"/>
                <w:lang w:val="en-NZ"/>
              </w:rPr>
              <w:t>.</w:t>
            </w:r>
          </w:p>
        </w:tc>
      </w:tr>
      <w:tr w:rsidR="00BB727E" w:rsidRPr="00A23182" w14:paraId="41639A06" w14:textId="77777777" w:rsidTr="008B7EA3">
        <w:tc>
          <w:tcPr>
            <w:tcW w:w="648" w:type="pct"/>
            <w:tcBorders>
              <w:top w:val="single" w:sz="4" w:space="0" w:color="999999"/>
              <w:left w:val="single" w:sz="4" w:space="0" w:color="999999"/>
              <w:bottom w:val="single" w:sz="4" w:space="0" w:color="999999"/>
              <w:right w:val="single" w:sz="4" w:space="0" w:color="999999"/>
            </w:tcBorders>
          </w:tcPr>
          <w:p w14:paraId="09A6C016" w14:textId="77777777" w:rsidR="00BB727E" w:rsidRPr="00A23182" w:rsidRDefault="00BB727E" w:rsidP="000C754B">
            <w:pPr>
              <w:pStyle w:val="BodyText"/>
              <w:spacing w:after="60"/>
              <w:rPr>
                <w:rFonts w:asciiTheme="minorHAnsi" w:hAnsiTheme="minorHAnsi" w:cstheme="minorHAnsi"/>
                <w:b/>
                <w:lang w:val="en-NZ"/>
              </w:rPr>
            </w:pPr>
            <w:r w:rsidRPr="00A23182">
              <w:rPr>
                <w:rFonts w:asciiTheme="minorHAnsi" w:hAnsiTheme="minorHAnsi" w:cstheme="minorHAnsi"/>
                <w:b/>
                <w:lang w:val="en-NZ"/>
              </w:rPr>
              <w:t>Course Completion</w:t>
            </w:r>
          </w:p>
        </w:tc>
        <w:tc>
          <w:tcPr>
            <w:tcW w:w="4352" w:type="pct"/>
            <w:tcBorders>
              <w:top w:val="single" w:sz="4" w:space="0" w:color="999999"/>
              <w:left w:val="single" w:sz="4" w:space="0" w:color="999999"/>
              <w:bottom w:val="single" w:sz="4" w:space="0" w:color="999999"/>
              <w:right w:val="single" w:sz="4" w:space="0" w:color="999999"/>
            </w:tcBorders>
          </w:tcPr>
          <w:p w14:paraId="5D23CC5B" w14:textId="77777777" w:rsidR="00BB727E" w:rsidRPr="00A23182" w:rsidRDefault="00BB727E" w:rsidP="000C754B">
            <w:pPr>
              <w:pStyle w:val="BodyText"/>
              <w:spacing w:after="60"/>
              <w:rPr>
                <w:rFonts w:asciiTheme="minorHAnsi" w:hAnsiTheme="minorHAnsi" w:cstheme="minorHAnsi"/>
                <w:lang w:val="en-NZ"/>
              </w:rPr>
            </w:pPr>
            <w:r w:rsidRPr="00A23182">
              <w:rPr>
                <w:rFonts w:asciiTheme="minorHAnsi" w:hAnsiTheme="minorHAnsi" w:cstheme="minorHAnsi"/>
                <w:lang w:val="en-NZ"/>
              </w:rPr>
              <w:t>Type C students must not be reported in the Course Completion file</w:t>
            </w:r>
            <w:r>
              <w:rPr>
                <w:rFonts w:asciiTheme="minorHAnsi" w:hAnsiTheme="minorHAnsi" w:cstheme="minorHAnsi"/>
                <w:lang w:val="en-NZ"/>
              </w:rPr>
              <w:t>.</w:t>
            </w:r>
          </w:p>
        </w:tc>
      </w:tr>
    </w:tbl>
    <w:p w14:paraId="6DE754D9" w14:textId="77777777" w:rsidR="008B7EA3" w:rsidRPr="00A23182" w:rsidRDefault="008B7EA3" w:rsidP="008B7EA3">
      <w:pPr>
        <w:pStyle w:val="BodyText"/>
        <w:jc w:val="both"/>
        <w:rPr>
          <w:rFonts w:asciiTheme="minorHAnsi" w:hAnsiTheme="minorHAnsi" w:cstheme="minorHAnsi"/>
          <w:lang w:val="en-NZ"/>
        </w:rPr>
      </w:pPr>
      <w:r w:rsidRPr="00A23182">
        <w:rPr>
          <w:rFonts w:asciiTheme="minorHAnsi" w:hAnsiTheme="minorHAnsi" w:cstheme="minorHAnsi"/>
          <w:lang w:val="en-NZ"/>
        </w:rPr>
        <w:t>Type C students may already have National Student Numbers.</w:t>
      </w:r>
      <w:r w:rsidRPr="00A23182" w:rsidDel="00635324">
        <w:rPr>
          <w:rFonts w:asciiTheme="minorHAnsi" w:hAnsiTheme="minorHAnsi" w:cstheme="minorHAnsi"/>
          <w:lang w:val="en-NZ"/>
        </w:rPr>
        <w:t xml:space="preserve"> </w:t>
      </w:r>
      <w:r w:rsidRPr="00A23182">
        <w:rPr>
          <w:rFonts w:asciiTheme="minorHAnsi" w:hAnsiTheme="minorHAnsi" w:cstheme="minorHAnsi"/>
          <w:lang w:val="en-NZ"/>
        </w:rPr>
        <w:t>The</w:t>
      </w:r>
      <w:r>
        <w:rPr>
          <w:rFonts w:asciiTheme="minorHAnsi" w:hAnsiTheme="minorHAnsi" w:cstheme="minorHAnsi"/>
          <w:lang w:val="en-NZ"/>
        </w:rPr>
        <w:t>y</w:t>
      </w:r>
      <w:r w:rsidRPr="00A23182">
        <w:rPr>
          <w:rFonts w:asciiTheme="minorHAnsi" w:hAnsiTheme="minorHAnsi" w:cstheme="minorHAnsi"/>
          <w:lang w:val="en-NZ"/>
        </w:rPr>
        <w:t xml:space="preserve"> may have a verified or unverified NSN.</w:t>
      </w:r>
    </w:p>
    <w:p w14:paraId="304991D6" w14:textId="5A1B16F7" w:rsidR="008B7EA3" w:rsidRDefault="008B7EA3" w:rsidP="008B7EA3">
      <w:pPr>
        <w:pStyle w:val="ListBullet"/>
        <w:tabs>
          <w:tab w:val="clear" w:pos="720"/>
          <w:tab w:val="num" w:pos="360"/>
        </w:tabs>
        <w:spacing w:before="60" w:after="60"/>
        <w:ind w:left="0" w:firstLine="0"/>
        <w:rPr>
          <w:rFonts w:asciiTheme="minorHAnsi" w:hAnsiTheme="minorHAnsi" w:cstheme="minorHAnsi"/>
          <w:lang w:val="en-NZ"/>
        </w:rPr>
      </w:pPr>
      <w:r w:rsidRPr="00A23182">
        <w:rPr>
          <w:rFonts w:asciiTheme="minorHAnsi" w:hAnsiTheme="minorHAnsi" w:cstheme="minorHAnsi"/>
          <w:lang w:val="en-NZ"/>
        </w:rPr>
        <w:t>If the student does not already have an NSN, one must be created.</w:t>
      </w:r>
    </w:p>
    <w:p w14:paraId="0CC1EDD7" w14:textId="06CE106C" w:rsidR="008B7EA3" w:rsidRPr="008B7EA3" w:rsidRDefault="008B7EA3" w:rsidP="008B7EA3">
      <w:pPr>
        <w:pStyle w:val="Heading2"/>
      </w:pPr>
      <w:bookmarkStart w:id="53" w:name="_Toc202791022"/>
      <w:r w:rsidRPr="008B7EA3">
        <w:t>Type B Enrolment</w:t>
      </w:r>
      <w:bookmarkEnd w:id="53"/>
    </w:p>
    <w:p w14:paraId="5B11EBB8" w14:textId="77777777" w:rsidR="008B7EA3" w:rsidRPr="00A23182" w:rsidRDefault="008B7EA3" w:rsidP="008B7EA3">
      <w:pPr>
        <w:pStyle w:val="ListBullet"/>
        <w:tabs>
          <w:tab w:val="clear" w:pos="720"/>
          <w:tab w:val="num" w:pos="360"/>
        </w:tabs>
        <w:spacing w:before="60" w:after="60"/>
        <w:ind w:left="0" w:firstLine="0"/>
        <w:rPr>
          <w:rFonts w:asciiTheme="minorHAnsi" w:hAnsiTheme="minorHAnsi" w:cstheme="minorHAnsi"/>
          <w:lang w:val="en-NZ"/>
        </w:rPr>
      </w:pPr>
      <w:r w:rsidRPr="00A23182">
        <w:rPr>
          <w:rFonts w:asciiTheme="minorHAnsi" w:hAnsiTheme="minorHAnsi" w:cstheme="minorHAnsi"/>
          <w:lang w:val="en-NZ"/>
        </w:rPr>
        <w:t xml:space="preserve">Includes all Secondary Tertiary Alignment Resource </w:t>
      </w:r>
      <w:r>
        <w:rPr>
          <w:rFonts w:asciiTheme="minorHAnsi" w:hAnsiTheme="minorHAnsi" w:cstheme="minorHAnsi"/>
          <w:lang w:val="en-NZ"/>
        </w:rPr>
        <w:t>(</w:t>
      </w:r>
      <w:r w:rsidRPr="00A23182">
        <w:rPr>
          <w:rFonts w:asciiTheme="minorHAnsi" w:hAnsiTheme="minorHAnsi" w:cstheme="minorHAnsi"/>
          <w:lang w:val="en-NZ"/>
        </w:rPr>
        <w:t>STAR</w:t>
      </w:r>
      <w:r>
        <w:rPr>
          <w:rFonts w:asciiTheme="minorHAnsi" w:hAnsiTheme="minorHAnsi" w:cstheme="minorHAnsi"/>
          <w:lang w:val="en-NZ"/>
        </w:rPr>
        <w:t>)</w:t>
      </w:r>
      <w:r w:rsidRPr="00A23182">
        <w:rPr>
          <w:rFonts w:asciiTheme="minorHAnsi" w:hAnsiTheme="minorHAnsi" w:cstheme="minorHAnsi"/>
          <w:lang w:val="en-NZ"/>
        </w:rPr>
        <w:t xml:space="preserve"> students and students enrolled in quality assured qualifications that have an EFTS value less than or equal to 0.03. </w:t>
      </w:r>
    </w:p>
    <w:p w14:paraId="624FE065" w14:textId="598CDC64" w:rsidR="00BB727E" w:rsidRDefault="008B7EA3" w:rsidP="008B7EA3">
      <w:pPr>
        <w:pStyle w:val="ListBullet"/>
        <w:tabs>
          <w:tab w:val="clear" w:pos="720"/>
          <w:tab w:val="num" w:pos="360"/>
        </w:tabs>
        <w:spacing w:before="60" w:after="60"/>
        <w:ind w:left="0" w:firstLine="0"/>
        <w:rPr>
          <w:rFonts w:asciiTheme="minorHAnsi" w:hAnsiTheme="minorHAnsi" w:cstheme="minorHAnsi"/>
          <w:lang w:val="en-NZ"/>
        </w:rPr>
      </w:pPr>
      <w:r w:rsidRPr="00A23182">
        <w:rPr>
          <w:rFonts w:asciiTheme="minorHAnsi" w:hAnsiTheme="minorHAnsi" w:cstheme="minorHAnsi"/>
          <w:lang w:val="en-NZ"/>
        </w:rPr>
        <w:t>Type B students normally require less reporting than type D students</w:t>
      </w:r>
      <w:r>
        <w:rPr>
          <w:rFonts w:asciiTheme="minorHAnsi" w:hAnsiTheme="minorHAnsi" w:cstheme="minorHAnsi"/>
          <w:lang w:val="en-NZ"/>
        </w:rPr>
        <w:t>. However,</w:t>
      </w:r>
      <w:r w:rsidRPr="00A23182" w:rsidDel="00DE3B92">
        <w:rPr>
          <w:rFonts w:asciiTheme="minorHAnsi" w:hAnsiTheme="minorHAnsi" w:cstheme="minorHAnsi"/>
          <w:lang w:val="en-NZ"/>
        </w:rPr>
        <w:t xml:space="preserve"> </w:t>
      </w:r>
      <w:r w:rsidRPr="00A23182">
        <w:rPr>
          <w:rFonts w:asciiTheme="minorHAnsi" w:hAnsiTheme="minorHAnsi" w:cstheme="minorHAnsi"/>
          <w:lang w:val="en-NZ"/>
        </w:rPr>
        <w:t>because of recent changes in TEC reporting</w:t>
      </w:r>
      <w:r w:rsidRPr="00A23182" w:rsidDel="00DE3B92">
        <w:rPr>
          <w:rFonts w:asciiTheme="minorHAnsi" w:hAnsiTheme="minorHAnsi" w:cstheme="minorHAnsi"/>
          <w:lang w:val="en-NZ"/>
        </w:rPr>
        <w:t xml:space="preserve">, </w:t>
      </w:r>
      <w:r>
        <w:rPr>
          <w:rFonts w:asciiTheme="minorHAnsi" w:hAnsiTheme="minorHAnsi" w:cstheme="minorHAnsi"/>
          <w:lang w:val="en-NZ"/>
        </w:rPr>
        <w:t>we</w:t>
      </w:r>
      <w:r w:rsidRPr="00A23182">
        <w:rPr>
          <w:rFonts w:asciiTheme="minorHAnsi" w:hAnsiTheme="minorHAnsi" w:cstheme="minorHAnsi"/>
          <w:lang w:val="en-NZ"/>
        </w:rPr>
        <w:t xml:space="preserve"> encourage</w:t>
      </w:r>
      <w:r>
        <w:rPr>
          <w:rFonts w:asciiTheme="minorHAnsi" w:hAnsiTheme="minorHAnsi" w:cstheme="minorHAnsi"/>
          <w:lang w:val="en-NZ"/>
        </w:rPr>
        <w:t xml:space="preserve"> you</w:t>
      </w:r>
      <w:r w:rsidRPr="00A23182">
        <w:rPr>
          <w:rFonts w:asciiTheme="minorHAnsi" w:hAnsiTheme="minorHAnsi" w:cstheme="minorHAnsi"/>
          <w:lang w:val="en-NZ"/>
        </w:rPr>
        <w:t xml:space="preserve"> to report Type B students as if they were Type D, if possible.</w:t>
      </w:r>
    </w:p>
    <w:p w14:paraId="4478552A" w14:textId="77777777" w:rsidR="008B7EA3" w:rsidRDefault="008B7EA3" w:rsidP="008B7EA3">
      <w:pPr>
        <w:pStyle w:val="ListBullet"/>
        <w:tabs>
          <w:tab w:val="clear" w:pos="720"/>
          <w:tab w:val="num" w:pos="360"/>
        </w:tabs>
        <w:spacing w:before="60" w:after="60"/>
        <w:ind w:left="0" w:firstLine="0"/>
        <w:rPr>
          <w:rFonts w:asciiTheme="minorHAnsi" w:hAnsiTheme="minorHAnsi" w:cstheme="minorHAnsi"/>
          <w:lang w:val="en-NZ"/>
        </w:rPr>
      </w:pPr>
    </w:p>
    <w:tbl>
      <w:tblPr>
        <w:tblW w:w="8391" w:type="dxa"/>
        <w:tblInd w:w="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534"/>
        <w:gridCol w:w="6857"/>
      </w:tblGrid>
      <w:tr w:rsidR="008B7EA3" w:rsidRPr="00A23182" w14:paraId="38CE7D3E" w14:textId="77777777" w:rsidTr="000C754B">
        <w:trPr>
          <w:trHeight w:val="348"/>
        </w:trPr>
        <w:tc>
          <w:tcPr>
            <w:tcW w:w="1534" w:type="dxa"/>
            <w:tcBorders>
              <w:top w:val="single" w:sz="4" w:space="0" w:color="999999"/>
              <w:left w:val="single" w:sz="4" w:space="0" w:color="999999"/>
              <w:bottom w:val="single" w:sz="4" w:space="0" w:color="999999"/>
              <w:right w:val="single" w:sz="4" w:space="0" w:color="999999"/>
            </w:tcBorders>
            <w:shd w:val="clear" w:color="auto" w:fill="E6E6E6"/>
          </w:tcPr>
          <w:p w14:paraId="54445BC2" w14:textId="77777777" w:rsidR="008B7EA3" w:rsidRPr="00A23182" w:rsidRDefault="008B7EA3" w:rsidP="000C754B">
            <w:pPr>
              <w:pStyle w:val="BodyText"/>
              <w:spacing w:after="60"/>
              <w:rPr>
                <w:rFonts w:asciiTheme="minorHAnsi" w:hAnsiTheme="minorHAnsi" w:cstheme="minorHAnsi"/>
                <w:b/>
                <w:lang w:val="en-NZ"/>
              </w:rPr>
            </w:pPr>
            <w:r w:rsidRPr="00A23182">
              <w:rPr>
                <w:rFonts w:asciiTheme="minorHAnsi" w:hAnsiTheme="minorHAnsi" w:cstheme="minorHAnsi"/>
                <w:b/>
                <w:lang w:val="en-NZ"/>
              </w:rPr>
              <w:t>SDR File</w:t>
            </w:r>
          </w:p>
        </w:tc>
        <w:tc>
          <w:tcPr>
            <w:tcW w:w="6857" w:type="dxa"/>
            <w:tcBorders>
              <w:top w:val="single" w:sz="4" w:space="0" w:color="999999"/>
              <w:left w:val="single" w:sz="4" w:space="0" w:color="999999"/>
              <w:bottom w:val="single" w:sz="4" w:space="0" w:color="999999"/>
              <w:right w:val="single" w:sz="4" w:space="0" w:color="999999"/>
            </w:tcBorders>
            <w:shd w:val="clear" w:color="auto" w:fill="E6E6E6"/>
          </w:tcPr>
          <w:p w14:paraId="5D80FF49" w14:textId="77777777" w:rsidR="008B7EA3" w:rsidRPr="00A23182" w:rsidRDefault="008B7EA3" w:rsidP="000C754B">
            <w:pPr>
              <w:pStyle w:val="BodyText"/>
              <w:spacing w:after="60"/>
              <w:rPr>
                <w:rFonts w:asciiTheme="minorHAnsi" w:hAnsiTheme="minorHAnsi" w:cstheme="minorHAnsi"/>
                <w:b/>
                <w:lang w:val="en-NZ"/>
              </w:rPr>
            </w:pPr>
            <w:r w:rsidRPr="00A23182">
              <w:rPr>
                <w:rFonts w:asciiTheme="minorHAnsi" w:hAnsiTheme="minorHAnsi" w:cstheme="minorHAnsi"/>
                <w:b/>
                <w:lang w:val="en-NZ"/>
              </w:rPr>
              <w:t>Information required</w:t>
            </w:r>
          </w:p>
        </w:tc>
      </w:tr>
      <w:tr w:rsidR="008B7EA3" w:rsidRPr="00A23182" w14:paraId="42E20C11" w14:textId="77777777" w:rsidTr="000C754B">
        <w:trPr>
          <w:trHeight w:val="4022"/>
        </w:trPr>
        <w:tc>
          <w:tcPr>
            <w:tcW w:w="1534" w:type="dxa"/>
            <w:tcBorders>
              <w:top w:val="single" w:sz="4" w:space="0" w:color="999999"/>
              <w:left w:val="single" w:sz="4" w:space="0" w:color="999999"/>
              <w:bottom w:val="single" w:sz="4" w:space="0" w:color="999999"/>
              <w:right w:val="single" w:sz="4" w:space="0" w:color="999999"/>
            </w:tcBorders>
          </w:tcPr>
          <w:p w14:paraId="64A798AD" w14:textId="77777777" w:rsidR="008B7EA3" w:rsidRPr="00A23182" w:rsidRDefault="008B7EA3" w:rsidP="000C754B">
            <w:pPr>
              <w:pStyle w:val="BodyText"/>
              <w:spacing w:after="60"/>
              <w:rPr>
                <w:rFonts w:asciiTheme="minorHAnsi" w:hAnsiTheme="minorHAnsi" w:cstheme="minorHAnsi"/>
                <w:b/>
                <w:lang w:val="en-NZ"/>
              </w:rPr>
            </w:pPr>
            <w:r>
              <w:rPr>
                <w:rFonts w:asciiTheme="minorHAnsi" w:hAnsiTheme="minorHAnsi" w:cstheme="minorHAnsi"/>
                <w:b/>
                <w:lang w:val="en-NZ"/>
              </w:rPr>
              <w:t>Learner</w:t>
            </w:r>
          </w:p>
        </w:tc>
        <w:tc>
          <w:tcPr>
            <w:tcW w:w="6857" w:type="dxa"/>
            <w:tcBorders>
              <w:top w:val="single" w:sz="4" w:space="0" w:color="999999"/>
              <w:left w:val="single" w:sz="4" w:space="0" w:color="999999"/>
              <w:bottom w:val="single" w:sz="4" w:space="0" w:color="999999"/>
              <w:right w:val="single" w:sz="4" w:space="0" w:color="999999"/>
            </w:tcBorders>
          </w:tcPr>
          <w:p w14:paraId="0C9906EF" w14:textId="77777777" w:rsidR="008B7EA3" w:rsidRPr="00A23182" w:rsidRDefault="008B7EA3" w:rsidP="000C754B">
            <w:pPr>
              <w:pStyle w:val="BodyText"/>
              <w:spacing w:after="60"/>
              <w:rPr>
                <w:rFonts w:asciiTheme="minorHAnsi" w:hAnsiTheme="minorHAnsi" w:cstheme="minorHAnsi"/>
                <w:lang w:val="en-NZ"/>
              </w:rPr>
            </w:pPr>
            <w:r w:rsidRPr="00A23182">
              <w:rPr>
                <w:rFonts w:asciiTheme="minorHAnsi" w:hAnsiTheme="minorHAnsi" w:cstheme="minorHAnsi"/>
                <w:lang w:val="en-NZ"/>
              </w:rPr>
              <w:t>Only the following fields are required:</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3879"/>
            </w:tblGrid>
            <w:tr w:rsidR="008B7EA3" w:rsidRPr="00A23182" w14:paraId="058DF50A" w14:textId="77777777" w:rsidTr="000C754B">
              <w:trPr>
                <w:trHeight w:val="348"/>
              </w:trPr>
              <w:tc>
                <w:tcPr>
                  <w:tcW w:w="3879" w:type="dxa"/>
                  <w:tcBorders>
                    <w:top w:val="single" w:sz="4" w:space="0" w:color="999999"/>
                    <w:left w:val="single" w:sz="4" w:space="0" w:color="999999"/>
                    <w:bottom w:val="single" w:sz="4" w:space="0" w:color="999999"/>
                    <w:right w:val="single" w:sz="4" w:space="0" w:color="999999"/>
                  </w:tcBorders>
                </w:tcPr>
                <w:p w14:paraId="65ABA962" w14:textId="77777777" w:rsidR="008B7EA3" w:rsidRPr="00A23182" w:rsidRDefault="008B7EA3" w:rsidP="000C754B">
                  <w:pPr>
                    <w:pStyle w:val="BodyText"/>
                    <w:spacing w:after="60"/>
                    <w:rPr>
                      <w:rFonts w:asciiTheme="minorHAnsi" w:hAnsiTheme="minorHAnsi" w:cstheme="minorHAnsi"/>
                      <w:b/>
                      <w:lang w:val="en-NZ"/>
                    </w:rPr>
                  </w:pPr>
                  <w:r w:rsidRPr="00CD4D36">
                    <w:rPr>
                      <w:rFonts w:asciiTheme="minorHAnsi" w:hAnsiTheme="minorHAnsi" w:cstheme="minorHAnsi"/>
                      <w:b/>
                      <w:lang w:val="en-US"/>
                    </w:rPr>
                    <w:t>Field Title</w:t>
                  </w:r>
                </w:p>
              </w:tc>
            </w:tr>
            <w:tr w:rsidR="008B7EA3" w:rsidRPr="00A23182" w14:paraId="7ED196F9" w14:textId="77777777" w:rsidTr="000C754B">
              <w:trPr>
                <w:trHeight w:val="363"/>
              </w:trPr>
              <w:tc>
                <w:tcPr>
                  <w:tcW w:w="3879" w:type="dxa"/>
                  <w:tcBorders>
                    <w:top w:val="single" w:sz="4" w:space="0" w:color="999999"/>
                    <w:left w:val="single" w:sz="4" w:space="0" w:color="999999"/>
                    <w:bottom w:val="single" w:sz="4" w:space="0" w:color="999999"/>
                    <w:right w:val="single" w:sz="4" w:space="0" w:color="999999"/>
                  </w:tcBorders>
                </w:tcPr>
                <w:p w14:paraId="31FE2B58" w14:textId="77777777" w:rsidR="008B7EA3" w:rsidRPr="00A23182" w:rsidRDefault="008B7EA3" w:rsidP="000C754B">
                  <w:pPr>
                    <w:pStyle w:val="BodyText"/>
                    <w:spacing w:after="60"/>
                    <w:rPr>
                      <w:rFonts w:asciiTheme="minorHAnsi" w:hAnsiTheme="minorHAnsi" w:cstheme="minorHAnsi"/>
                      <w:lang w:val="en-NZ"/>
                    </w:rPr>
                  </w:pPr>
                  <w:r w:rsidRPr="00423257">
                    <w:rPr>
                      <w:rFonts w:asciiTheme="minorHAnsi" w:hAnsiTheme="minorHAnsi" w:cstheme="minorHAnsi"/>
                      <w:lang w:val="en-US"/>
                    </w:rPr>
                    <w:t>Provider Code</w:t>
                  </w:r>
                </w:p>
              </w:tc>
            </w:tr>
            <w:tr w:rsidR="008B7EA3" w:rsidRPr="00A23182" w14:paraId="2A0D786D" w14:textId="77777777" w:rsidTr="000C754B">
              <w:trPr>
                <w:trHeight w:val="363"/>
              </w:trPr>
              <w:tc>
                <w:tcPr>
                  <w:tcW w:w="3879" w:type="dxa"/>
                  <w:tcBorders>
                    <w:top w:val="single" w:sz="4" w:space="0" w:color="999999"/>
                    <w:left w:val="single" w:sz="4" w:space="0" w:color="999999"/>
                    <w:bottom w:val="single" w:sz="4" w:space="0" w:color="999999"/>
                    <w:right w:val="single" w:sz="4" w:space="0" w:color="999999"/>
                  </w:tcBorders>
                </w:tcPr>
                <w:p w14:paraId="4999BDA6" w14:textId="77777777" w:rsidR="008B7EA3" w:rsidRPr="00A23182" w:rsidRDefault="008B7EA3" w:rsidP="000C754B">
                  <w:pPr>
                    <w:pStyle w:val="BodyText"/>
                    <w:spacing w:after="60"/>
                    <w:rPr>
                      <w:rFonts w:asciiTheme="minorHAnsi" w:hAnsiTheme="minorHAnsi" w:cstheme="minorHAnsi"/>
                      <w:lang w:val="en-NZ"/>
                    </w:rPr>
                  </w:pPr>
                  <w:r w:rsidRPr="003C01DE">
                    <w:rPr>
                      <w:rFonts w:asciiTheme="minorHAnsi" w:hAnsiTheme="minorHAnsi" w:cstheme="minorHAnsi"/>
                      <w:lang w:val="en-NZ"/>
                    </w:rPr>
                    <w:t>Student</w:t>
                  </w:r>
                  <w:r>
                    <w:rPr>
                      <w:rFonts w:asciiTheme="minorHAnsi" w:hAnsiTheme="minorHAnsi" w:cstheme="minorHAnsi"/>
                      <w:lang w:val="en-NZ"/>
                    </w:rPr>
                    <w:t xml:space="preserve"> </w:t>
                  </w:r>
                  <w:r w:rsidRPr="003C01DE">
                    <w:rPr>
                      <w:rFonts w:asciiTheme="minorHAnsi" w:hAnsiTheme="minorHAnsi" w:cstheme="minorHAnsi"/>
                      <w:lang w:val="en-NZ"/>
                    </w:rPr>
                    <w:t>Identification</w:t>
                  </w:r>
                  <w:r>
                    <w:rPr>
                      <w:rFonts w:asciiTheme="minorHAnsi" w:hAnsiTheme="minorHAnsi" w:cstheme="minorHAnsi"/>
                      <w:lang w:val="en-NZ"/>
                    </w:rPr>
                    <w:t xml:space="preserve"> </w:t>
                  </w:r>
                  <w:r w:rsidRPr="003C01DE">
                    <w:rPr>
                      <w:rFonts w:asciiTheme="minorHAnsi" w:hAnsiTheme="minorHAnsi" w:cstheme="minorHAnsi"/>
                      <w:lang w:val="en-NZ"/>
                    </w:rPr>
                    <w:t>Code</w:t>
                  </w:r>
                </w:p>
              </w:tc>
            </w:tr>
            <w:tr w:rsidR="008B7EA3" w:rsidRPr="00A23182" w14:paraId="44422EDF" w14:textId="77777777" w:rsidTr="000C754B">
              <w:trPr>
                <w:trHeight w:val="363"/>
              </w:trPr>
              <w:tc>
                <w:tcPr>
                  <w:tcW w:w="3879" w:type="dxa"/>
                  <w:tcBorders>
                    <w:top w:val="single" w:sz="4" w:space="0" w:color="999999"/>
                    <w:left w:val="single" w:sz="4" w:space="0" w:color="999999"/>
                    <w:bottom w:val="single" w:sz="4" w:space="0" w:color="999999"/>
                    <w:right w:val="single" w:sz="4" w:space="0" w:color="999999"/>
                  </w:tcBorders>
                </w:tcPr>
                <w:p w14:paraId="61D1AF62" w14:textId="77777777" w:rsidR="008B7EA3" w:rsidRPr="00A23182" w:rsidRDefault="008B7EA3" w:rsidP="000C754B">
                  <w:pPr>
                    <w:pStyle w:val="BodyText"/>
                    <w:spacing w:after="60"/>
                    <w:rPr>
                      <w:rFonts w:asciiTheme="minorHAnsi" w:hAnsiTheme="minorHAnsi" w:cstheme="minorHAnsi"/>
                      <w:lang w:val="en-NZ"/>
                    </w:rPr>
                  </w:pPr>
                  <w:r w:rsidRPr="003C01DE">
                    <w:rPr>
                      <w:rFonts w:asciiTheme="minorHAnsi" w:hAnsiTheme="minorHAnsi" w:cstheme="minorHAnsi"/>
                      <w:lang w:val="en-US"/>
                    </w:rPr>
                    <w:t>Gender</w:t>
                  </w:r>
                </w:p>
              </w:tc>
            </w:tr>
            <w:tr w:rsidR="008B7EA3" w:rsidRPr="00A23182" w14:paraId="21B50FB4" w14:textId="77777777" w:rsidTr="000C754B">
              <w:trPr>
                <w:trHeight w:val="363"/>
              </w:trPr>
              <w:tc>
                <w:tcPr>
                  <w:tcW w:w="3879" w:type="dxa"/>
                  <w:tcBorders>
                    <w:top w:val="single" w:sz="4" w:space="0" w:color="999999"/>
                    <w:left w:val="single" w:sz="4" w:space="0" w:color="999999"/>
                    <w:bottom w:val="single" w:sz="4" w:space="0" w:color="999999"/>
                    <w:right w:val="single" w:sz="4" w:space="0" w:color="999999"/>
                  </w:tcBorders>
                </w:tcPr>
                <w:p w14:paraId="3A0D0CE9" w14:textId="77777777" w:rsidR="008B7EA3" w:rsidRPr="00A23182" w:rsidRDefault="008B7EA3" w:rsidP="000C754B">
                  <w:pPr>
                    <w:pStyle w:val="BodyText"/>
                    <w:spacing w:after="60"/>
                    <w:rPr>
                      <w:rFonts w:asciiTheme="minorHAnsi" w:hAnsiTheme="minorHAnsi" w:cstheme="minorHAnsi"/>
                      <w:lang w:val="en-NZ"/>
                    </w:rPr>
                  </w:pPr>
                  <w:r w:rsidRPr="003C01DE">
                    <w:rPr>
                      <w:rFonts w:asciiTheme="minorHAnsi" w:hAnsiTheme="minorHAnsi" w:cstheme="minorHAnsi"/>
                      <w:lang w:val="en-US"/>
                    </w:rPr>
                    <w:t>Date of Birth</w:t>
                  </w:r>
                </w:p>
              </w:tc>
            </w:tr>
            <w:tr w:rsidR="008B7EA3" w:rsidRPr="00A23182" w14:paraId="30EDF2BA" w14:textId="77777777" w:rsidTr="000C754B">
              <w:trPr>
                <w:trHeight w:val="363"/>
              </w:trPr>
              <w:tc>
                <w:tcPr>
                  <w:tcW w:w="3879" w:type="dxa"/>
                  <w:tcBorders>
                    <w:top w:val="single" w:sz="4" w:space="0" w:color="999999"/>
                    <w:left w:val="single" w:sz="4" w:space="0" w:color="999999"/>
                    <w:bottom w:val="single" w:sz="4" w:space="0" w:color="999999"/>
                    <w:right w:val="single" w:sz="4" w:space="0" w:color="999999"/>
                  </w:tcBorders>
                </w:tcPr>
                <w:p w14:paraId="3A2823B0" w14:textId="77777777" w:rsidR="008B7EA3" w:rsidRPr="00A23182" w:rsidRDefault="008B7EA3" w:rsidP="000C754B">
                  <w:pPr>
                    <w:pStyle w:val="BodyText"/>
                    <w:spacing w:after="60"/>
                    <w:rPr>
                      <w:rFonts w:asciiTheme="minorHAnsi" w:hAnsiTheme="minorHAnsi" w:cstheme="minorBidi"/>
                      <w:lang w:val="en-NZ"/>
                    </w:rPr>
                  </w:pPr>
                  <w:r w:rsidRPr="003C01DE">
                    <w:rPr>
                      <w:rFonts w:asciiTheme="minorHAnsi" w:hAnsiTheme="minorHAnsi" w:cstheme="minorHAnsi"/>
                      <w:lang w:val="en-NZ"/>
                    </w:rPr>
                    <w:t>Total Fee for</w:t>
                  </w:r>
                  <w:r>
                    <w:rPr>
                      <w:rFonts w:asciiTheme="minorHAnsi" w:hAnsiTheme="minorHAnsi" w:cstheme="minorHAnsi"/>
                      <w:lang w:val="en-NZ"/>
                    </w:rPr>
                    <w:t xml:space="preserve"> </w:t>
                  </w:r>
                  <w:r w:rsidRPr="003C01DE">
                    <w:rPr>
                      <w:rFonts w:asciiTheme="minorHAnsi" w:hAnsiTheme="minorHAnsi" w:cstheme="minorHAnsi"/>
                      <w:lang w:val="en-NZ"/>
                    </w:rPr>
                    <w:t>Domestic Student</w:t>
                  </w:r>
                </w:p>
              </w:tc>
            </w:tr>
            <w:tr w:rsidR="008B7EA3" w:rsidRPr="00A23182" w14:paraId="26094547" w14:textId="77777777" w:rsidTr="000C754B">
              <w:trPr>
                <w:trHeight w:val="363"/>
              </w:trPr>
              <w:tc>
                <w:tcPr>
                  <w:tcW w:w="3879" w:type="dxa"/>
                  <w:tcBorders>
                    <w:top w:val="single" w:sz="4" w:space="0" w:color="999999"/>
                    <w:left w:val="single" w:sz="4" w:space="0" w:color="999999"/>
                    <w:bottom w:val="single" w:sz="4" w:space="0" w:color="999999"/>
                    <w:right w:val="single" w:sz="4" w:space="0" w:color="999999"/>
                  </w:tcBorders>
                </w:tcPr>
                <w:p w14:paraId="3385909A" w14:textId="77777777" w:rsidR="008B7EA3" w:rsidRPr="00A23182" w:rsidRDefault="008B7EA3" w:rsidP="000C754B">
                  <w:pPr>
                    <w:pStyle w:val="BodyText"/>
                    <w:spacing w:after="60"/>
                    <w:rPr>
                      <w:rFonts w:asciiTheme="minorHAnsi" w:hAnsiTheme="minorHAnsi" w:cstheme="minorHAnsi"/>
                      <w:lang w:val="en-NZ"/>
                    </w:rPr>
                  </w:pPr>
                  <w:r w:rsidRPr="003C01DE">
                    <w:rPr>
                      <w:rFonts w:asciiTheme="minorHAnsi" w:hAnsiTheme="minorHAnsi" w:cstheme="minorHAnsi"/>
                      <w:lang w:val="en-US"/>
                    </w:rPr>
                    <w:t>Name ID Code</w:t>
                  </w:r>
                </w:p>
              </w:tc>
            </w:tr>
            <w:tr w:rsidR="008B7EA3" w:rsidRPr="00A23182" w14:paraId="1F2BD1C2" w14:textId="77777777" w:rsidTr="000C754B">
              <w:trPr>
                <w:trHeight w:val="363"/>
              </w:trPr>
              <w:tc>
                <w:tcPr>
                  <w:tcW w:w="3879" w:type="dxa"/>
                  <w:tcBorders>
                    <w:top w:val="single" w:sz="4" w:space="0" w:color="999999"/>
                    <w:left w:val="single" w:sz="4" w:space="0" w:color="999999"/>
                    <w:bottom w:val="single" w:sz="4" w:space="0" w:color="999999"/>
                    <w:right w:val="single" w:sz="4" w:space="0" w:color="999999"/>
                  </w:tcBorders>
                </w:tcPr>
                <w:p w14:paraId="4CB38CC2" w14:textId="77777777" w:rsidR="008B7EA3" w:rsidRPr="003C01DE" w:rsidRDefault="008B7EA3" w:rsidP="000C754B">
                  <w:pPr>
                    <w:pStyle w:val="BodyText"/>
                    <w:spacing w:after="60"/>
                    <w:rPr>
                      <w:rFonts w:asciiTheme="minorHAnsi" w:hAnsiTheme="minorHAnsi" w:cstheme="minorHAnsi"/>
                      <w:lang w:val="en-US"/>
                    </w:rPr>
                  </w:pPr>
                  <w:r w:rsidRPr="00903053">
                    <w:rPr>
                      <w:rFonts w:asciiTheme="minorHAnsi" w:hAnsiTheme="minorHAnsi" w:cstheme="minorHAnsi"/>
                      <w:lang w:val="en-NZ"/>
                    </w:rPr>
                    <w:t>Country of Citizenship</w:t>
                  </w:r>
                </w:p>
              </w:tc>
            </w:tr>
            <w:tr w:rsidR="008B7EA3" w:rsidRPr="00A23182" w14:paraId="722FBFB1" w14:textId="77777777" w:rsidTr="000C754B">
              <w:trPr>
                <w:trHeight w:val="363"/>
              </w:trPr>
              <w:tc>
                <w:tcPr>
                  <w:tcW w:w="3879" w:type="dxa"/>
                  <w:tcBorders>
                    <w:top w:val="single" w:sz="4" w:space="0" w:color="999999"/>
                    <w:left w:val="single" w:sz="4" w:space="0" w:color="999999"/>
                    <w:bottom w:val="single" w:sz="4" w:space="0" w:color="999999"/>
                    <w:right w:val="single" w:sz="4" w:space="0" w:color="999999"/>
                  </w:tcBorders>
                </w:tcPr>
                <w:p w14:paraId="6F1ACCCD" w14:textId="77777777" w:rsidR="008B7EA3" w:rsidRPr="00A23182" w:rsidRDefault="008B7EA3" w:rsidP="000C754B">
                  <w:pPr>
                    <w:pStyle w:val="BodyText"/>
                    <w:spacing w:after="60"/>
                    <w:rPr>
                      <w:rFonts w:asciiTheme="minorHAnsi" w:hAnsiTheme="minorHAnsi" w:cstheme="minorHAnsi"/>
                      <w:lang w:val="en-NZ"/>
                    </w:rPr>
                  </w:pPr>
                  <w:r w:rsidRPr="003C01DE">
                    <w:rPr>
                      <w:rFonts w:asciiTheme="minorHAnsi" w:hAnsiTheme="minorHAnsi" w:cstheme="minorHAnsi"/>
                      <w:lang w:val="en-US"/>
                    </w:rPr>
                    <w:t>Iwi Affiliation</w:t>
                  </w:r>
                </w:p>
              </w:tc>
            </w:tr>
            <w:tr w:rsidR="008B7EA3" w:rsidRPr="00A23182" w14:paraId="3E785044" w14:textId="77777777" w:rsidTr="000C754B">
              <w:trPr>
                <w:trHeight w:val="363"/>
              </w:trPr>
              <w:tc>
                <w:tcPr>
                  <w:tcW w:w="3879" w:type="dxa"/>
                  <w:tcBorders>
                    <w:top w:val="single" w:sz="4" w:space="0" w:color="999999"/>
                    <w:left w:val="single" w:sz="4" w:space="0" w:color="999999"/>
                    <w:bottom w:val="single" w:sz="4" w:space="0" w:color="999999"/>
                    <w:right w:val="single" w:sz="4" w:space="0" w:color="999999"/>
                  </w:tcBorders>
                </w:tcPr>
                <w:p w14:paraId="2CD9E6CF" w14:textId="77777777" w:rsidR="008B7EA3" w:rsidRPr="00A23182" w:rsidRDefault="008B7EA3" w:rsidP="000C754B">
                  <w:pPr>
                    <w:pStyle w:val="BodyText"/>
                    <w:spacing w:after="60"/>
                    <w:rPr>
                      <w:rFonts w:asciiTheme="minorHAnsi" w:hAnsiTheme="minorHAnsi" w:cstheme="minorHAnsi"/>
                      <w:lang w:val="en-NZ"/>
                    </w:rPr>
                  </w:pPr>
                  <w:r w:rsidRPr="006279E4">
                    <w:rPr>
                      <w:rFonts w:asciiTheme="minorHAnsi" w:hAnsiTheme="minorHAnsi" w:cstheme="minorHAnsi"/>
                      <w:lang w:val="en-NZ"/>
                    </w:rPr>
                    <w:t>National Student</w:t>
                  </w:r>
                  <w:r>
                    <w:rPr>
                      <w:rFonts w:asciiTheme="minorHAnsi" w:hAnsiTheme="minorHAnsi" w:cstheme="minorHAnsi"/>
                      <w:lang w:val="en-NZ"/>
                    </w:rPr>
                    <w:t xml:space="preserve"> </w:t>
                  </w:r>
                  <w:r w:rsidRPr="006279E4">
                    <w:rPr>
                      <w:rFonts w:asciiTheme="minorHAnsi" w:hAnsiTheme="minorHAnsi" w:cstheme="minorHAnsi"/>
                      <w:lang w:val="en-NZ"/>
                    </w:rPr>
                    <w:t>Number</w:t>
                  </w:r>
                </w:p>
              </w:tc>
            </w:tr>
            <w:tr w:rsidR="008B7EA3" w:rsidRPr="00A23182" w14:paraId="6DB9B5B5" w14:textId="77777777" w:rsidTr="000C754B">
              <w:trPr>
                <w:trHeight w:val="363"/>
              </w:trPr>
              <w:tc>
                <w:tcPr>
                  <w:tcW w:w="3879" w:type="dxa"/>
                  <w:tcBorders>
                    <w:top w:val="single" w:sz="4" w:space="0" w:color="999999"/>
                    <w:left w:val="single" w:sz="4" w:space="0" w:color="999999"/>
                    <w:bottom w:val="single" w:sz="4" w:space="0" w:color="999999"/>
                    <w:right w:val="single" w:sz="4" w:space="0" w:color="999999"/>
                  </w:tcBorders>
                </w:tcPr>
                <w:p w14:paraId="28AC1BF8" w14:textId="77777777" w:rsidR="008B7EA3" w:rsidRPr="00A23182" w:rsidRDefault="008B7EA3" w:rsidP="000C754B">
                  <w:pPr>
                    <w:pStyle w:val="BodyText"/>
                    <w:spacing w:after="60"/>
                    <w:rPr>
                      <w:rFonts w:asciiTheme="minorHAnsi" w:hAnsiTheme="minorHAnsi" w:cstheme="minorHAnsi"/>
                      <w:lang w:val="en-NZ"/>
                    </w:rPr>
                  </w:pPr>
                  <w:r w:rsidRPr="006279E4">
                    <w:rPr>
                      <w:rFonts w:asciiTheme="minorHAnsi" w:hAnsiTheme="minorHAnsi" w:cstheme="minorHAnsi"/>
                      <w:lang w:val="en-NZ"/>
                    </w:rPr>
                    <w:t>Tuition Fee Paid</w:t>
                  </w:r>
                  <w:r>
                    <w:rPr>
                      <w:rFonts w:asciiTheme="minorHAnsi" w:hAnsiTheme="minorHAnsi" w:cstheme="minorHAnsi"/>
                      <w:lang w:val="en-NZ"/>
                    </w:rPr>
                    <w:t xml:space="preserve"> </w:t>
                  </w:r>
                  <w:r w:rsidRPr="006279E4">
                    <w:rPr>
                      <w:rFonts w:asciiTheme="minorHAnsi" w:hAnsiTheme="minorHAnsi" w:cstheme="minorHAnsi"/>
                      <w:lang w:val="en-NZ"/>
                    </w:rPr>
                    <w:t>by International</w:t>
                  </w:r>
                  <w:r>
                    <w:rPr>
                      <w:rFonts w:asciiTheme="minorHAnsi" w:hAnsiTheme="minorHAnsi" w:cstheme="minorHAnsi"/>
                      <w:lang w:val="en-NZ"/>
                    </w:rPr>
                    <w:t xml:space="preserve"> </w:t>
                  </w:r>
                  <w:r w:rsidRPr="006279E4">
                    <w:rPr>
                      <w:rFonts w:asciiTheme="minorHAnsi" w:hAnsiTheme="minorHAnsi" w:cstheme="minorHAnsi"/>
                      <w:lang w:val="en-NZ"/>
                    </w:rPr>
                    <w:t>Fee Payin</w:t>
                  </w:r>
                  <w:r>
                    <w:rPr>
                      <w:rFonts w:asciiTheme="minorHAnsi" w:hAnsiTheme="minorHAnsi" w:cstheme="minorHAnsi"/>
                      <w:lang w:val="en-NZ"/>
                    </w:rPr>
                    <w:t xml:space="preserve">g </w:t>
                  </w:r>
                  <w:r w:rsidRPr="006279E4">
                    <w:rPr>
                      <w:rFonts w:asciiTheme="minorHAnsi" w:hAnsiTheme="minorHAnsi" w:cstheme="minorHAnsi"/>
                      <w:lang w:val="en-NZ"/>
                    </w:rPr>
                    <w:t>Student</w:t>
                  </w:r>
                </w:p>
              </w:tc>
            </w:tr>
            <w:tr w:rsidR="008B7EA3" w:rsidRPr="00A23182" w14:paraId="39814C2B" w14:textId="77777777" w:rsidTr="000C754B">
              <w:trPr>
                <w:trHeight w:val="363"/>
              </w:trPr>
              <w:tc>
                <w:tcPr>
                  <w:tcW w:w="3879" w:type="dxa"/>
                  <w:tcBorders>
                    <w:top w:val="single" w:sz="4" w:space="0" w:color="999999"/>
                    <w:left w:val="single" w:sz="4" w:space="0" w:color="999999"/>
                    <w:bottom w:val="single" w:sz="4" w:space="0" w:color="999999"/>
                    <w:right w:val="single" w:sz="4" w:space="0" w:color="999999"/>
                  </w:tcBorders>
                </w:tcPr>
                <w:p w14:paraId="087CDEF0" w14:textId="77777777" w:rsidR="008B7EA3" w:rsidRPr="00A23182" w:rsidRDefault="008B7EA3" w:rsidP="000C754B">
                  <w:pPr>
                    <w:pStyle w:val="BodyText"/>
                    <w:spacing w:after="60"/>
                    <w:rPr>
                      <w:rFonts w:asciiTheme="minorHAnsi" w:hAnsiTheme="minorHAnsi" w:cstheme="minorHAnsi"/>
                      <w:lang w:val="en-NZ"/>
                    </w:rPr>
                  </w:pPr>
                  <w:r w:rsidRPr="006279E4">
                    <w:rPr>
                      <w:rFonts w:asciiTheme="minorHAnsi" w:hAnsiTheme="minorHAnsi" w:cstheme="minorHAnsi"/>
                      <w:lang w:val="en-NZ"/>
                    </w:rPr>
                    <w:t>Maxima Exempt</w:t>
                  </w:r>
                  <w:r>
                    <w:rPr>
                      <w:rFonts w:asciiTheme="minorHAnsi" w:hAnsiTheme="minorHAnsi" w:cstheme="minorHAnsi"/>
                      <w:lang w:val="en-NZ"/>
                    </w:rPr>
                    <w:t xml:space="preserve"> </w:t>
                  </w:r>
                  <w:r w:rsidRPr="006279E4">
                    <w:rPr>
                      <w:rFonts w:asciiTheme="minorHAnsi" w:hAnsiTheme="minorHAnsi" w:cstheme="minorHAnsi"/>
                      <w:lang w:val="en-NZ"/>
                    </w:rPr>
                    <w:t>Fee</w:t>
                  </w:r>
                </w:p>
              </w:tc>
            </w:tr>
            <w:tr w:rsidR="008B7EA3" w:rsidRPr="00A23182" w14:paraId="1D3F92EA" w14:textId="77777777" w:rsidTr="000C754B">
              <w:trPr>
                <w:trHeight w:val="363"/>
              </w:trPr>
              <w:tc>
                <w:tcPr>
                  <w:tcW w:w="3879" w:type="dxa"/>
                  <w:tcBorders>
                    <w:top w:val="single" w:sz="4" w:space="0" w:color="999999"/>
                    <w:left w:val="single" w:sz="4" w:space="0" w:color="999999"/>
                    <w:bottom w:val="single" w:sz="4" w:space="0" w:color="999999"/>
                    <w:right w:val="single" w:sz="4" w:space="0" w:color="999999"/>
                  </w:tcBorders>
                </w:tcPr>
                <w:p w14:paraId="3053E331" w14:textId="77777777" w:rsidR="008B7EA3" w:rsidRPr="006279E4" w:rsidRDefault="008B7EA3" w:rsidP="000C754B">
                  <w:pPr>
                    <w:pStyle w:val="BodyText"/>
                    <w:spacing w:after="60"/>
                    <w:rPr>
                      <w:rFonts w:asciiTheme="minorHAnsi" w:hAnsiTheme="minorHAnsi" w:cstheme="minorHAnsi"/>
                      <w:lang w:val="en-NZ"/>
                    </w:rPr>
                  </w:pPr>
                  <w:r w:rsidRPr="006279E4">
                    <w:rPr>
                      <w:rFonts w:asciiTheme="minorHAnsi" w:hAnsiTheme="minorHAnsi" w:cstheme="minorHAnsi"/>
                      <w:lang w:val="en-US"/>
                    </w:rPr>
                    <w:t>Ethnicity</w:t>
                  </w:r>
                </w:p>
              </w:tc>
            </w:tr>
            <w:tr w:rsidR="008B7EA3" w:rsidRPr="00A23182" w14:paraId="66E91558" w14:textId="77777777" w:rsidTr="000C754B">
              <w:trPr>
                <w:trHeight w:val="363"/>
              </w:trPr>
              <w:tc>
                <w:tcPr>
                  <w:tcW w:w="3879" w:type="dxa"/>
                  <w:tcBorders>
                    <w:top w:val="single" w:sz="4" w:space="0" w:color="999999"/>
                    <w:left w:val="single" w:sz="4" w:space="0" w:color="999999"/>
                    <w:bottom w:val="single" w:sz="4" w:space="0" w:color="999999"/>
                    <w:right w:val="single" w:sz="4" w:space="0" w:color="999999"/>
                  </w:tcBorders>
                </w:tcPr>
                <w:p w14:paraId="2AF3D2C2" w14:textId="77777777" w:rsidR="008B7EA3" w:rsidRPr="006279E4" w:rsidRDefault="008B7EA3" w:rsidP="000C754B">
                  <w:pPr>
                    <w:pStyle w:val="BodyText"/>
                    <w:spacing w:after="60"/>
                    <w:rPr>
                      <w:rFonts w:asciiTheme="minorHAnsi" w:hAnsiTheme="minorHAnsi" w:cstheme="minorHAnsi"/>
                      <w:lang w:val="en-NZ"/>
                    </w:rPr>
                  </w:pPr>
                  <w:r w:rsidRPr="00CB4F6E">
                    <w:rPr>
                      <w:rFonts w:asciiTheme="minorHAnsi" w:hAnsiTheme="minorHAnsi" w:cstheme="minorHAnsi"/>
                      <w:lang w:val="en-NZ"/>
                    </w:rPr>
                    <w:t>Permanent Post</w:t>
                  </w:r>
                  <w:r>
                    <w:rPr>
                      <w:rFonts w:asciiTheme="minorHAnsi" w:hAnsiTheme="minorHAnsi" w:cstheme="minorHAnsi"/>
                      <w:lang w:val="en-NZ"/>
                    </w:rPr>
                    <w:t xml:space="preserve"> </w:t>
                  </w:r>
                  <w:r w:rsidRPr="00CB4F6E">
                    <w:rPr>
                      <w:rFonts w:asciiTheme="minorHAnsi" w:hAnsiTheme="minorHAnsi" w:cstheme="minorHAnsi"/>
                      <w:lang w:val="en-NZ"/>
                    </w:rPr>
                    <w:t>Code</w:t>
                  </w:r>
                </w:p>
              </w:tc>
            </w:tr>
            <w:tr w:rsidR="008B7EA3" w:rsidRPr="00A23182" w14:paraId="6272FF94" w14:textId="77777777" w:rsidTr="000C754B">
              <w:trPr>
                <w:trHeight w:val="363"/>
              </w:trPr>
              <w:tc>
                <w:tcPr>
                  <w:tcW w:w="3879" w:type="dxa"/>
                  <w:tcBorders>
                    <w:top w:val="single" w:sz="4" w:space="0" w:color="999999"/>
                    <w:left w:val="single" w:sz="4" w:space="0" w:color="999999"/>
                    <w:bottom w:val="single" w:sz="4" w:space="0" w:color="999999"/>
                    <w:right w:val="single" w:sz="4" w:space="0" w:color="999999"/>
                  </w:tcBorders>
                </w:tcPr>
                <w:p w14:paraId="16E4CC01" w14:textId="77777777" w:rsidR="008B7EA3" w:rsidRPr="006279E4" w:rsidRDefault="008B7EA3" w:rsidP="000C754B">
                  <w:pPr>
                    <w:pStyle w:val="BodyText"/>
                    <w:spacing w:after="60"/>
                    <w:rPr>
                      <w:rFonts w:asciiTheme="minorHAnsi" w:hAnsiTheme="minorHAnsi" w:cstheme="minorHAnsi"/>
                      <w:lang w:val="en-NZ"/>
                    </w:rPr>
                  </w:pPr>
                  <w:r w:rsidRPr="00CB4F6E">
                    <w:rPr>
                      <w:rFonts w:asciiTheme="minorHAnsi" w:hAnsiTheme="minorHAnsi" w:cstheme="minorHAnsi"/>
                      <w:lang w:val="en-US"/>
                    </w:rPr>
                    <w:t>Term Post Code</w:t>
                  </w:r>
                </w:p>
              </w:tc>
            </w:tr>
            <w:tr w:rsidR="008B7EA3" w:rsidRPr="00A23182" w14:paraId="1FC21379" w14:textId="77777777" w:rsidTr="000C754B">
              <w:trPr>
                <w:trHeight w:val="363"/>
              </w:trPr>
              <w:tc>
                <w:tcPr>
                  <w:tcW w:w="3879" w:type="dxa"/>
                  <w:tcBorders>
                    <w:top w:val="single" w:sz="4" w:space="0" w:color="999999"/>
                    <w:left w:val="single" w:sz="4" w:space="0" w:color="999999"/>
                    <w:bottom w:val="single" w:sz="4" w:space="0" w:color="999999"/>
                    <w:right w:val="single" w:sz="4" w:space="0" w:color="999999"/>
                  </w:tcBorders>
                </w:tcPr>
                <w:p w14:paraId="70C3B9F6" w14:textId="77777777" w:rsidR="008B7EA3" w:rsidRPr="00CB4F6E" w:rsidRDefault="008B7EA3" w:rsidP="000C754B">
                  <w:pPr>
                    <w:pStyle w:val="BodyText"/>
                    <w:spacing w:after="60"/>
                    <w:rPr>
                      <w:rFonts w:asciiTheme="minorHAnsi" w:hAnsiTheme="minorHAnsi" w:cstheme="minorHAnsi"/>
                      <w:lang w:val="en-US"/>
                    </w:rPr>
                  </w:pPr>
                  <w:r w:rsidRPr="00CB4F6E">
                    <w:rPr>
                      <w:rFonts w:asciiTheme="minorHAnsi" w:hAnsiTheme="minorHAnsi" w:cstheme="minorHAnsi"/>
                      <w:lang w:val="en-US"/>
                    </w:rPr>
                    <w:t>Disability Status</w:t>
                  </w:r>
                </w:p>
              </w:tc>
            </w:tr>
            <w:tr w:rsidR="008B7EA3" w:rsidRPr="00A23182" w14:paraId="6D28C210" w14:textId="77777777" w:rsidTr="000C754B">
              <w:trPr>
                <w:trHeight w:val="363"/>
              </w:trPr>
              <w:tc>
                <w:tcPr>
                  <w:tcW w:w="3879" w:type="dxa"/>
                  <w:tcBorders>
                    <w:top w:val="single" w:sz="4" w:space="0" w:color="999999"/>
                    <w:left w:val="single" w:sz="4" w:space="0" w:color="999999"/>
                    <w:bottom w:val="single" w:sz="4" w:space="0" w:color="999999"/>
                    <w:right w:val="single" w:sz="4" w:space="0" w:color="999999"/>
                  </w:tcBorders>
                </w:tcPr>
                <w:p w14:paraId="7371BB3B" w14:textId="77777777" w:rsidR="008B7EA3" w:rsidRPr="00CB4F6E" w:rsidRDefault="008B7EA3" w:rsidP="000C754B">
                  <w:pPr>
                    <w:pStyle w:val="BodyText"/>
                    <w:spacing w:after="60"/>
                    <w:rPr>
                      <w:rFonts w:asciiTheme="minorHAnsi" w:hAnsiTheme="minorHAnsi" w:cstheme="minorHAnsi"/>
                      <w:lang w:val="en-NZ"/>
                    </w:rPr>
                  </w:pPr>
                  <w:r w:rsidRPr="00CB4F6E">
                    <w:rPr>
                      <w:rFonts w:asciiTheme="minorHAnsi" w:hAnsiTheme="minorHAnsi" w:cstheme="minorHAnsi"/>
                      <w:lang w:val="en-NZ"/>
                    </w:rPr>
                    <w:t>Disability Support</w:t>
                  </w:r>
                  <w:r>
                    <w:rPr>
                      <w:rFonts w:asciiTheme="minorHAnsi" w:hAnsiTheme="minorHAnsi" w:cstheme="minorHAnsi"/>
                      <w:lang w:val="en-NZ"/>
                    </w:rPr>
                    <w:t xml:space="preserve"> </w:t>
                  </w:r>
                  <w:r w:rsidRPr="00CB4F6E">
                    <w:rPr>
                      <w:rFonts w:asciiTheme="minorHAnsi" w:hAnsiTheme="minorHAnsi" w:cstheme="minorHAnsi"/>
                      <w:lang w:val="en-NZ"/>
                    </w:rPr>
                    <w:t>Needs</w:t>
                  </w:r>
                </w:p>
              </w:tc>
            </w:tr>
          </w:tbl>
          <w:p w14:paraId="4FA9D4ED" w14:textId="77777777" w:rsidR="008B7EA3" w:rsidRPr="008460B4" w:rsidRDefault="008B7EA3" w:rsidP="000C754B">
            <w:pPr>
              <w:pStyle w:val="BodyText"/>
              <w:spacing w:after="60"/>
              <w:rPr>
                <w:rFonts w:asciiTheme="minorHAnsi" w:hAnsiTheme="minorHAnsi" w:cstheme="minorHAnsi"/>
                <w:sz w:val="2"/>
                <w:szCs w:val="2"/>
                <w:lang w:val="en-NZ"/>
              </w:rPr>
            </w:pPr>
          </w:p>
          <w:p w14:paraId="415A5E57" w14:textId="77777777" w:rsidR="008B7EA3" w:rsidRPr="008460B4" w:rsidRDefault="008B7EA3" w:rsidP="000C754B">
            <w:pPr>
              <w:pStyle w:val="BodyText"/>
              <w:spacing w:after="60"/>
              <w:rPr>
                <w:rFonts w:asciiTheme="minorHAnsi" w:hAnsiTheme="minorHAnsi" w:cstheme="minorHAnsi"/>
                <w:sz w:val="2"/>
                <w:szCs w:val="2"/>
                <w:lang w:val="en-NZ"/>
              </w:rPr>
            </w:pPr>
          </w:p>
        </w:tc>
      </w:tr>
      <w:tr w:rsidR="008B7EA3" w:rsidRPr="00A23182" w14:paraId="505D71EC" w14:textId="77777777" w:rsidTr="000C754B">
        <w:trPr>
          <w:trHeight w:val="589"/>
        </w:trPr>
        <w:tc>
          <w:tcPr>
            <w:tcW w:w="1534" w:type="dxa"/>
            <w:tcBorders>
              <w:top w:val="single" w:sz="4" w:space="0" w:color="999999"/>
              <w:left w:val="single" w:sz="4" w:space="0" w:color="999999"/>
              <w:bottom w:val="single" w:sz="4" w:space="0" w:color="999999"/>
              <w:right w:val="single" w:sz="4" w:space="0" w:color="999999"/>
            </w:tcBorders>
          </w:tcPr>
          <w:p w14:paraId="74F5C78E" w14:textId="77777777" w:rsidR="008B7EA3" w:rsidRPr="00A23182" w:rsidRDefault="008B7EA3" w:rsidP="000C754B">
            <w:pPr>
              <w:pStyle w:val="BodyText"/>
              <w:spacing w:after="60"/>
              <w:rPr>
                <w:rFonts w:asciiTheme="minorHAnsi" w:hAnsiTheme="minorHAnsi" w:cstheme="minorHAnsi"/>
                <w:b/>
                <w:lang w:val="en-NZ"/>
              </w:rPr>
            </w:pPr>
            <w:r w:rsidRPr="00A23182">
              <w:rPr>
                <w:rFonts w:asciiTheme="minorHAnsi" w:hAnsiTheme="minorHAnsi" w:cstheme="minorHAnsi"/>
                <w:b/>
                <w:lang w:val="en-NZ"/>
              </w:rPr>
              <w:t>Course Enrolment</w:t>
            </w:r>
          </w:p>
        </w:tc>
        <w:tc>
          <w:tcPr>
            <w:tcW w:w="6857" w:type="dxa"/>
            <w:tcBorders>
              <w:top w:val="single" w:sz="4" w:space="0" w:color="999999"/>
              <w:left w:val="single" w:sz="4" w:space="0" w:color="999999"/>
              <w:bottom w:val="single" w:sz="4" w:space="0" w:color="999999"/>
              <w:right w:val="single" w:sz="4" w:space="0" w:color="999999"/>
            </w:tcBorders>
          </w:tcPr>
          <w:p w14:paraId="13F59B8F" w14:textId="77777777" w:rsidR="008B7EA3" w:rsidRPr="00A23182" w:rsidRDefault="008B7EA3" w:rsidP="000C754B">
            <w:pPr>
              <w:pStyle w:val="BodyText"/>
              <w:spacing w:after="60"/>
              <w:rPr>
                <w:rFonts w:asciiTheme="minorHAnsi" w:hAnsiTheme="minorHAnsi" w:cstheme="minorHAnsi"/>
                <w:lang w:val="en-NZ"/>
              </w:rPr>
            </w:pPr>
            <w:r w:rsidRPr="00A23182">
              <w:rPr>
                <w:rFonts w:asciiTheme="minorHAnsi" w:hAnsiTheme="minorHAnsi" w:cstheme="minorHAnsi"/>
                <w:lang w:val="en-NZ"/>
              </w:rPr>
              <w:t xml:space="preserve">All fields </w:t>
            </w:r>
          </w:p>
        </w:tc>
      </w:tr>
      <w:tr w:rsidR="008B7EA3" w:rsidRPr="00A23182" w14:paraId="528E75D9" w14:textId="77777777" w:rsidTr="000C754B">
        <w:trPr>
          <w:trHeight w:val="604"/>
        </w:trPr>
        <w:tc>
          <w:tcPr>
            <w:tcW w:w="1534" w:type="dxa"/>
            <w:tcBorders>
              <w:top w:val="single" w:sz="4" w:space="0" w:color="999999"/>
              <w:left w:val="single" w:sz="4" w:space="0" w:color="999999"/>
              <w:bottom w:val="single" w:sz="4" w:space="0" w:color="999999"/>
              <w:right w:val="single" w:sz="4" w:space="0" w:color="999999"/>
            </w:tcBorders>
          </w:tcPr>
          <w:p w14:paraId="2BE854AF" w14:textId="77777777" w:rsidR="008B7EA3" w:rsidRPr="00A23182" w:rsidRDefault="008B7EA3" w:rsidP="000C754B">
            <w:pPr>
              <w:pStyle w:val="BodyText"/>
              <w:spacing w:after="60"/>
              <w:rPr>
                <w:rFonts w:asciiTheme="minorHAnsi" w:hAnsiTheme="minorHAnsi" w:cstheme="minorHAnsi"/>
                <w:b/>
                <w:lang w:val="en-NZ"/>
              </w:rPr>
            </w:pPr>
            <w:r w:rsidRPr="00A23182">
              <w:rPr>
                <w:rFonts w:asciiTheme="minorHAnsi" w:hAnsiTheme="minorHAnsi" w:cstheme="minorHAnsi"/>
                <w:b/>
                <w:lang w:val="en-NZ"/>
              </w:rPr>
              <w:t>Qualification Completion</w:t>
            </w:r>
          </w:p>
        </w:tc>
        <w:tc>
          <w:tcPr>
            <w:tcW w:w="6857" w:type="dxa"/>
            <w:tcBorders>
              <w:top w:val="single" w:sz="4" w:space="0" w:color="999999"/>
              <w:left w:val="single" w:sz="4" w:space="0" w:color="999999"/>
              <w:bottom w:val="single" w:sz="4" w:space="0" w:color="999999"/>
              <w:right w:val="single" w:sz="4" w:space="0" w:color="999999"/>
            </w:tcBorders>
          </w:tcPr>
          <w:p w14:paraId="0B059146" w14:textId="77777777" w:rsidR="008B7EA3" w:rsidRPr="00A23182" w:rsidRDefault="008B7EA3" w:rsidP="000C754B">
            <w:pPr>
              <w:pStyle w:val="BodyText"/>
              <w:spacing w:after="60"/>
              <w:rPr>
                <w:rFonts w:asciiTheme="minorHAnsi" w:hAnsiTheme="minorHAnsi" w:cstheme="minorHAnsi"/>
                <w:lang w:val="en-NZ"/>
              </w:rPr>
            </w:pPr>
            <w:r w:rsidRPr="00A23182">
              <w:rPr>
                <w:rFonts w:asciiTheme="minorHAnsi" w:hAnsiTheme="minorHAnsi" w:cstheme="minorHAnsi"/>
                <w:lang w:val="en-NZ"/>
              </w:rPr>
              <w:t>Type B students may still be omitted from the Qualification Completion file.</w:t>
            </w:r>
            <w:r w:rsidRPr="00A23182" w:rsidDel="00635324">
              <w:rPr>
                <w:rFonts w:asciiTheme="minorHAnsi" w:hAnsiTheme="minorHAnsi" w:cstheme="minorHAnsi"/>
                <w:lang w:val="en-NZ"/>
              </w:rPr>
              <w:t xml:space="preserve"> </w:t>
            </w:r>
          </w:p>
          <w:p w14:paraId="6FA2D9C8" w14:textId="77777777" w:rsidR="008B7EA3" w:rsidRPr="00A23182" w:rsidRDefault="008B7EA3" w:rsidP="000C754B">
            <w:pPr>
              <w:pStyle w:val="BodyText"/>
              <w:spacing w:after="60"/>
              <w:rPr>
                <w:rFonts w:asciiTheme="minorHAnsi" w:hAnsiTheme="minorHAnsi" w:cstheme="minorHAnsi"/>
                <w:lang w:val="en-NZ"/>
              </w:rPr>
            </w:pPr>
            <w:r w:rsidRPr="00A23182">
              <w:rPr>
                <w:rFonts w:asciiTheme="minorHAnsi" w:hAnsiTheme="minorHAnsi" w:cstheme="minorHAnsi"/>
                <w:lang w:val="en-NZ"/>
              </w:rPr>
              <w:t>TEOs are encouraged to provide Qualification Completion records for Type B students that</w:t>
            </w:r>
            <w:r>
              <w:rPr>
                <w:rFonts w:asciiTheme="minorHAnsi" w:hAnsiTheme="minorHAnsi" w:cstheme="minorHAnsi"/>
                <w:lang w:val="en-NZ"/>
              </w:rPr>
              <w:t>:</w:t>
            </w:r>
          </w:p>
          <w:p w14:paraId="5589C611" w14:textId="77777777" w:rsidR="008B7EA3" w:rsidRPr="00A23182" w:rsidRDefault="008B7EA3" w:rsidP="000C754B">
            <w:pPr>
              <w:pStyle w:val="BodyText"/>
              <w:spacing w:after="60"/>
              <w:rPr>
                <w:rFonts w:asciiTheme="minorHAnsi" w:hAnsiTheme="minorHAnsi" w:cstheme="minorHAnsi"/>
                <w:lang w:val="en-NZ"/>
              </w:rPr>
            </w:pPr>
            <w:r w:rsidRPr="00A23182">
              <w:rPr>
                <w:rFonts w:asciiTheme="minorHAnsi" w:hAnsiTheme="minorHAnsi" w:cstheme="minorHAnsi"/>
                <w:lang w:val="en-NZ"/>
              </w:rPr>
              <w:t xml:space="preserve">(a) have included courses with funding source 01, 22, </w:t>
            </w:r>
            <w:r>
              <w:rPr>
                <w:rFonts w:asciiTheme="minorHAnsi" w:hAnsiTheme="minorHAnsi" w:cstheme="minorHAnsi"/>
                <w:lang w:val="en-NZ"/>
              </w:rPr>
              <w:t xml:space="preserve">26, 28, 29 </w:t>
            </w:r>
            <w:r w:rsidRPr="00A23182">
              <w:rPr>
                <w:rFonts w:asciiTheme="minorHAnsi" w:hAnsiTheme="minorHAnsi" w:cstheme="minorHAnsi"/>
                <w:lang w:val="en-NZ"/>
              </w:rPr>
              <w:t xml:space="preserve">or </w:t>
            </w:r>
            <w:r>
              <w:rPr>
                <w:rFonts w:asciiTheme="minorHAnsi" w:hAnsiTheme="minorHAnsi" w:cstheme="minorHAnsi"/>
                <w:lang w:val="en-NZ"/>
              </w:rPr>
              <w:t>37</w:t>
            </w:r>
            <w:r w:rsidRPr="00A23182">
              <w:rPr>
                <w:rFonts w:asciiTheme="minorHAnsi" w:hAnsiTheme="minorHAnsi" w:cstheme="minorHAnsi"/>
                <w:lang w:val="en-NZ"/>
              </w:rPr>
              <w:t xml:space="preserve">; and </w:t>
            </w:r>
          </w:p>
          <w:p w14:paraId="2180501F" w14:textId="77777777" w:rsidR="008B7EA3" w:rsidRPr="00A23182" w:rsidRDefault="008B7EA3" w:rsidP="000C754B">
            <w:pPr>
              <w:pStyle w:val="BodyText"/>
              <w:spacing w:after="60"/>
              <w:rPr>
                <w:rFonts w:asciiTheme="minorHAnsi" w:hAnsiTheme="minorHAnsi" w:cstheme="minorHAnsi"/>
                <w:lang w:val="en-NZ"/>
              </w:rPr>
            </w:pPr>
            <w:r w:rsidRPr="00A23182">
              <w:rPr>
                <w:rFonts w:asciiTheme="minorHAnsi" w:hAnsiTheme="minorHAnsi" w:cstheme="minorHAnsi"/>
                <w:lang w:val="en-NZ"/>
              </w:rPr>
              <w:t>(b) do not have qualification award category codes of 25, 37, 90, 91, 96, 97, 98 or 99.</w:t>
            </w:r>
          </w:p>
        </w:tc>
      </w:tr>
      <w:tr w:rsidR="008B7EA3" w:rsidRPr="00A23182" w14:paraId="1DA7A608" w14:textId="77777777" w:rsidTr="000C754B">
        <w:trPr>
          <w:trHeight w:val="676"/>
        </w:trPr>
        <w:tc>
          <w:tcPr>
            <w:tcW w:w="1534" w:type="dxa"/>
            <w:tcBorders>
              <w:top w:val="single" w:sz="4" w:space="0" w:color="999999"/>
              <w:left w:val="single" w:sz="4" w:space="0" w:color="999999"/>
              <w:bottom w:val="single" w:sz="4" w:space="0" w:color="999999"/>
              <w:right w:val="single" w:sz="4" w:space="0" w:color="999999"/>
            </w:tcBorders>
          </w:tcPr>
          <w:p w14:paraId="3E4BF5B3" w14:textId="77777777" w:rsidR="008B7EA3" w:rsidRPr="00A23182" w:rsidRDefault="008B7EA3" w:rsidP="000C754B">
            <w:pPr>
              <w:pStyle w:val="BodyText"/>
              <w:spacing w:after="60"/>
              <w:rPr>
                <w:rFonts w:asciiTheme="minorHAnsi" w:hAnsiTheme="minorHAnsi" w:cstheme="minorHAnsi"/>
                <w:b/>
                <w:lang w:val="en-NZ"/>
              </w:rPr>
            </w:pPr>
            <w:r w:rsidRPr="00A23182">
              <w:rPr>
                <w:rFonts w:asciiTheme="minorHAnsi" w:hAnsiTheme="minorHAnsi" w:cstheme="minorHAnsi"/>
                <w:b/>
                <w:lang w:val="en-NZ"/>
              </w:rPr>
              <w:t>Course Completion</w:t>
            </w:r>
          </w:p>
        </w:tc>
        <w:tc>
          <w:tcPr>
            <w:tcW w:w="6857" w:type="dxa"/>
            <w:tcBorders>
              <w:top w:val="single" w:sz="4" w:space="0" w:color="999999"/>
              <w:left w:val="single" w:sz="4" w:space="0" w:color="999999"/>
              <w:bottom w:val="single" w:sz="4" w:space="0" w:color="999999"/>
              <w:right w:val="single" w:sz="4" w:space="0" w:color="999999"/>
            </w:tcBorders>
          </w:tcPr>
          <w:p w14:paraId="031DB523" w14:textId="77777777" w:rsidR="008B7EA3" w:rsidRPr="00A23182" w:rsidRDefault="008B7EA3" w:rsidP="000C754B">
            <w:pPr>
              <w:pStyle w:val="BodyText"/>
              <w:spacing w:after="60"/>
              <w:rPr>
                <w:rFonts w:asciiTheme="minorHAnsi" w:hAnsiTheme="minorHAnsi" w:cstheme="minorHAnsi"/>
                <w:lang w:val="en-NZ"/>
              </w:rPr>
            </w:pPr>
            <w:r w:rsidRPr="00A23182">
              <w:rPr>
                <w:rFonts w:asciiTheme="minorHAnsi" w:hAnsiTheme="minorHAnsi" w:cstheme="minorHAnsi"/>
                <w:lang w:val="en-NZ"/>
              </w:rPr>
              <w:t>Type B students may still be omitted from the Course Completion file.</w:t>
            </w:r>
            <w:r w:rsidRPr="00A23182" w:rsidDel="00635324">
              <w:rPr>
                <w:rFonts w:asciiTheme="minorHAnsi" w:hAnsiTheme="minorHAnsi" w:cstheme="minorHAnsi"/>
                <w:lang w:val="en-NZ"/>
              </w:rPr>
              <w:t xml:space="preserve"> </w:t>
            </w:r>
          </w:p>
          <w:p w14:paraId="25BAC2C7" w14:textId="77777777" w:rsidR="008B7EA3" w:rsidRPr="00A23182" w:rsidRDefault="008B7EA3" w:rsidP="000C754B">
            <w:pPr>
              <w:pStyle w:val="BodyText"/>
              <w:spacing w:after="60"/>
              <w:rPr>
                <w:rFonts w:asciiTheme="minorHAnsi" w:hAnsiTheme="minorHAnsi" w:cstheme="minorHAnsi"/>
                <w:lang w:val="en-NZ"/>
              </w:rPr>
            </w:pPr>
            <w:r w:rsidRPr="00A23182">
              <w:rPr>
                <w:rFonts w:asciiTheme="minorHAnsi" w:hAnsiTheme="minorHAnsi" w:cstheme="minorHAnsi"/>
                <w:lang w:val="en-NZ"/>
              </w:rPr>
              <w:t>TEOs are encouraged to provide Course Completion records for Type B students that</w:t>
            </w:r>
            <w:r>
              <w:rPr>
                <w:rFonts w:asciiTheme="minorHAnsi" w:hAnsiTheme="minorHAnsi" w:cstheme="minorHAnsi"/>
                <w:lang w:val="en-NZ"/>
              </w:rPr>
              <w:t>:</w:t>
            </w:r>
          </w:p>
          <w:p w14:paraId="08CF1594" w14:textId="77777777" w:rsidR="008B7EA3" w:rsidRPr="00A23182" w:rsidRDefault="008B7EA3" w:rsidP="000C754B">
            <w:pPr>
              <w:pStyle w:val="BodyText"/>
              <w:spacing w:after="60"/>
              <w:rPr>
                <w:rFonts w:asciiTheme="minorHAnsi" w:hAnsiTheme="minorHAnsi" w:cstheme="minorHAnsi"/>
                <w:lang w:val="en-NZ"/>
              </w:rPr>
            </w:pPr>
            <w:r w:rsidRPr="00A23182">
              <w:rPr>
                <w:rFonts w:asciiTheme="minorHAnsi" w:hAnsiTheme="minorHAnsi" w:cstheme="minorHAnsi"/>
                <w:lang w:val="en-NZ"/>
              </w:rPr>
              <w:t xml:space="preserve">(a) have funding source 01, 22, </w:t>
            </w:r>
            <w:r>
              <w:rPr>
                <w:rFonts w:asciiTheme="minorHAnsi" w:hAnsiTheme="minorHAnsi" w:cstheme="minorHAnsi"/>
                <w:lang w:val="en-NZ"/>
              </w:rPr>
              <w:t xml:space="preserve">26, 28, 29 </w:t>
            </w:r>
            <w:r w:rsidRPr="00A23182">
              <w:rPr>
                <w:rFonts w:asciiTheme="minorHAnsi" w:hAnsiTheme="minorHAnsi" w:cstheme="minorHAnsi"/>
                <w:lang w:val="en-NZ"/>
              </w:rPr>
              <w:t xml:space="preserve">or </w:t>
            </w:r>
            <w:r>
              <w:rPr>
                <w:rFonts w:asciiTheme="minorHAnsi" w:hAnsiTheme="minorHAnsi" w:cstheme="minorHAnsi"/>
                <w:lang w:val="en-NZ"/>
              </w:rPr>
              <w:t>37</w:t>
            </w:r>
            <w:r w:rsidRPr="00A23182">
              <w:rPr>
                <w:rFonts w:asciiTheme="minorHAnsi" w:hAnsiTheme="minorHAnsi" w:cstheme="minorHAnsi"/>
                <w:lang w:val="en-NZ"/>
              </w:rPr>
              <w:t xml:space="preserve">; and </w:t>
            </w:r>
          </w:p>
          <w:p w14:paraId="0B7B8B9C" w14:textId="77777777" w:rsidR="008B7EA3" w:rsidRPr="00A23182" w:rsidRDefault="008B7EA3" w:rsidP="000C754B">
            <w:pPr>
              <w:pStyle w:val="BodyText"/>
              <w:spacing w:after="60"/>
              <w:rPr>
                <w:rFonts w:asciiTheme="minorHAnsi" w:hAnsiTheme="minorHAnsi" w:cstheme="minorHAnsi"/>
                <w:lang w:val="en-NZ"/>
              </w:rPr>
            </w:pPr>
            <w:r w:rsidRPr="00A23182">
              <w:rPr>
                <w:rFonts w:asciiTheme="minorHAnsi" w:hAnsiTheme="minorHAnsi" w:cstheme="minorHAnsi"/>
                <w:lang w:val="en-NZ"/>
              </w:rPr>
              <w:t>(b) do not have qualification award category codes of 90, 91, 96, 97 or 99.</w:t>
            </w:r>
          </w:p>
        </w:tc>
      </w:tr>
    </w:tbl>
    <w:p w14:paraId="4337FC4C" w14:textId="6DA79405" w:rsidR="00E61C87" w:rsidRDefault="008B7EA3" w:rsidP="00753DC1">
      <w:pPr>
        <w:pStyle w:val="BodyText"/>
        <w:spacing w:after="60"/>
        <w:rPr>
          <w:rFonts w:asciiTheme="minorHAnsi" w:hAnsiTheme="minorHAnsi" w:cstheme="minorHAnsi"/>
          <w:lang w:val="en-NZ"/>
        </w:rPr>
      </w:pPr>
      <w:r w:rsidRPr="00A23182">
        <w:rPr>
          <w:rFonts w:asciiTheme="minorHAnsi" w:hAnsiTheme="minorHAnsi" w:cstheme="minorHAnsi"/>
          <w:lang w:val="en-NZ"/>
        </w:rPr>
        <w:t>STAR students will already have National Student Numbers.</w:t>
      </w:r>
    </w:p>
    <w:p w14:paraId="49378D9A" w14:textId="77777777" w:rsidR="00DB2B9E" w:rsidRDefault="00DB2B9E" w:rsidP="00753DC1">
      <w:pPr>
        <w:pStyle w:val="BodyText"/>
        <w:spacing w:after="60"/>
        <w:rPr>
          <w:rFonts w:ascii="Georgia" w:eastAsiaTheme="majorEastAsia" w:hAnsi="Georgia" w:cstheme="majorBidi"/>
          <w:noProof/>
          <w:color w:val="007FAB"/>
          <w:sz w:val="40"/>
        </w:rPr>
      </w:pPr>
    </w:p>
    <w:p w14:paraId="4CC01521" w14:textId="77777777" w:rsidR="00DB2B9E" w:rsidRDefault="00DB2B9E">
      <w:pPr>
        <w:rPr>
          <w:rFonts w:ascii="Georgia" w:eastAsiaTheme="majorEastAsia" w:hAnsi="Georgia" w:cstheme="majorBidi"/>
          <w:b/>
          <w:bCs/>
          <w:noProof/>
          <w:color w:val="007FAB"/>
          <w:sz w:val="40"/>
          <w:szCs w:val="32"/>
        </w:rPr>
      </w:pPr>
      <w:r>
        <w:br w:type="page"/>
      </w:r>
    </w:p>
    <w:p w14:paraId="67DBA4E7" w14:textId="35EC7E8F" w:rsidR="00B4289A" w:rsidRDefault="00B4289A" w:rsidP="00E61C87">
      <w:pPr>
        <w:pStyle w:val="Heading1"/>
      </w:pPr>
      <w:bookmarkStart w:id="54" w:name="_Toc202791023"/>
      <w:r w:rsidRPr="00A324E5">
        <w:t>Workforce Questionnaire</w:t>
      </w:r>
      <w:bookmarkEnd w:id="45"/>
      <w:bookmarkEnd w:id="46"/>
      <w:bookmarkEnd w:id="54"/>
    </w:p>
    <w:tbl>
      <w:tblPr>
        <w:tblW w:w="0" w:type="auto"/>
        <w:tblBorders>
          <w:top w:val="single" w:sz="4" w:space="0" w:color="999999"/>
          <w:bottom w:val="single" w:sz="4" w:space="0" w:color="999999"/>
          <w:insideH w:val="single" w:sz="4" w:space="0" w:color="999999"/>
        </w:tblBorders>
        <w:tblLook w:val="0000" w:firstRow="0" w:lastRow="0" w:firstColumn="0" w:lastColumn="0" w:noHBand="0" w:noVBand="0"/>
      </w:tblPr>
      <w:tblGrid>
        <w:gridCol w:w="2088"/>
        <w:gridCol w:w="6434"/>
      </w:tblGrid>
      <w:tr w:rsidR="00B4289A" w:rsidRPr="00A23182" w14:paraId="7F0CD35D" w14:textId="77777777" w:rsidTr="000C754B">
        <w:tc>
          <w:tcPr>
            <w:tcW w:w="2088" w:type="dxa"/>
          </w:tcPr>
          <w:p w14:paraId="70522AB3" w14:textId="77777777" w:rsidR="00B4289A" w:rsidRPr="009844BA" w:rsidRDefault="00B4289A" w:rsidP="000C754B">
            <w:pPr>
              <w:pStyle w:val="TableHeading0"/>
              <w:rPr>
                <w:lang w:val="en-NZ"/>
              </w:rPr>
            </w:pPr>
            <w:r w:rsidRPr="009844BA">
              <w:rPr>
                <w:lang w:val="en-NZ"/>
              </w:rPr>
              <w:t>What is the Workforce Questionnaire</w:t>
            </w:r>
            <w:r>
              <w:rPr>
                <w:lang w:val="en-NZ"/>
              </w:rPr>
              <w:t>?</w:t>
            </w:r>
          </w:p>
        </w:tc>
        <w:tc>
          <w:tcPr>
            <w:tcW w:w="6434" w:type="dxa"/>
          </w:tcPr>
          <w:p w14:paraId="1B3D0DBD" w14:textId="77777777" w:rsidR="00B4289A" w:rsidRPr="009844BA" w:rsidRDefault="00B4289A" w:rsidP="000C754B">
            <w:pPr>
              <w:pStyle w:val="BodyText"/>
              <w:jc w:val="both"/>
              <w:rPr>
                <w:rFonts w:asciiTheme="minorHAnsi" w:hAnsiTheme="minorHAnsi" w:cstheme="minorHAnsi"/>
                <w:lang w:val="en-NZ"/>
              </w:rPr>
            </w:pPr>
            <w:r>
              <w:rPr>
                <w:rFonts w:asciiTheme="minorHAnsi" w:hAnsiTheme="minorHAnsi" w:cstheme="minorHAnsi"/>
                <w:lang w:val="en-NZ"/>
              </w:rPr>
              <w:t>The Workforce Questionnaire (WFQ) is a</w:t>
            </w:r>
            <w:r w:rsidRPr="009844BA">
              <w:rPr>
                <w:rFonts w:asciiTheme="minorHAnsi" w:hAnsiTheme="minorHAnsi" w:cstheme="minorHAnsi"/>
                <w:lang w:val="en-NZ"/>
              </w:rPr>
              <w:t>n annual return of staff employed at TEOs.</w:t>
            </w:r>
          </w:p>
          <w:p w14:paraId="1044D71E" w14:textId="365EDB68" w:rsidR="00B4289A" w:rsidRPr="009844BA" w:rsidRDefault="00B4289A" w:rsidP="000C754B">
            <w:pPr>
              <w:pStyle w:val="BodyText"/>
              <w:jc w:val="both"/>
              <w:rPr>
                <w:rFonts w:asciiTheme="minorHAnsi" w:hAnsiTheme="minorHAnsi" w:cstheme="minorHAnsi"/>
                <w:lang w:val="en-NZ"/>
              </w:rPr>
            </w:pPr>
            <w:r w:rsidRPr="009844BA">
              <w:rPr>
                <w:rFonts w:asciiTheme="minorHAnsi" w:hAnsiTheme="minorHAnsi" w:cstheme="minorHAnsi"/>
                <w:lang w:val="en-NZ"/>
              </w:rPr>
              <w:t xml:space="preserve">The data collected is used to measure the size </w:t>
            </w:r>
            <w:r>
              <w:rPr>
                <w:rFonts w:asciiTheme="minorHAnsi" w:hAnsiTheme="minorHAnsi" w:cstheme="minorHAnsi"/>
                <w:lang w:val="en-NZ"/>
              </w:rPr>
              <w:t xml:space="preserve">and demographics </w:t>
            </w:r>
            <w:r w:rsidRPr="009844BA">
              <w:rPr>
                <w:rFonts w:asciiTheme="minorHAnsi" w:hAnsiTheme="minorHAnsi" w:cstheme="minorHAnsi"/>
                <w:lang w:val="en-NZ"/>
              </w:rPr>
              <w:t>of the education workforce and t</w:t>
            </w:r>
            <w:r>
              <w:rPr>
                <w:rFonts w:asciiTheme="minorHAnsi" w:hAnsiTheme="minorHAnsi" w:cstheme="minorHAnsi"/>
                <w:lang w:val="en-NZ"/>
              </w:rPr>
              <w:t>o</w:t>
            </w:r>
            <w:r w:rsidRPr="009844BA">
              <w:rPr>
                <w:rFonts w:asciiTheme="minorHAnsi" w:hAnsiTheme="minorHAnsi" w:cstheme="minorHAnsi"/>
                <w:lang w:val="en-NZ"/>
              </w:rPr>
              <w:t xml:space="preserve"> calculat</w:t>
            </w:r>
            <w:r>
              <w:rPr>
                <w:rFonts w:asciiTheme="minorHAnsi" w:hAnsiTheme="minorHAnsi" w:cstheme="minorHAnsi"/>
                <w:lang w:val="en-NZ"/>
              </w:rPr>
              <w:t>e</w:t>
            </w:r>
            <w:r w:rsidRPr="009844BA">
              <w:rPr>
                <w:rFonts w:asciiTheme="minorHAnsi" w:hAnsiTheme="minorHAnsi" w:cstheme="minorHAnsi"/>
                <w:lang w:val="en-NZ"/>
              </w:rPr>
              <w:t xml:space="preserve"> staff</w:t>
            </w:r>
            <w:r>
              <w:rPr>
                <w:rFonts w:asciiTheme="minorHAnsi" w:hAnsiTheme="minorHAnsi" w:cstheme="minorHAnsi"/>
                <w:lang w:val="en-NZ"/>
              </w:rPr>
              <w:t>–</w:t>
            </w:r>
            <w:r w:rsidRPr="009844BA">
              <w:rPr>
                <w:rFonts w:asciiTheme="minorHAnsi" w:hAnsiTheme="minorHAnsi" w:cstheme="minorHAnsi"/>
                <w:lang w:val="en-NZ"/>
              </w:rPr>
              <w:t>student ratios.</w:t>
            </w:r>
          </w:p>
          <w:p w14:paraId="3BFD4A01" w14:textId="77777777" w:rsidR="00B4289A" w:rsidRPr="009844BA" w:rsidRDefault="00B4289A" w:rsidP="000C754B">
            <w:pPr>
              <w:pStyle w:val="BodyText"/>
              <w:jc w:val="both"/>
              <w:rPr>
                <w:rFonts w:asciiTheme="minorHAnsi" w:hAnsiTheme="minorHAnsi" w:cstheme="minorHAnsi"/>
                <w:lang w:val="en-NZ"/>
              </w:rPr>
            </w:pPr>
            <w:r w:rsidRPr="009844BA">
              <w:rPr>
                <w:rFonts w:asciiTheme="minorHAnsi" w:hAnsiTheme="minorHAnsi" w:cstheme="minorHAnsi"/>
                <w:lang w:val="en-NZ"/>
              </w:rPr>
              <w:t xml:space="preserve">The return includes all staff employed at TEOs during the full calendar year. </w:t>
            </w:r>
          </w:p>
        </w:tc>
      </w:tr>
      <w:tr w:rsidR="00B4289A" w:rsidRPr="00A23182" w14:paraId="66A7CFAB" w14:textId="77777777" w:rsidTr="000C754B">
        <w:tc>
          <w:tcPr>
            <w:tcW w:w="2088" w:type="dxa"/>
          </w:tcPr>
          <w:p w14:paraId="2A15902C" w14:textId="77777777" w:rsidR="00B4289A" w:rsidRPr="009844BA" w:rsidRDefault="00B4289A" w:rsidP="000C754B">
            <w:pPr>
              <w:pStyle w:val="TableHeading0"/>
              <w:rPr>
                <w:lang w:val="en-NZ"/>
              </w:rPr>
            </w:pPr>
            <w:r w:rsidRPr="009844BA">
              <w:rPr>
                <w:lang w:val="en-NZ"/>
              </w:rPr>
              <w:t>What is reported?</w:t>
            </w:r>
          </w:p>
        </w:tc>
        <w:tc>
          <w:tcPr>
            <w:tcW w:w="6434" w:type="dxa"/>
          </w:tcPr>
          <w:p w14:paraId="1848A55A" w14:textId="77777777" w:rsidR="00B4289A" w:rsidRPr="009844BA" w:rsidRDefault="00B4289A" w:rsidP="000C754B">
            <w:pPr>
              <w:pStyle w:val="BodyText"/>
              <w:jc w:val="both"/>
              <w:rPr>
                <w:rFonts w:asciiTheme="minorHAnsi" w:hAnsiTheme="minorHAnsi" w:cstheme="minorHAnsi"/>
                <w:lang w:val="en-NZ"/>
              </w:rPr>
            </w:pPr>
            <w:r w:rsidRPr="009844BA">
              <w:rPr>
                <w:rFonts w:asciiTheme="minorHAnsi" w:hAnsiTheme="minorHAnsi" w:cstheme="minorHAnsi"/>
                <w:lang w:val="en-NZ"/>
              </w:rPr>
              <w:t xml:space="preserve">For </w:t>
            </w:r>
            <w:r>
              <w:rPr>
                <w:rFonts w:asciiTheme="minorHAnsi" w:hAnsiTheme="minorHAnsi" w:cstheme="minorHAnsi"/>
                <w:lang w:val="en-NZ"/>
              </w:rPr>
              <w:t>t</w:t>
            </w:r>
            <w:r w:rsidRPr="009844BA">
              <w:rPr>
                <w:rFonts w:asciiTheme="minorHAnsi" w:hAnsiTheme="minorHAnsi" w:cstheme="minorHAnsi"/>
                <w:lang w:val="en-NZ"/>
              </w:rPr>
              <w:t xml:space="preserve">ertiary </w:t>
            </w:r>
            <w:r>
              <w:rPr>
                <w:rFonts w:asciiTheme="minorHAnsi" w:hAnsiTheme="minorHAnsi" w:cstheme="minorHAnsi"/>
                <w:lang w:val="en-NZ"/>
              </w:rPr>
              <w:t>e</w:t>
            </w:r>
            <w:r w:rsidRPr="009844BA">
              <w:rPr>
                <w:rFonts w:asciiTheme="minorHAnsi" w:hAnsiTheme="minorHAnsi" w:cstheme="minorHAnsi"/>
                <w:lang w:val="en-NZ"/>
              </w:rPr>
              <w:t xml:space="preserve">ducation </w:t>
            </w:r>
            <w:r>
              <w:rPr>
                <w:rFonts w:asciiTheme="minorHAnsi" w:hAnsiTheme="minorHAnsi" w:cstheme="minorHAnsi"/>
                <w:lang w:val="en-NZ"/>
              </w:rPr>
              <w:t>i</w:t>
            </w:r>
            <w:r w:rsidRPr="009844BA">
              <w:rPr>
                <w:rFonts w:asciiTheme="minorHAnsi" w:hAnsiTheme="minorHAnsi" w:cstheme="minorHAnsi"/>
                <w:lang w:val="en-NZ"/>
              </w:rPr>
              <w:t xml:space="preserve">nstitutions (TEIs), the return will report numbers of staff and full-time equivalents by designation, ethnicity, age group and gender. </w:t>
            </w:r>
          </w:p>
          <w:p w14:paraId="35FC3E78" w14:textId="77777777" w:rsidR="00B4289A" w:rsidRPr="009844BA" w:rsidRDefault="00B4289A" w:rsidP="000C754B">
            <w:pPr>
              <w:pStyle w:val="BodyText"/>
              <w:jc w:val="both"/>
              <w:rPr>
                <w:rFonts w:asciiTheme="minorHAnsi" w:hAnsiTheme="minorHAnsi" w:cstheme="minorHAnsi"/>
                <w:lang w:val="en-NZ"/>
              </w:rPr>
            </w:pPr>
            <w:r w:rsidRPr="009844BA">
              <w:rPr>
                <w:rFonts w:asciiTheme="minorHAnsi" w:hAnsiTheme="minorHAnsi" w:cstheme="minorHAnsi"/>
                <w:lang w:val="en-NZ"/>
              </w:rPr>
              <w:t xml:space="preserve">For </w:t>
            </w:r>
            <w:r>
              <w:rPr>
                <w:rFonts w:asciiTheme="minorHAnsi" w:hAnsiTheme="minorHAnsi" w:cstheme="minorHAnsi"/>
                <w:lang w:val="en-NZ"/>
              </w:rPr>
              <w:t>p</w:t>
            </w:r>
            <w:r w:rsidRPr="009844BA">
              <w:rPr>
                <w:rFonts w:asciiTheme="minorHAnsi" w:hAnsiTheme="minorHAnsi" w:cstheme="minorHAnsi"/>
                <w:lang w:val="en-NZ"/>
              </w:rPr>
              <w:t xml:space="preserve">rivate </w:t>
            </w:r>
            <w:r>
              <w:rPr>
                <w:rFonts w:asciiTheme="minorHAnsi" w:hAnsiTheme="minorHAnsi" w:cstheme="minorHAnsi"/>
                <w:lang w:val="en-NZ"/>
              </w:rPr>
              <w:t>t</w:t>
            </w:r>
            <w:r w:rsidRPr="009844BA">
              <w:rPr>
                <w:rFonts w:asciiTheme="minorHAnsi" w:hAnsiTheme="minorHAnsi" w:cstheme="minorHAnsi"/>
                <w:lang w:val="en-NZ"/>
              </w:rPr>
              <w:t xml:space="preserve">raining </w:t>
            </w:r>
            <w:r>
              <w:rPr>
                <w:rFonts w:asciiTheme="minorHAnsi" w:hAnsiTheme="minorHAnsi" w:cstheme="minorHAnsi"/>
                <w:lang w:val="en-NZ"/>
              </w:rPr>
              <w:t>e</w:t>
            </w:r>
            <w:r w:rsidRPr="009844BA">
              <w:rPr>
                <w:rFonts w:asciiTheme="minorHAnsi" w:hAnsiTheme="minorHAnsi" w:cstheme="minorHAnsi"/>
                <w:lang w:val="en-NZ"/>
              </w:rPr>
              <w:t>stablishments (PTEs), the return will report numbers of staff and full-time equivalents for teaching, executive and support staff by ethnicity, age group and gender.</w:t>
            </w:r>
          </w:p>
          <w:p w14:paraId="28F55417" w14:textId="77777777" w:rsidR="00B4289A" w:rsidRPr="009844BA" w:rsidRDefault="00B4289A" w:rsidP="000C754B">
            <w:pPr>
              <w:pStyle w:val="BodyText"/>
              <w:rPr>
                <w:rFonts w:asciiTheme="minorHAnsi" w:hAnsiTheme="minorHAnsi" w:cstheme="minorHAnsi"/>
                <w:lang w:val="en-NZ"/>
              </w:rPr>
            </w:pPr>
            <w:r w:rsidRPr="009844BA">
              <w:rPr>
                <w:rFonts w:asciiTheme="minorHAnsi" w:hAnsiTheme="minorHAnsi" w:cstheme="minorHAnsi"/>
                <w:lang w:val="en-NZ"/>
              </w:rPr>
              <w:t xml:space="preserve">The return includes all staff, whether employed through government funds, tuition fees, </w:t>
            </w:r>
            <w:r>
              <w:rPr>
                <w:rFonts w:asciiTheme="minorHAnsi" w:hAnsiTheme="minorHAnsi" w:cstheme="minorHAnsi"/>
                <w:lang w:val="en-NZ"/>
              </w:rPr>
              <w:t>i</w:t>
            </w:r>
            <w:r w:rsidRPr="009844BA">
              <w:rPr>
                <w:rFonts w:asciiTheme="minorHAnsi" w:hAnsiTheme="minorHAnsi" w:cstheme="minorHAnsi"/>
                <w:lang w:val="en-NZ"/>
              </w:rPr>
              <w:t>nternational fee-paying student funds</w:t>
            </w:r>
            <w:r>
              <w:rPr>
                <w:rFonts w:asciiTheme="minorHAnsi" w:hAnsiTheme="minorHAnsi" w:cstheme="minorHAnsi"/>
                <w:lang w:val="en-NZ"/>
              </w:rPr>
              <w:t xml:space="preserve"> or</w:t>
            </w:r>
            <w:r w:rsidRPr="009844BA">
              <w:rPr>
                <w:rFonts w:asciiTheme="minorHAnsi" w:hAnsiTheme="minorHAnsi" w:cstheme="minorHAnsi"/>
                <w:lang w:val="en-NZ"/>
              </w:rPr>
              <w:t xml:space="preserve"> scholarship funds, etc. It also includes staff from any branch offices and contractors.</w:t>
            </w:r>
          </w:p>
        </w:tc>
      </w:tr>
      <w:tr w:rsidR="00B4289A" w:rsidRPr="00A23182" w14:paraId="4C3B2B28" w14:textId="77777777" w:rsidTr="000C754B">
        <w:tc>
          <w:tcPr>
            <w:tcW w:w="2088" w:type="dxa"/>
          </w:tcPr>
          <w:p w14:paraId="4ED6C0BE" w14:textId="77777777" w:rsidR="00B4289A" w:rsidRPr="009844BA" w:rsidRDefault="00B4289A" w:rsidP="000C754B">
            <w:pPr>
              <w:pStyle w:val="TableHeading0"/>
              <w:rPr>
                <w:lang w:val="en-NZ"/>
              </w:rPr>
            </w:pPr>
            <w:r w:rsidRPr="009844BA">
              <w:rPr>
                <w:lang w:val="en-NZ"/>
              </w:rPr>
              <w:t xml:space="preserve">How to submit the Workforce Questionnaire </w:t>
            </w:r>
          </w:p>
        </w:tc>
        <w:tc>
          <w:tcPr>
            <w:tcW w:w="6434" w:type="dxa"/>
          </w:tcPr>
          <w:p w14:paraId="1FAD08E6" w14:textId="77777777" w:rsidR="00B4289A" w:rsidRPr="009844BA" w:rsidRDefault="00B4289A" w:rsidP="000C754B">
            <w:pPr>
              <w:pStyle w:val="BodyText"/>
              <w:rPr>
                <w:rFonts w:asciiTheme="minorHAnsi" w:hAnsiTheme="minorHAnsi" w:cstheme="minorHAnsi"/>
                <w:lang w:val="en-NZ"/>
              </w:rPr>
            </w:pPr>
            <w:r w:rsidRPr="009844BA">
              <w:rPr>
                <w:rFonts w:asciiTheme="minorHAnsi" w:hAnsiTheme="minorHAnsi" w:cstheme="minorHAnsi"/>
              </w:rPr>
              <w:t>The W</w:t>
            </w:r>
            <w:r>
              <w:rPr>
                <w:rFonts w:asciiTheme="minorHAnsi" w:hAnsiTheme="minorHAnsi" w:cstheme="minorHAnsi"/>
              </w:rPr>
              <w:t>F</w:t>
            </w:r>
            <w:r w:rsidRPr="009844BA">
              <w:rPr>
                <w:rFonts w:asciiTheme="minorHAnsi" w:hAnsiTheme="minorHAnsi" w:cstheme="minorHAnsi"/>
              </w:rPr>
              <w:t xml:space="preserve">Q data </w:t>
            </w:r>
            <w:r>
              <w:rPr>
                <w:rFonts w:asciiTheme="minorHAnsi" w:hAnsiTheme="minorHAnsi" w:cstheme="minorHAnsi"/>
              </w:rPr>
              <w:t xml:space="preserve">is submitted by </w:t>
            </w:r>
            <w:r w:rsidRPr="009844BA">
              <w:rPr>
                <w:rFonts w:asciiTheme="minorHAnsi" w:hAnsiTheme="minorHAnsi" w:cstheme="minorHAnsi"/>
              </w:rPr>
              <w:t xml:space="preserve">uploading a completed </w:t>
            </w:r>
            <w:r>
              <w:rPr>
                <w:rFonts w:asciiTheme="minorHAnsi" w:hAnsiTheme="minorHAnsi" w:cstheme="minorHAnsi"/>
              </w:rPr>
              <w:t>WFQ in DXP</w:t>
            </w:r>
            <w:r w:rsidDel="0020204C">
              <w:rPr>
                <w:rFonts w:asciiTheme="minorHAnsi" w:hAnsiTheme="minorHAnsi" w:cstheme="minorHAnsi"/>
              </w:rPr>
              <w:t xml:space="preserve"> </w:t>
            </w:r>
            <w:r>
              <w:rPr>
                <w:rFonts w:asciiTheme="minorHAnsi" w:hAnsiTheme="minorHAnsi" w:cstheme="minorHAnsi"/>
              </w:rPr>
              <w:t>Ngā Kete</w:t>
            </w:r>
            <w:r w:rsidRPr="009844BA">
              <w:rPr>
                <w:rFonts w:asciiTheme="minorHAnsi" w:hAnsiTheme="minorHAnsi" w:cstheme="minorHAnsi"/>
              </w:rPr>
              <w:t>.</w:t>
            </w:r>
            <w:r w:rsidRPr="009844BA" w:rsidDel="00635324">
              <w:rPr>
                <w:rFonts w:asciiTheme="minorHAnsi" w:hAnsiTheme="minorHAnsi" w:cstheme="minorHAnsi"/>
              </w:rPr>
              <w:t xml:space="preserve"> </w:t>
            </w:r>
            <w:r>
              <w:rPr>
                <w:rFonts w:asciiTheme="minorHAnsi" w:hAnsiTheme="minorHAnsi" w:cstheme="minorHAnsi"/>
              </w:rPr>
              <w:t>You can download t</w:t>
            </w:r>
            <w:r w:rsidRPr="009844BA">
              <w:rPr>
                <w:rFonts w:asciiTheme="minorHAnsi" w:hAnsiTheme="minorHAnsi" w:cstheme="minorHAnsi"/>
              </w:rPr>
              <w:t>he template from DXP Ngā Kete</w:t>
            </w:r>
            <w:r>
              <w:rPr>
                <w:rFonts w:asciiTheme="minorHAnsi" w:hAnsiTheme="minorHAnsi" w:cstheme="minorHAnsi"/>
              </w:rPr>
              <w:t>.</w:t>
            </w:r>
            <w:r w:rsidRPr="009844BA">
              <w:rPr>
                <w:rFonts w:asciiTheme="minorHAnsi" w:hAnsiTheme="minorHAnsi" w:cstheme="minorHAnsi"/>
              </w:rPr>
              <w:t xml:space="preserve"> </w:t>
            </w:r>
          </w:p>
        </w:tc>
      </w:tr>
      <w:tr w:rsidR="00B4289A" w:rsidRPr="00A23182" w14:paraId="1C85F50C" w14:textId="77777777" w:rsidTr="000C754B">
        <w:tc>
          <w:tcPr>
            <w:tcW w:w="2088" w:type="dxa"/>
          </w:tcPr>
          <w:p w14:paraId="14F381F0" w14:textId="77777777" w:rsidR="00B4289A" w:rsidRPr="009844BA" w:rsidRDefault="00B4289A" w:rsidP="000C754B">
            <w:pPr>
              <w:pStyle w:val="TableHeading0"/>
              <w:rPr>
                <w:lang w:val="en-NZ"/>
              </w:rPr>
            </w:pPr>
            <w:r w:rsidRPr="009844BA">
              <w:rPr>
                <w:lang w:val="en-NZ"/>
              </w:rPr>
              <w:t xml:space="preserve">When to submit the Workforce Questionnaire </w:t>
            </w:r>
          </w:p>
        </w:tc>
        <w:tc>
          <w:tcPr>
            <w:tcW w:w="6434" w:type="dxa"/>
          </w:tcPr>
          <w:p w14:paraId="5CCC96F2" w14:textId="77777777" w:rsidR="00B4289A" w:rsidRPr="009844BA" w:rsidRDefault="00B4289A" w:rsidP="000C754B">
            <w:pPr>
              <w:pStyle w:val="BodyText"/>
              <w:jc w:val="both"/>
              <w:rPr>
                <w:rFonts w:asciiTheme="minorHAnsi" w:hAnsiTheme="minorHAnsi" w:cstheme="minorHAnsi"/>
                <w:lang w:val="en-NZ"/>
              </w:rPr>
            </w:pPr>
            <w:r>
              <w:rPr>
                <w:rFonts w:asciiTheme="minorHAnsi" w:hAnsiTheme="minorHAnsi" w:cstheme="minorHAnsi"/>
                <w:lang w:val="en-NZ"/>
              </w:rPr>
              <w:t>You can complete and return t</w:t>
            </w:r>
            <w:r w:rsidRPr="009844BA">
              <w:rPr>
                <w:rFonts w:asciiTheme="minorHAnsi" w:hAnsiTheme="minorHAnsi" w:cstheme="minorHAnsi"/>
                <w:lang w:val="en-NZ"/>
              </w:rPr>
              <w:t>he W</w:t>
            </w:r>
            <w:r>
              <w:rPr>
                <w:rFonts w:asciiTheme="minorHAnsi" w:hAnsiTheme="minorHAnsi" w:cstheme="minorHAnsi"/>
                <w:lang w:val="en-NZ"/>
              </w:rPr>
              <w:t>F</w:t>
            </w:r>
            <w:r w:rsidRPr="009844BA">
              <w:rPr>
                <w:rFonts w:asciiTheme="minorHAnsi" w:hAnsiTheme="minorHAnsi" w:cstheme="minorHAnsi"/>
                <w:lang w:val="en-NZ"/>
              </w:rPr>
              <w:t>Q during January.</w:t>
            </w:r>
          </w:p>
          <w:p w14:paraId="2FC7BC0C" w14:textId="77777777" w:rsidR="00B4289A" w:rsidRPr="009844BA" w:rsidRDefault="00B4289A" w:rsidP="000C754B">
            <w:pPr>
              <w:pStyle w:val="BodyText"/>
              <w:jc w:val="both"/>
              <w:rPr>
                <w:rFonts w:asciiTheme="minorHAnsi" w:hAnsiTheme="minorHAnsi" w:cstheme="minorHAnsi"/>
                <w:highlight w:val="yellow"/>
                <w:lang w:val="en-NZ"/>
              </w:rPr>
            </w:pPr>
            <w:r>
              <w:rPr>
                <w:rFonts w:asciiTheme="minorHAnsi" w:hAnsiTheme="minorHAnsi" w:cstheme="minorHAnsi"/>
                <w:lang w:val="en-NZ"/>
              </w:rPr>
              <w:t xml:space="preserve">You </w:t>
            </w:r>
            <w:r w:rsidRPr="009844BA">
              <w:rPr>
                <w:rFonts w:asciiTheme="minorHAnsi" w:hAnsiTheme="minorHAnsi" w:cstheme="minorHAnsi"/>
                <w:b/>
                <w:bCs/>
                <w:lang w:val="en-NZ"/>
              </w:rPr>
              <w:t>must</w:t>
            </w:r>
            <w:r w:rsidRPr="009844BA">
              <w:rPr>
                <w:rFonts w:asciiTheme="minorHAnsi" w:hAnsiTheme="minorHAnsi" w:cstheme="minorHAnsi"/>
                <w:lang w:val="en-NZ"/>
              </w:rPr>
              <w:t xml:space="preserve"> complete and submit</w:t>
            </w:r>
            <w:r>
              <w:rPr>
                <w:rFonts w:asciiTheme="minorHAnsi" w:hAnsiTheme="minorHAnsi" w:cstheme="minorHAnsi"/>
                <w:lang w:val="en-NZ"/>
              </w:rPr>
              <w:t xml:space="preserve"> t</w:t>
            </w:r>
            <w:r w:rsidRPr="009844BA">
              <w:rPr>
                <w:rFonts w:asciiTheme="minorHAnsi" w:hAnsiTheme="minorHAnsi" w:cstheme="minorHAnsi"/>
                <w:lang w:val="en-NZ"/>
              </w:rPr>
              <w:t>he W</w:t>
            </w:r>
            <w:r>
              <w:rPr>
                <w:rFonts w:asciiTheme="minorHAnsi" w:hAnsiTheme="minorHAnsi" w:cstheme="minorHAnsi"/>
                <w:lang w:val="en-NZ"/>
              </w:rPr>
              <w:t>FQ</w:t>
            </w:r>
            <w:r w:rsidRPr="009844BA">
              <w:rPr>
                <w:rFonts w:asciiTheme="minorHAnsi" w:hAnsiTheme="minorHAnsi" w:cstheme="minorHAnsi"/>
                <w:lang w:val="en-NZ"/>
              </w:rPr>
              <w:t xml:space="preserve"> before </w:t>
            </w:r>
            <w:r>
              <w:rPr>
                <w:rFonts w:asciiTheme="minorHAnsi" w:hAnsiTheme="minorHAnsi" w:cstheme="minorHAnsi"/>
                <w:lang w:val="en-NZ"/>
              </w:rPr>
              <w:t xml:space="preserve">you can submit </w:t>
            </w:r>
            <w:r w:rsidRPr="009844BA">
              <w:rPr>
                <w:rFonts w:asciiTheme="minorHAnsi" w:hAnsiTheme="minorHAnsi" w:cstheme="minorHAnsi"/>
                <w:lang w:val="en-NZ"/>
              </w:rPr>
              <w:t xml:space="preserve">the </w:t>
            </w:r>
            <w:r w:rsidRPr="009844BA">
              <w:rPr>
                <w:rFonts w:asciiTheme="minorHAnsi" w:hAnsiTheme="minorHAnsi" w:cstheme="minorHAnsi"/>
                <w:b/>
                <w:lang w:val="en-NZ"/>
              </w:rPr>
              <w:t>December</w:t>
            </w:r>
            <w:r w:rsidRPr="009844BA">
              <w:rPr>
                <w:rFonts w:asciiTheme="minorHAnsi" w:hAnsiTheme="minorHAnsi" w:cstheme="minorHAnsi"/>
                <w:lang w:val="en-NZ"/>
              </w:rPr>
              <w:t>.</w:t>
            </w:r>
          </w:p>
        </w:tc>
      </w:tr>
      <w:bookmarkEnd w:id="47"/>
    </w:tbl>
    <w:p w14:paraId="5A169B49" w14:textId="77777777" w:rsidR="00B4289A" w:rsidRDefault="00B4289A" w:rsidP="00B4289A">
      <w:pPr>
        <w:pStyle w:val="BodyText"/>
        <w:jc w:val="both"/>
        <w:rPr>
          <w:rFonts w:asciiTheme="minorHAnsi" w:hAnsiTheme="minorHAnsi" w:cstheme="minorHAnsi"/>
          <w:b/>
          <w:i/>
          <w:sz w:val="23"/>
          <w:szCs w:val="23"/>
          <w:lang w:val="en-NZ"/>
        </w:rPr>
      </w:pPr>
    </w:p>
    <w:p w14:paraId="55780BC2" w14:textId="77777777" w:rsidR="00DB2B9E" w:rsidRDefault="00DB2B9E">
      <w:pPr>
        <w:rPr>
          <w:rFonts w:ascii="Georgia" w:eastAsiaTheme="majorEastAsia" w:hAnsi="Georgia" w:cstheme="majorBidi"/>
          <w:b/>
          <w:bCs/>
          <w:noProof/>
          <w:color w:val="007FAB"/>
          <w:sz w:val="40"/>
          <w:szCs w:val="32"/>
        </w:rPr>
      </w:pPr>
      <w:bookmarkStart w:id="55" w:name="_Toc194320207"/>
      <w:r>
        <w:br w:type="page"/>
      </w:r>
    </w:p>
    <w:p w14:paraId="305015C3" w14:textId="7FF78361" w:rsidR="00B4289A" w:rsidRPr="00B4289A" w:rsidRDefault="00B4289A" w:rsidP="00E61C87">
      <w:pPr>
        <w:pStyle w:val="Heading1"/>
      </w:pPr>
      <w:bookmarkStart w:id="56" w:name="_Toc202791024"/>
      <w:r w:rsidRPr="00B4289A">
        <w:t xml:space="preserve">SDR </w:t>
      </w:r>
      <w:r w:rsidRPr="00E61C87">
        <w:t>reports</w:t>
      </w:r>
      <w:bookmarkEnd w:id="55"/>
      <w:bookmarkEnd w:id="56"/>
    </w:p>
    <w:tbl>
      <w:tblPr>
        <w:tblW w:w="0" w:type="auto"/>
        <w:tblBorders>
          <w:top w:val="single" w:sz="4" w:space="0" w:color="999999"/>
          <w:bottom w:val="single" w:sz="4" w:space="0" w:color="999999"/>
          <w:insideH w:val="single" w:sz="4" w:space="0" w:color="999999"/>
        </w:tblBorders>
        <w:tblLook w:val="0000" w:firstRow="0" w:lastRow="0" w:firstColumn="0" w:lastColumn="0" w:noHBand="0" w:noVBand="0"/>
      </w:tblPr>
      <w:tblGrid>
        <w:gridCol w:w="1843"/>
        <w:gridCol w:w="6679"/>
      </w:tblGrid>
      <w:tr w:rsidR="00B4289A" w:rsidRPr="00A23182" w14:paraId="4DABA3AF" w14:textId="77777777" w:rsidTr="000C754B">
        <w:tc>
          <w:tcPr>
            <w:tcW w:w="1843" w:type="dxa"/>
          </w:tcPr>
          <w:p w14:paraId="0B5FB64E" w14:textId="2771A7AC" w:rsidR="00B4289A" w:rsidRPr="00A2019A" w:rsidRDefault="00B4289A" w:rsidP="000C754B">
            <w:pPr>
              <w:pStyle w:val="TableHeading0"/>
              <w:rPr>
                <w:lang w:val="en-NZ"/>
              </w:rPr>
            </w:pPr>
            <w:r>
              <w:rPr>
                <w:lang w:val="en-NZ"/>
              </w:rPr>
              <w:t>Equivalent full-time student (</w:t>
            </w:r>
            <w:r w:rsidRPr="00A2019A">
              <w:rPr>
                <w:lang w:val="en-NZ"/>
              </w:rPr>
              <w:t>EFTS</w:t>
            </w:r>
            <w:r>
              <w:rPr>
                <w:lang w:val="en-NZ"/>
              </w:rPr>
              <w:t>)</w:t>
            </w:r>
            <w:r w:rsidRPr="00A2019A">
              <w:rPr>
                <w:lang w:val="en-NZ"/>
              </w:rPr>
              <w:t xml:space="preserve"> Forecast</w:t>
            </w:r>
          </w:p>
        </w:tc>
        <w:tc>
          <w:tcPr>
            <w:tcW w:w="6679" w:type="dxa"/>
          </w:tcPr>
          <w:p w14:paraId="71E1875B" w14:textId="4E3A3CDD" w:rsidR="00B4289A" w:rsidRPr="00A2019A" w:rsidRDefault="00B4289A" w:rsidP="000C754B">
            <w:pPr>
              <w:pStyle w:val="NoSpacing"/>
              <w:spacing w:before="40" w:after="40"/>
              <w:rPr>
                <w:rFonts w:asciiTheme="minorHAnsi" w:hAnsiTheme="minorHAnsi" w:cstheme="minorHAnsi"/>
                <w:lang w:val="en-NZ"/>
              </w:rPr>
            </w:pPr>
            <w:r w:rsidRPr="00A2019A">
              <w:rPr>
                <w:rFonts w:asciiTheme="minorHAnsi" w:hAnsiTheme="minorHAnsi" w:cstheme="minorHAnsi"/>
                <w:lang w:val="en-NZ"/>
              </w:rPr>
              <w:t>TEOs delivering qualifications eligible for TEC funding </w:t>
            </w:r>
            <w:r>
              <w:rPr>
                <w:rFonts w:asciiTheme="minorHAnsi" w:hAnsiTheme="minorHAnsi" w:cstheme="minorHAnsi"/>
                <w:lang w:val="en-NZ"/>
              </w:rPr>
              <w:t xml:space="preserve">at </w:t>
            </w:r>
            <w:r w:rsidRPr="00A2019A">
              <w:rPr>
                <w:rFonts w:asciiTheme="minorHAnsi" w:hAnsiTheme="minorHAnsi" w:cstheme="minorHAnsi"/>
                <w:lang w:val="en-NZ"/>
              </w:rPr>
              <w:t xml:space="preserve">Level 3 and above with a source of funding </w:t>
            </w:r>
            <w:r>
              <w:rPr>
                <w:rFonts w:asciiTheme="minorHAnsi" w:hAnsiTheme="minorHAnsi" w:cstheme="minorHAnsi"/>
                <w:lang w:val="en-NZ"/>
              </w:rPr>
              <w:t xml:space="preserve">(SoF) </w:t>
            </w:r>
            <w:r w:rsidRPr="00A2019A">
              <w:rPr>
                <w:rFonts w:asciiTheme="minorHAnsi" w:hAnsiTheme="minorHAnsi" w:cstheme="minorHAnsi"/>
                <w:lang w:val="en-NZ"/>
              </w:rPr>
              <w:t xml:space="preserve">code of </w:t>
            </w:r>
          </w:p>
          <w:p w14:paraId="741290A9" w14:textId="2B3DB9C9" w:rsidR="00B4289A" w:rsidRPr="00903053" w:rsidRDefault="00B4289A" w:rsidP="00B4289A">
            <w:pPr>
              <w:pStyle w:val="ListBullet"/>
              <w:tabs>
                <w:tab w:val="clear" w:pos="432"/>
                <w:tab w:val="clear" w:pos="720"/>
                <w:tab w:val="num" w:pos="360"/>
                <w:tab w:val="num" w:pos="2257"/>
              </w:tabs>
              <w:spacing w:after="120"/>
              <w:ind w:left="360"/>
              <w:rPr>
                <w:rFonts w:asciiTheme="minorHAnsi" w:hAnsiTheme="minorHAnsi" w:cstheme="minorHAnsi"/>
              </w:rPr>
            </w:pPr>
            <w:r w:rsidRPr="00903053">
              <w:rPr>
                <w:rFonts w:asciiTheme="minorHAnsi" w:hAnsiTheme="minorHAnsi" w:cstheme="minorHAnsi"/>
              </w:rPr>
              <w:t xml:space="preserve">01-Delivery at NZQCF </w:t>
            </w:r>
            <w:r>
              <w:rPr>
                <w:rFonts w:asciiTheme="minorHAnsi" w:hAnsiTheme="minorHAnsi" w:cstheme="minorHAnsi"/>
              </w:rPr>
              <w:t>L</w:t>
            </w:r>
            <w:r w:rsidRPr="00903053">
              <w:rPr>
                <w:rFonts w:asciiTheme="minorHAnsi" w:hAnsiTheme="minorHAnsi" w:cstheme="minorHAnsi"/>
              </w:rPr>
              <w:t>evels 7 (degree) and above (DQ7-10)</w:t>
            </w:r>
            <w:r>
              <w:rPr>
                <w:rFonts w:asciiTheme="minorHAnsi" w:hAnsiTheme="minorHAnsi" w:cstheme="minorHAnsi"/>
              </w:rPr>
              <w:t>,</w:t>
            </w:r>
            <w:r w:rsidRPr="00903053">
              <w:rPr>
                <w:rFonts w:asciiTheme="minorHAnsi" w:hAnsiTheme="minorHAnsi" w:cstheme="minorHAnsi"/>
              </w:rPr>
              <w:t xml:space="preserve"> </w:t>
            </w:r>
          </w:p>
          <w:p w14:paraId="0744A519" w14:textId="7A0D2324" w:rsidR="00B4289A" w:rsidRPr="00903053" w:rsidRDefault="00B4289A" w:rsidP="00B4289A">
            <w:pPr>
              <w:pStyle w:val="ListBullet"/>
              <w:tabs>
                <w:tab w:val="clear" w:pos="432"/>
                <w:tab w:val="clear" w:pos="720"/>
                <w:tab w:val="num" w:pos="360"/>
                <w:tab w:val="num" w:pos="2257"/>
              </w:tabs>
              <w:spacing w:after="120"/>
              <w:ind w:left="360"/>
              <w:rPr>
                <w:rFonts w:asciiTheme="minorHAnsi" w:hAnsiTheme="minorHAnsi" w:cstheme="minorHAnsi"/>
              </w:rPr>
            </w:pPr>
            <w:r w:rsidRPr="00903053">
              <w:rPr>
                <w:rFonts w:asciiTheme="minorHAnsi" w:hAnsiTheme="minorHAnsi" w:cstheme="minorHAnsi"/>
              </w:rPr>
              <w:t xml:space="preserve">29-Māori </w:t>
            </w:r>
            <w:r>
              <w:rPr>
                <w:rFonts w:asciiTheme="minorHAnsi" w:hAnsiTheme="minorHAnsi" w:cstheme="minorHAnsi"/>
              </w:rPr>
              <w:t xml:space="preserve">and </w:t>
            </w:r>
            <w:r w:rsidRPr="00903053">
              <w:rPr>
                <w:rFonts w:asciiTheme="minorHAnsi" w:hAnsiTheme="minorHAnsi" w:cstheme="minorHAnsi"/>
              </w:rPr>
              <w:t>Pasifika Trades Training Level 3 and 4</w:t>
            </w:r>
            <w:r>
              <w:rPr>
                <w:rFonts w:asciiTheme="minorHAnsi" w:hAnsiTheme="minorHAnsi" w:cstheme="minorHAnsi"/>
              </w:rPr>
              <w:t>, or</w:t>
            </w:r>
          </w:p>
          <w:p w14:paraId="6F7E73BD" w14:textId="650A1516" w:rsidR="00B4289A" w:rsidRPr="00903053" w:rsidRDefault="00B4289A" w:rsidP="00B4289A">
            <w:pPr>
              <w:pStyle w:val="ListBullet"/>
              <w:tabs>
                <w:tab w:val="clear" w:pos="432"/>
                <w:tab w:val="clear" w:pos="720"/>
                <w:tab w:val="num" w:pos="360"/>
                <w:tab w:val="num" w:pos="2257"/>
              </w:tabs>
              <w:spacing w:after="120"/>
              <w:ind w:left="360"/>
              <w:rPr>
                <w:rFonts w:asciiTheme="minorHAnsi" w:hAnsiTheme="minorHAnsi" w:cstheme="minorHAnsi"/>
              </w:rPr>
            </w:pPr>
            <w:r w:rsidRPr="00903053">
              <w:rPr>
                <w:rFonts w:asciiTheme="minorHAnsi" w:hAnsiTheme="minorHAnsi" w:cstheme="minorHAnsi"/>
              </w:rPr>
              <w:t>37- Delivery at Levels 3-7</w:t>
            </w:r>
            <w:r>
              <w:rPr>
                <w:rFonts w:asciiTheme="minorHAnsi" w:hAnsiTheme="minorHAnsi" w:cstheme="minorHAnsi"/>
              </w:rPr>
              <w:t xml:space="preserve"> (non-degree)</w:t>
            </w:r>
            <w:r w:rsidRPr="00903053">
              <w:rPr>
                <w:rFonts w:asciiTheme="minorHAnsi" w:hAnsiTheme="minorHAnsi" w:cstheme="minorHAnsi"/>
              </w:rPr>
              <w:t xml:space="preserve"> on the NZQCF (DQ3-7)</w:t>
            </w:r>
          </w:p>
          <w:p w14:paraId="612B1AAF" w14:textId="77777777" w:rsidR="00B4289A" w:rsidRPr="00A2019A" w:rsidRDefault="00B4289A" w:rsidP="000C754B">
            <w:pPr>
              <w:rPr>
                <w:rFonts w:asciiTheme="minorHAnsi" w:hAnsiTheme="minorHAnsi" w:cstheme="minorHAnsi"/>
              </w:rPr>
            </w:pPr>
            <w:r w:rsidRPr="00A2019A">
              <w:rPr>
                <w:rFonts w:asciiTheme="minorHAnsi" w:hAnsiTheme="minorHAnsi" w:cstheme="minorHAnsi"/>
              </w:rPr>
              <w:t>must enter their EFTS forecasts for the current year and for four out-years. Monthly forecasts will be required by course classification and funding category for the current and first out-year, and six-monthly forecasts for the following three out-years</w:t>
            </w:r>
            <w:r>
              <w:rPr>
                <w:rFonts w:asciiTheme="minorHAnsi" w:hAnsiTheme="minorHAnsi" w:cstheme="minorHAnsi"/>
              </w:rPr>
              <w:t>.</w:t>
            </w:r>
          </w:p>
        </w:tc>
      </w:tr>
      <w:tr w:rsidR="00B4289A" w:rsidRPr="00A23182" w14:paraId="148DE66B" w14:textId="77777777" w:rsidTr="000C754B">
        <w:tc>
          <w:tcPr>
            <w:tcW w:w="1843" w:type="dxa"/>
          </w:tcPr>
          <w:p w14:paraId="4CB350EE" w14:textId="4ED7D451" w:rsidR="00B4289A" w:rsidRPr="00A2019A" w:rsidRDefault="00B4289A" w:rsidP="000C754B">
            <w:pPr>
              <w:pStyle w:val="TableHeading0"/>
              <w:rPr>
                <w:lang w:val="en-NZ"/>
              </w:rPr>
            </w:pPr>
            <w:r w:rsidRPr="00A2019A">
              <w:rPr>
                <w:lang w:val="en-NZ"/>
              </w:rPr>
              <w:t xml:space="preserve">Summary </w:t>
            </w:r>
            <w:r>
              <w:rPr>
                <w:lang w:val="en-NZ"/>
              </w:rPr>
              <w:t>r</w:t>
            </w:r>
            <w:r w:rsidRPr="00A2019A">
              <w:rPr>
                <w:lang w:val="en-NZ"/>
              </w:rPr>
              <w:t>eport</w:t>
            </w:r>
          </w:p>
        </w:tc>
        <w:tc>
          <w:tcPr>
            <w:tcW w:w="6679" w:type="dxa"/>
          </w:tcPr>
          <w:p w14:paraId="1634AAEE" w14:textId="77777777" w:rsidR="00B4289A" w:rsidRPr="00A2019A" w:rsidRDefault="00B4289A" w:rsidP="000C754B">
            <w:pPr>
              <w:pStyle w:val="BodyText"/>
              <w:jc w:val="both"/>
              <w:rPr>
                <w:rFonts w:asciiTheme="minorHAnsi" w:hAnsiTheme="minorHAnsi" w:cstheme="minorHAnsi"/>
                <w:lang w:val="en-NZ"/>
              </w:rPr>
            </w:pPr>
            <w:r w:rsidRPr="00A2019A">
              <w:rPr>
                <w:rFonts w:asciiTheme="minorHAnsi" w:hAnsiTheme="minorHAnsi" w:cstheme="minorHAnsi"/>
                <w:lang w:val="en-NZ"/>
              </w:rPr>
              <w:t xml:space="preserve">When you submit your SDR, a summary report is generated so you can check student numbers and ensure there are no obvious inconsistencies. The summary is also used to certify that your data files are accurate and have been validated in accordance with </w:t>
            </w:r>
            <w:r>
              <w:rPr>
                <w:rFonts w:asciiTheme="minorHAnsi" w:hAnsiTheme="minorHAnsi" w:cstheme="minorHAnsi"/>
                <w:lang w:val="en-NZ"/>
              </w:rPr>
              <w:t>our</w:t>
            </w:r>
            <w:r w:rsidRPr="00A2019A">
              <w:rPr>
                <w:rFonts w:asciiTheme="minorHAnsi" w:hAnsiTheme="minorHAnsi" w:cstheme="minorHAnsi"/>
                <w:lang w:val="en-NZ"/>
              </w:rPr>
              <w:t xml:space="preserve"> standards. </w:t>
            </w:r>
          </w:p>
          <w:p w14:paraId="7D8E3896" w14:textId="77777777" w:rsidR="00B4289A" w:rsidRPr="00A2019A" w:rsidRDefault="00B4289A" w:rsidP="000C754B">
            <w:pPr>
              <w:pStyle w:val="BodyText"/>
              <w:jc w:val="both"/>
              <w:rPr>
                <w:rFonts w:asciiTheme="minorHAnsi" w:hAnsiTheme="minorHAnsi" w:cstheme="minorHAnsi"/>
                <w:lang w:val="en-NZ"/>
              </w:rPr>
            </w:pPr>
            <w:r>
              <w:rPr>
                <w:rFonts w:asciiTheme="minorHAnsi" w:hAnsiTheme="minorHAnsi" w:cstheme="minorHAnsi"/>
                <w:lang w:val="en-NZ"/>
              </w:rPr>
              <w:t>Y</w:t>
            </w:r>
            <w:r w:rsidRPr="00A2019A">
              <w:rPr>
                <w:rFonts w:asciiTheme="minorHAnsi" w:hAnsiTheme="minorHAnsi" w:cstheme="minorHAnsi"/>
                <w:lang w:val="en-NZ"/>
              </w:rPr>
              <w:t xml:space="preserve">our Chief Executive or Vice Chancellor </w:t>
            </w:r>
            <w:r>
              <w:rPr>
                <w:rFonts w:asciiTheme="minorHAnsi" w:hAnsiTheme="minorHAnsi" w:cstheme="minorHAnsi"/>
                <w:lang w:val="en-NZ"/>
              </w:rPr>
              <w:t>must sign t</w:t>
            </w:r>
            <w:r w:rsidRPr="00A2019A">
              <w:rPr>
                <w:rFonts w:asciiTheme="minorHAnsi" w:hAnsiTheme="minorHAnsi" w:cstheme="minorHAnsi"/>
                <w:lang w:val="en-NZ"/>
              </w:rPr>
              <w:t xml:space="preserve">he summary report sign-off page for the April and August returns. </w:t>
            </w:r>
            <w:r>
              <w:rPr>
                <w:rFonts w:asciiTheme="minorHAnsi" w:hAnsiTheme="minorHAnsi" w:cstheme="minorHAnsi"/>
                <w:lang w:val="en-NZ"/>
              </w:rPr>
              <w:t>E</w:t>
            </w:r>
            <w:r w:rsidRPr="00A2019A">
              <w:rPr>
                <w:rFonts w:asciiTheme="minorHAnsi" w:hAnsiTheme="minorHAnsi" w:cstheme="minorHAnsi"/>
                <w:lang w:val="en-NZ"/>
              </w:rPr>
              <w:t xml:space="preserve">ither your Chief Executive or, if your organisation has one, the Chair of your Council or Board </w:t>
            </w:r>
            <w:r>
              <w:rPr>
                <w:rFonts w:asciiTheme="minorHAnsi" w:hAnsiTheme="minorHAnsi" w:cstheme="minorHAnsi"/>
                <w:lang w:val="en-NZ"/>
              </w:rPr>
              <w:t>must sign t</w:t>
            </w:r>
            <w:r w:rsidRPr="00A2019A">
              <w:rPr>
                <w:rFonts w:asciiTheme="minorHAnsi" w:hAnsiTheme="minorHAnsi" w:cstheme="minorHAnsi"/>
                <w:lang w:val="en-NZ"/>
              </w:rPr>
              <w:t>he December return.</w:t>
            </w:r>
            <w:r>
              <w:rPr>
                <w:rFonts w:asciiTheme="minorHAnsi" w:hAnsiTheme="minorHAnsi" w:cstheme="minorHAnsi"/>
                <w:lang w:val="en-NZ"/>
              </w:rPr>
              <w:t xml:space="preserve"> </w:t>
            </w:r>
          </w:p>
          <w:p w14:paraId="541DC14F" w14:textId="77777777" w:rsidR="00B4289A" w:rsidRPr="00A2019A" w:rsidRDefault="00B4289A" w:rsidP="000C754B">
            <w:pPr>
              <w:pStyle w:val="BodyText"/>
              <w:jc w:val="both"/>
              <w:rPr>
                <w:rFonts w:asciiTheme="minorHAnsi" w:hAnsiTheme="minorHAnsi" w:cstheme="minorHAnsi"/>
                <w:lang w:val="en-NZ"/>
              </w:rPr>
            </w:pPr>
            <w:r>
              <w:rPr>
                <w:rFonts w:asciiTheme="minorHAnsi" w:hAnsiTheme="minorHAnsi" w:cstheme="minorHAnsi"/>
                <w:lang w:val="en-NZ"/>
              </w:rPr>
              <w:t>You o</w:t>
            </w:r>
            <w:r w:rsidRPr="00A2019A">
              <w:rPr>
                <w:rFonts w:asciiTheme="minorHAnsi" w:hAnsiTheme="minorHAnsi" w:cstheme="minorHAnsi"/>
                <w:lang w:val="en-NZ"/>
              </w:rPr>
              <w:t>nly</w:t>
            </w:r>
            <w:r>
              <w:rPr>
                <w:rFonts w:asciiTheme="minorHAnsi" w:hAnsiTheme="minorHAnsi" w:cstheme="minorHAnsi"/>
                <w:lang w:val="en-NZ"/>
              </w:rPr>
              <w:t xml:space="preserve"> need to upload</w:t>
            </w:r>
            <w:r w:rsidRPr="00A2019A">
              <w:rPr>
                <w:rFonts w:asciiTheme="minorHAnsi" w:hAnsiTheme="minorHAnsi" w:cstheme="minorHAnsi"/>
                <w:lang w:val="en-NZ"/>
              </w:rPr>
              <w:t xml:space="preserve"> the sign-off page to DXP Ngā Kete.</w:t>
            </w:r>
            <w:r w:rsidRPr="00A2019A" w:rsidDel="00635324">
              <w:rPr>
                <w:rFonts w:asciiTheme="minorHAnsi" w:hAnsiTheme="minorHAnsi" w:cstheme="minorHAnsi"/>
                <w:lang w:val="en-NZ"/>
              </w:rPr>
              <w:t xml:space="preserve"> </w:t>
            </w:r>
            <w:r w:rsidRPr="00A2019A">
              <w:rPr>
                <w:rFonts w:asciiTheme="minorHAnsi" w:hAnsiTheme="minorHAnsi" w:cstheme="minorHAnsi"/>
                <w:lang w:val="en-NZ"/>
              </w:rPr>
              <w:t xml:space="preserve">Please ensure that </w:t>
            </w:r>
            <w:r>
              <w:rPr>
                <w:rFonts w:asciiTheme="minorHAnsi" w:hAnsiTheme="minorHAnsi" w:cstheme="minorHAnsi"/>
                <w:lang w:val="en-NZ"/>
              </w:rPr>
              <w:t>it</w:t>
            </w:r>
            <w:r w:rsidRPr="00A2019A">
              <w:rPr>
                <w:rFonts w:asciiTheme="minorHAnsi" w:hAnsiTheme="minorHAnsi" w:cstheme="minorHAnsi"/>
                <w:lang w:val="en-NZ"/>
              </w:rPr>
              <w:t xml:space="preserve"> has been signed </w:t>
            </w:r>
            <w:r w:rsidRPr="00903053">
              <w:rPr>
                <w:rFonts w:asciiTheme="minorHAnsi" w:hAnsiTheme="minorHAnsi" w:cstheme="minorHAnsi"/>
                <w:b/>
                <w:lang w:val="en-NZ"/>
              </w:rPr>
              <w:t>before</w:t>
            </w:r>
            <w:r w:rsidRPr="00A2019A">
              <w:rPr>
                <w:rFonts w:asciiTheme="minorHAnsi" w:hAnsiTheme="minorHAnsi" w:cstheme="minorHAnsi"/>
                <w:lang w:val="en-NZ"/>
              </w:rPr>
              <w:t xml:space="preserve"> uploading.</w:t>
            </w:r>
          </w:p>
        </w:tc>
      </w:tr>
    </w:tbl>
    <w:p w14:paraId="22CD4DDF" w14:textId="77777777" w:rsidR="00B4289A" w:rsidRDefault="00B4289A" w:rsidP="00B4289A">
      <w:pPr>
        <w:rPr>
          <w:rFonts w:ascii="Georgia" w:eastAsiaTheme="majorEastAsia" w:hAnsi="Georgia" w:cstheme="majorBidi"/>
          <w:noProof/>
          <w:color w:val="007FAB"/>
          <w:sz w:val="40"/>
        </w:rPr>
      </w:pPr>
    </w:p>
    <w:p w14:paraId="268128A5" w14:textId="77777777" w:rsidR="00DB2B9E" w:rsidRDefault="00DB2B9E">
      <w:pPr>
        <w:rPr>
          <w:rFonts w:ascii="Georgia" w:eastAsiaTheme="majorEastAsia" w:hAnsi="Georgia" w:cstheme="majorBidi"/>
          <w:b/>
          <w:bCs/>
          <w:noProof/>
          <w:color w:val="007FAB"/>
          <w:sz w:val="40"/>
          <w:szCs w:val="32"/>
        </w:rPr>
      </w:pPr>
      <w:r>
        <w:br w:type="page"/>
      </w:r>
    </w:p>
    <w:p w14:paraId="393123ED" w14:textId="7968047D" w:rsidR="00B4289A" w:rsidRPr="00782887" w:rsidRDefault="00B4289A" w:rsidP="00E61C87">
      <w:pPr>
        <w:pStyle w:val="Heading1"/>
        <w:rPr>
          <w:smallCaps/>
        </w:rPr>
      </w:pPr>
      <w:bookmarkStart w:id="57" w:name="_Toc202791025"/>
      <w:r w:rsidRPr="00782887">
        <w:t>Performance-Based Research Fund</w:t>
      </w:r>
      <w:bookmarkEnd w:id="57"/>
    </w:p>
    <w:tbl>
      <w:tblPr>
        <w:tblW w:w="0" w:type="auto"/>
        <w:tblBorders>
          <w:top w:val="single" w:sz="4" w:space="0" w:color="999999"/>
          <w:bottom w:val="single" w:sz="4" w:space="0" w:color="999999"/>
          <w:insideH w:val="single" w:sz="4" w:space="0" w:color="999999"/>
        </w:tblBorders>
        <w:tblLook w:val="0000" w:firstRow="0" w:lastRow="0" w:firstColumn="0" w:lastColumn="0" w:noHBand="0" w:noVBand="0"/>
      </w:tblPr>
      <w:tblGrid>
        <w:gridCol w:w="1701"/>
        <w:gridCol w:w="6821"/>
      </w:tblGrid>
      <w:tr w:rsidR="00B4289A" w:rsidRPr="00A23182" w14:paraId="44476E27" w14:textId="77777777" w:rsidTr="000C754B">
        <w:tc>
          <w:tcPr>
            <w:tcW w:w="1701" w:type="dxa"/>
          </w:tcPr>
          <w:p w14:paraId="2D3C129E" w14:textId="77777777" w:rsidR="00B4289A" w:rsidRPr="00A2019A" w:rsidRDefault="00B4289A" w:rsidP="000C754B">
            <w:pPr>
              <w:pStyle w:val="TableHeading0"/>
              <w:rPr>
                <w:lang w:val="en-NZ"/>
              </w:rPr>
            </w:pPr>
            <w:r w:rsidRPr="00A2019A">
              <w:rPr>
                <w:lang w:val="en-NZ"/>
              </w:rPr>
              <w:t xml:space="preserve">Background </w:t>
            </w:r>
            <w:r>
              <w:rPr>
                <w:lang w:val="en-NZ"/>
              </w:rPr>
              <w:t>i</w:t>
            </w:r>
            <w:r w:rsidRPr="00A2019A">
              <w:rPr>
                <w:lang w:val="en-NZ"/>
              </w:rPr>
              <w:t>nformation</w:t>
            </w:r>
          </w:p>
        </w:tc>
        <w:tc>
          <w:tcPr>
            <w:tcW w:w="6821" w:type="dxa"/>
          </w:tcPr>
          <w:p w14:paraId="74A2F0DE" w14:textId="77777777" w:rsidR="00B4289A" w:rsidRPr="00A2019A" w:rsidRDefault="00B4289A" w:rsidP="000C754B">
            <w:pPr>
              <w:pStyle w:val="BodyText"/>
              <w:rPr>
                <w:rFonts w:asciiTheme="minorHAnsi" w:hAnsiTheme="minorHAnsi" w:cstheme="minorHAnsi"/>
                <w:lang w:val="en-NZ"/>
              </w:rPr>
            </w:pPr>
            <w:r w:rsidRPr="00A2019A">
              <w:rPr>
                <w:rFonts w:asciiTheme="minorHAnsi" w:hAnsiTheme="minorHAnsi" w:cstheme="minorHAnsi"/>
                <w:lang w:val="en-NZ"/>
              </w:rPr>
              <w:t xml:space="preserve">The </w:t>
            </w:r>
            <w:r>
              <w:rPr>
                <w:rFonts w:asciiTheme="minorHAnsi" w:hAnsiTheme="minorHAnsi" w:cstheme="minorHAnsi"/>
                <w:lang w:val="en-NZ"/>
              </w:rPr>
              <w:t>Performance-Based Research Fund (</w:t>
            </w:r>
            <w:r w:rsidRPr="00A2019A">
              <w:rPr>
                <w:rFonts w:asciiTheme="minorHAnsi" w:hAnsiTheme="minorHAnsi" w:cstheme="minorHAnsi"/>
                <w:lang w:val="en-NZ"/>
              </w:rPr>
              <w:t>PBRF</w:t>
            </w:r>
            <w:r>
              <w:rPr>
                <w:rFonts w:asciiTheme="minorHAnsi" w:hAnsiTheme="minorHAnsi" w:cstheme="minorHAnsi"/>
                <w:lang w:val="en-NZ"/>
              </w:rPr>
              <w:t>)</w:t>
            </w:r>
            <w:r w:rsidRPr="00A2019A">
              <w:rPr>
                <w:rFonts w:asciiTheme="minorHAnsi" w:hAnsiTheme="minorHAnsi" w:cstheme="minorHAnsi"/>
                <w:lang w:val="en-NZ"/>
              </w:rPr>
              <w:t xml:space="preserve"> is administered by TEC. Full details on the PBRF can be found at </w:t>
            </w:r>
            <w:hyperlink r:id="rId31" w:history="1">
              <w:r w:rsidRPr="00B40797">
                <w:rPr>
                  <w:rStyle w:val="Hyperlink"/>
                  <w:rFonts w:cstheme="minorHAnsi"/>
                </w:rPr>
                <w:t>Performance-Based Research Fund</w:t>
              </w:r>
            </w:hyperlink>
            <w:r>
              <w:rPr>
                <w:rFonts w:asciiTheme="minorHAnsi" w:hAnsiTheme="minorHAnsi" w:cstheme="minorHAnsi"/>
                <w:lang w:val="en-NZ"/>
              </w:rPr>
              <w:t>.</w:t>
            </w:r>
          </w:p>
          <w:p w14:paraId="29FF5AB4" w14:textId="48F913C6" w:rsidR="00B4289A" w:rsidRPr="00A2019A" w:rsidRDefault="00B4289A" w:rsidP="000C754B">
            <w:pPr>
              <w:pStyle w:val="BodyText"/>
              <w:rPr>
                <w:rFonts w:asciiTheme="minorHAnsi" w:hAnsiTheme="minorHAnsi" w:cstheme="minorHAnsi"/>
                <w:lang w:val="en-NZ"/>
              </w:rPr>
            </w:pPr>
            <w:r w:rsidRPr="00A2019A">
              <w:rPr>
                <w:rFonts w:asciiTheme="minorHAnsi" w:hAnsiTheme="minorHAnsi" w:cstheme="minorHAnsi"/>
                <w:lang w:val="en-NZ"/>
              </w:rPr>
              <w:t xml:space="preserve">For more information, please email </w:t>
            </w:r>
            <w:hyperlink r:id="rId32" w:history="1">
              <w:r w:rsidRPr="00A2019A">
                <w:rPr>
                  <w:rStyle w:val="Hyperlink"/>
                  <w:rFonts w:cstheme="minorHAnsi"/>
                </w:rPr>
                <w:t>pbrfinfo@tec.govt.nz</w:t>
              </w:r>
            </w:hyperlink>
            <w:r>
              <w:rPr>
                <w:rFonts w:asciiTheme="minorHAnsi" w:hAnsiTheme="minorHAnsi" w:cstheme="minorHAnsi"/>
                <w:lang w:val="en-NZ"/>
              </w:rPr>
              <w:t>.</w:t>
            </w:r>
          </w:p>
        </w:tc>
      </w:tr>
    </w:tbl>
    <w:p w14:paraId="0359A1F1" w14:textId="77777777" w:rsidR="00B4289A" w:rsidRPr="00A23182" w:rsidRDefault="00B4289A" w:rsidP="00B4289A">
      <w:pPr>
        <w:pStyle w:val="BodyText"/>
        <w:rPr>
          <w:rFonts w:asciiTheme="minorHAnsi" w:hAnsiTheme="minorHAnsi" w:cstheme="minorHAnsi"/>
          <w:b/>
          <w:sz w:val="23"/>
          <w:szCs w:val="23"/>
          <w:lang w:val="en-NZ"/>
        </w:rPr>
      </w:pPr>
    </w:p>
    <w:p w14:paraId="20A650E0" w14:textId="77777777" w:rsidR="00B4289A" w:rsidRPr="00294B7F" w:rsidRDefault="00B4289A" w:rsidP="00B4289A">
      <w:pPr>
        <w:pStyle w:val="BodyText"/>
        <w:jc w:val="both"/>
        <w:rPr>
          <w:rFonts w:asciiTheme="minorHAnsi" w:hAnsiTheme="minorHAnsi" w:cstheme="minorHAnsi"/>
          <w:b/>
          <w:iCs/>
          <w:sz w:val="22"/>
          <w:szCs w:val="22"/>
          <w:lang w:val="en-NZ"/>
        </w:rPr>
      </w:pPr>
      <w:r w:rsidRPr="00294B7F">
        <w:rPr>
          <w:rFonts w:asciiTheme="minorHAnsi" w:hAnsiTheme="minorHAnsi" w:cstheme="minorHAnsi"/>
          <w:b/>
          <w:iCs/>
          <w:sz w:val="22"/>
          <w:szCs w:val="22"/>
          <w:lang w:val="en-NZ"/>
        </w:rPr>
        <w:t>PBRF eligible courses</w:t>
      </w:r>
    </w:p>
    <w:p w14:paraId="27796F4D" w14:textId="77777777" w:rsidR="00B4289A" w:rsidRPr="00294B7F" w:rsidRDefault="00B4289A" w:rsidP="00B4289A">
      <w:pPr>
        <w:pStyle w:val="BodyText"/>
        <w:jc w:val="both"/>
        <w:rPr>
          <w:rFonts w:asciiTheme="minorHAnsi" w:hAnsiTheme="minorHAnsi" w:cstheme="minorHAnsi"/>
          <w:iCs/>
          <w:sz w:val="22"/>
          <w:szCs w:val="22"/>
          <w:lang w:val="en-NZ"/>
        </w:rPr>
      </w:pPr>
      <w:r w:rsidRPr="00294B7F">
        <w:rPr>
          <w:rFonts w:asciiTheme="minorHAnsi" w:hAnsiTheme="minorHAnsi" w:cstheme="minorHAnsi"/>
          <w:iCs/>
          <w:sz w:val="22"/>
          <w:szCs w:val="22"/>
          <w:lang w:val="en-NZ"/>
        </w:rPr>
        <w:t>PBRF eligible courses are those completed within a TEO that meet the following criteria:</w:t>
      </w:r>
    </w:p>
    <w:p w14:paraId="78AFB336" w14:textId="77777777" w:rsidR="00B4289A" w:rsidRPr="00294B7F" w:rsidRDefault="00B4289A" w:rsidP="00165256">
      <w:pPr>
        <w:pStyle w:val="BodyText"/>
        <w:numPr>
          <w:ilvl w:val="0"/>
          <w:numId w:val="33"/>
        </w:numPr>
        <w:tabs>
          <w:tab w:val="left" w:pos="993"/>
        </w:tabs>
        <w:spacing w:after="120"/>
        <w:jc w:val="both"/>
        <w:rPr>
          <w:rFonts w:asciiTheme="minorHAnsi" w:hAnsiTheme="minorHAnsi" w:cstheme="minorHAnsi"/>
          <w:iCs/>
          <w:sz w:val="22"/>
          <w:szCs w:val="22"/>
          <w:lang w:val="en-NZ"/>
        </w:rPr>
      </w:pPr>
      <w:r>
        <w:rPr>
          <w:rFonts w:asciiTheme="minorHAnsi" w:hAnsiTheme="minorHAnsi" w:cstheme="minorHAnsi"/>
          <w:iCs/>
          <w:sz w:val="22"/>
          <w:szCs w:val="22"/>
          <w:lang w:val="en-NZ"/>
        </w:rPr>
        <w:t>T</w:t>
      </w:r>
      <w:r w:rsidRPr="00294B7F">
        <w:rPr>
          <w:rFonts w:asciiTheme="minorHAnsi" w:hAnsiTheme="minorHAnsi" w:cstheme="minorHAnsi"/>
          <w:iCs/>
          <w:sz w:val="22"/>
          <w:szCs w:val="22"/>
          <w:lang w:val="en-NZ"/>
        </w:rPr>
        <w:t>he degree has an externally assessed research component of 0.75 EFTS value or more</w:t>
      </w:r>
      <w:r>
        <w:rPr>
          <w:rFonts w:asciiTheme="minorHAnsi" w:hAnsiTheme="minorHAnsi" w:cstheme="minorHAnsi"/>
          <w:iCs/>
          <w:sz w:val="22"/>
          <w:szCs w:val="22"/>
          <w:lang w:val="en-NZ"/>
        </w:rPr>
        <w:t>.</w:t>
      </w:r>
    </w:p>
    <w:p w14:paraId="077B2172" w14:textId="77777777" w:rsidR="00B4289A" w:rsidRPr="00294B7F" w:rsidRDefault="00B4289A" w:rsidP="00165256">
      <w:pPr>
        <w:pStyle w:val="BodyText"/>
        <w:numPr>
          <w:ilvl w:val="0"/>
          <w:numId w:val="33"/>
        </w:numPr>
        <w:tabs>
          <w:tab w:val="left" w:pos="993"/>
        </w:tabs>
        <w:spacing w:after="120"/>
        <w:jc w:val="both"/>
        <w:rPr>
          <w:rFonts w:asciiTheme="minorHAnsi" w:hAnsiTheme="minorHAnsi" w:cstheme="minorHAnsi"/>
          <w:iCs/>
          <w:sz w:val="22"/>
          <w:szCs w:val="22"/>
          <w:lang w:val="en-NZ"/>
        </w:rPr>
      </w:pPr>
      <w:r>
        <w:rPr>
          <w:rFonts w:asciiTheme="minorHAnsi" w:hAnsiTheme="minorHAnsi" w:cstheme="minorHAnsi"/>
          <w:iCs/>
          <w:sz w:val="22"/>
          <w:szCs w:val="22"/>
          <w:lang w:val="en-NZ"/>
        </w:rPr>
        <w:t>T</w:t>
      </w:r>
      <w:r w:rsidRPr="00294B7F">
        <w:rPr>
          <w:rFonts w:asciiTheme="minorHAnsi" w:hAnsiTheme="minorHAnsi" w:cstheme="minorHAnsi"/>
          <w:iCs/>
          <w:sz w:val="22"/>
          <w:szCs w:val="22"/>
          <w:lang w:val="en-NZ"/>
        </w:rPr>
        <w:t>he student who has completed the degree has met all compulsory academic requirements by the end of the relevant year (the year preceding the return)</w:t>
      </w:r>
      <w:r>
        <w:rPr>
          <w:rFonts w:asciiTheme="minorHAnsi" w:hAnsiTheme="minorHAnsi" w:cstheme="minorHAnsi"/>
          <w:iCs/>
          <w:sz w:val="22"/>
          <w:szCs w:val="22"/>
          <w:lang w:val="en-NZ"/>
        </w:rPr>
        <w:t>.</w:t>
      </w:r>
    </w:p>
    <w:p w14:paraId="19BECB96" w14:textId="77777777" w:rsidR="00B4289A" w:rsidRPr="00294B7F" w:rsidRDefault="00B4289A" w:rsidP="00165256">
      <w:pPr>
        <w:pStyle w:val="BodyText"/>
        <w:numPr>
          <w:ilvl w:val="0"/>
          <w:numId w:val="33"/>
        </w:numPr>
        <w:tabs>
          <w:tab w:val="left" w:pos="993"/>
        </w:tabs>
        <w:spacing w:after="120"/>
        <w:jc w:val="both"/>
        <w:rPr>
          <w:rFonts w:asciiTheme="minorHAnsi" w:hAnsiTheme="minorHAnsi" w:cstheme="minorHAnsi"/>
          <w:iCs/>
          <w:sz w:val="22"/>
          <w:szCs w:val="22"/>
          <w:lang w:val="en-NZ"/>
        </w:rPr>
      </w:pPr>
      <w:r>
        <w:rPr>
          <w:rFonts w:asciiTheme="minorHAnsi" w:hAnsiTheme="minorHAnsi" w:cstheme="minorHAnsi"/>
          <w:iCs/>
          <w:sz w:val="22"/>
          <w:szCs w:val="22"/>
          <w:lang w:val="en-NZ"/>
        </w:rPr>
        <w:t>T</w:t>
      </w:r>
      <w:r w:rsidRPr="00294B7F">
        <w:rPr>
          <w:rFonts w:asciiTheme="minorHAnsi" w:hAnsiTheme="minorHAnsi" w:cstheme="minorHAnsi"/>
          <w:iCs/>
          <w:sz w:val="22"/>
          <w:szCs w:val="22"/>
          <w:lang w:val="en-NZ"/>
        </w:rPr>
        <w:t>he student has successfully completed the course.</w:t>
      </w:r>
    </w:p>
    <w:p w14:paraId="479503AC" w14:textId="16785F6F" w:rsidR="00B4289A" w:rsidRDefault="00B4289A" w:rsidP="00E61C87">
      <w:pPr>
        <w:pStyle w:val="Heading2"/>
      </w:pPr>
      <w:bookmarkStart w:id="58" w:name="_Toc202791026"/>
      <w:r>
        <w:t>Theses in te reo Māori</w:t>
      </w:r>
      <w:bookmarkEnd w:id="58"/>
      <w:r>
        <w:t xml:space="preserve"> </w:t>
      </w:r>
    </w:p>
    <w:p w14:paraId="3ABAB095" w14:textId="77777777" w:rsidR="00B4289A" w:rsidRPr="00294B7F" w:rsidRDefault="00B4289A" w:rsidP="00B4289A">
      <w:pPr>
        <w:pStyle w:val="BodyText"/>
        <w:jc w:val="both"/>
        <w:rPr>
          <w:rFonts w:asciiTheme="minorHAnsi" w:hAnsiTheme="minorHAnsi" w:cstheme="minorHAnsi"/>
          <w:b/>
          <w:iCs/>
          <w:sz w:val="22"/>
          <w:szCs w:val="22"/>
          <w:lang w:val="en-NZ"/>
        </w:rPr>
      </w:pPr>
      <w:r w:rsidRPr="00294B7F">
        <w:rPr>
          <w:rFonts w:asciiTheme="minorHAnsi" w:hAnsiTheme="minorHAnsi" w:cstheme="minorHAnsi"/>
          <w:b/>
          <w:iCs/>
          <w:sz w:val="22"/>
          <w:szCs w:val="22"/>
          <w:lang w:val="en-NZ"/>
        </w:rPr>
        <w:t xml:space="preserve">Definition </w:t>
      </w:r>
    </w:p>
    <w:p w14:paraId="27150877" w14:textId="77777777" w:rsidR="00B4289A" w:rsidRPr="00294B7F" w:rsidRDefault="00B4289A" w:rsidP="00B4289A">
      <w:pPr>
        <w:pStyle w:val="BodyText"/>
        <w:jc w:val="both"/>
        <w:rPr>
          <w:rFonts w:asciiTheme="minorHAnsi" w:hAnsiTheme="minorHAnsi" w:cstheme="minorHAnsi"/>
          <w:iCs/>
          <w:sz w:val="22"/>
          <w:szCs w:val="22"/>
          <w:lang w:val="en-NZ"/>
        </w:rPr>
      </w:pPr>
      <w:r w:rsidRPr="00294B7F">
        <w:rPr>
          <w:rFonts w:asciiTheme="minorHAnsi" w:hAnsiTheme="minorHAnsi" w:cstheme="minorHAnsi"/>
          <w:iCs/>
          <w:sz w:val="22"/>
          <w:szCs w:val="22"/>
          <w:lang w:val="en-NZ"/>
        </w:rPr>
        <w:t>The definition has two aspects:</w:t>
      </w:r>
    </w:p>
    <w:p w14:paraId="6CF289E1" w14:textId="77777777" w:rsidR="00B4289A" w:rsidRPr="00294B7F" w:rsidRDefault="00B4289A" w:rsidP="00165256">
      <w:pPr>
        <w:pStyle w:val="ListParagraph"/>
        <w:numPr>
          <w:ilvl w:val="0"/>
          <w:numId w:val="20"/>
        </w:numPr>
        <w:spacing w:before="0" w:after="0"/>
        <w:jc w:val="both"/>
        <w:rPr>
          <w:rFonts w:asciiTheme="minorHAnsi" w:hAnsiTheme="minorHAnsi" w:cstheme="minorHAnsi"/>
          <w:iCs/>
          <w:szCs w:val="22"/>
        </w:rPr>
      </w:pPr>
      <w:r w:rsidRPr="00294B7F">
        <w:rPr>
          <w:rFonts w:asciiTheme="minorHAnsi" w:hAnsiTheme="minorHAnsi" w:cstheme="minorHAnsi"/>
          <w:iCs/>
          <w:szCs w:val="22"/>
        </w:rPr>
        <w:t>the primary language in which the thesis is written, submitted and examined must be te reo Māori; and</w:t>
      </w:r>
    </w:p>
    <w:p w14:paraId="2FA075F9" w14:textId="77777777" w:rsidR="00B4289A" w:rsidRPr="00294B7F" w:rsidRDefault="00B4289A" w:rsidP="00165256">
      <w:pPr>
        <w:pStyle w:val="ListParagraph"/>
        <w:numPr>
          <w:ilvl w:val="0"/>
          <w:numId w:val="20"/>
        </w:numPr>
        <w:spacing w:before="0" w:after="0"/>
        <w:jc w:val="both"/>
        <w:rPr>
          <w:rFonts w:asciiTheme="minorHAnsi" w:hAnsiTheme="minorHAnsi" w:cstheme="minorHAnsi"/>
          <w:iCs/>
          <w:szCs w:val="22"/>
        </w:rPr>
      </w:pPr>
      <w:r w:rsidRPr="00294B7F">
        <w:rPr>
          <w:rFonts w:asciiTheme="minorHAnsi" w:hAnsiTheme="minorHAnsi" w:cstheme="minorHAnsi"/>
          <w:iCs/>
          <w:szCs w:val="22"/>
        </w:rPr>
        <w:t>the thesis is considered to be Māori research.</w:t>
      </w:r>
    </w:p>
    <w:p w14:paraId="39DAA767" w14:textId="77777777" w:rsidR="00B4289A" w:rsidRPr="00294B7F" w:rsidRDefault="00B4289A" w:rsidP="00B4289A">
      <w:pPr>
        <w:ind w:left="360"/>
        <w:jc w:val="both"/>
        <w:rPr>
          <w:rFonts w:asciiTheme="minorHAnsi" w:hAnsiTheme="minorHAnsi" w:cstheme="minorHAnsi"/>
          <w:iCs/>
          <w:sz w:val="22"/>
          <w:szCs w:val="22"/>
        </w:rPr>
      </w:pPr>
    </w:p>
    <w:p w14:paraId="1454DB02" w14:textId="77777777" w:rsidR="00B4289A" w:rsidRPr="00294B7F" w:rsidRDefault="00B4289A" w:rsidP="00B4289A">
      <w:pPr>
        <w:jc w:val="both"/>
        <w:rPr>
          <w:rFonts w:asciiTheme="minorHAnsi" w:hAnsiTheme="minorHAnsi" w:cstheme="minorHAnsi"/>
          <w:iCs/>
          <w:sz w:val="22"/>
          <w:szCs w:val="22"/>
        </w:rPr>
      </w:pPr>
    </w:p>
    <w:p w14:paraId="1662A53C" w14:textId="22F1EA43" w:rsidR="00B4289A" w:rsidRPr="00294B7F" w:rsidRDefault="00B4289A" w:rsidP="00B4289A">
      <w:pPr>
        <w:spacing w:after="120"/>
        <w:jc w:val="both"/>
        <w:rPr>
          <w:rFonts w:asciiTheme="minorHAnsi" w:hAnsiTheme="minorHAnsi" w:cstheme="minorHAnsi"/>
          <w:b/>
          <w:iCs/>
          <w:sz w:val="22"/>
          <w:szCs w:val="22"/>
        </w:rPr>
      </w:pPr>
      <w:r>
        <w:rPr>
          <w:rFonts w:asciiTheme="minorHAnsi" w:hAnsiTheme="minorHAnsi" w:cstheme="minorHAnsi"/>
          <w:b/>
          <w:iCs/>
          <w:sz w:val="22"/>
          <w:szCs w:val="22"/>
        </w:rPr>
        <w:t>Use of other</w:t>
      </w:r>
      <w:r w:rsidRPr="00294B7F">
        <w:rPr>
          <w:rFonts w:asciiTheme="minorHAnsi" w:hAnsiTheme="minorHAnsi" w:cstheme="minorHAnsi"/>
          <w:b/>
          <w:iCs/>
          <w:sz w:val="22"/>
          <w:szCs w:val="22"/>
        </w:rPr>
        <w:t xml:space="preserve"> language</w:t>
      </w:r>
      <w:r>
        <w:rPr>
          <w:rFonts w:asciiTheme="minorHAnsi" w:hAnsiTheme="minorHAnsi" w:cstheme="minorHAnsi"/>
          <w:b/>
          <w:iCs/>
          <w:sz w:val="22"/>
          <w:szCs w:val="22"/>
        </w:rPr>
        <w:t xml:space="preserve">s </w:t>
      </w:r>
    </w:p>
    <w:p w14:paraId="6169A98A" w14:textId="77777777" w:rsidR="00B4289A" w:rsidRPr="00294B7F" w:rsidRDefault="00B4289A" w:rsidP="00B4289A">
      <w:pPr>
        <w:jc w:val="both"/>
        <w:rPr>
          <w:rFonts w:asciiTheme="minorHAnsi" w:hAnsiTheme="minorHAnsi" w:cstheme="minorHAnsi"/>
          <w:iCs/>
          <w:sz w:val="22"/>
          <w:szCs w:val="22"/>
        </w:rPr>
      </w:pPr>
      <w:r w:rsidRPr="00294B7F">
        <w:rPr>
          <w:rFonts w:asciiTheme="minorHAnsi" w:hAnsiTheme="minorHAnsi" w:cstheme="minorHAnsi"/>
          <w:iCs/>
          <w:sz w:val="22"/>
          <w:szCs w:val="22"/>
        </w:rPr>
        <w:t xml:space="preserve">Material that may appear in the thesis in languages other than te reo Māori is restricted to: </w:t>
      </w:r>
    </w:p>
    <w:p w14:paraId="2D99FC8F" w14:textId="77777777" w:rsidR="00B4289A" w:rsidRPr="00294B7F" w:rsidRDefault="00B4289A" w:rsidP="00B4289A">
      <w:pPr>
        <w:jc w:val="both"/>
        <w:rPr>
          <w:rFonts w:asciiTheme="minorHAnsi" w:hAnsiTheme="minorHAnsi" w:cstheme="minorHAnsi"/>
          <w:iCs/>
          <w:sz w:val="22"/>
          <w:szCs w:val="22"/>
        </w:rPr>
      </w:pPr>
    </w:p>
    <w:p w14:paraId="077AC33C" w14:textId="77777777" w:rsidR="00B4289A" w:rsidRPr="00294B7F" w:rsidRDefault="00B4289A" w:rsidP="00165256">
      <w:pPr>
        <w:pStyle w:val="ListParagraph"/>
        <w:numPr>
          <w:ilvl w:val="0"/>
          <w:numId w:val="21"/>
        </w:numPr>
        <w:spacing w:before="0" w:after="0"/>
        <w:jc w:val="both"/>
        <w:rPr>
          <w:rFonts w:asciiTheme="minorHAnsi" w:hAnsiTheme="minorHAnsi" w:cstheme="minorHAnsi"/>
          <w:iCs/>
          <w:position w:val="-2"/>
          <w:szCs w:val="22"/>
        </w:rPr>
      </w:pPr>
      <w:r w:rsidRPr="00294B7F">
        <w:rPr>
          <w:rFonts w:asciiTheme="minorHAnsi" w:hAnsiTheme="minorHAnsi" w:cstheme="minorHAnsi"/>
          <w:iCs/>
          <w:szCs w:val="22"/>
        </w:rPr>
        <w:t xml:space="preserve">a translation of the abstract </w:t>
      </w:r>
    </w:p>
    <w:p w14:paraId="0BA07AA4" w14:textId="77777777" w:rsidR="00B4289A" w:rsidRPr="00294B7F" w:rsidRDefault="00B4289A" w:rsidP="00165256">
      <w:pPr>
        <w:pStyle w:val="ListParagraph"/>
        <w:numPr>
          <w:ilvl w:val="0"/>
          <w:numId w:val="21"/>
        </w:numPr>
        <w:spacing w:before="0" w:after="0"/>
        <w:jc w:val="both"/>
        <w:rPr>
          <w:rFonts w:asciiTheme="minorHAnsi" w:hAnsiTheme="minorHAnsi" w:cstheme="minorHAnsi"/>
          <w:iCs/>
          <w:position w:val="-2"/>
          <w:szCs w:val="22"/>
        </w:rPr>
      </w:pPr>
      <w:r w:rsidRPr="00294B7F">
        <w:rPr>
          <w:rFonts w:asciiTheme="minorHAnsi" w:hAnsiTheme="minorHAnsi" w:cstheme="minorHAnsi"/>
          <w:iCs/>
          <w:szCs w:val="22"/>
        </w:rPr>
        <w:t>pictures, diagrams, charts and other visual medi</w:t>
      </w:r>
      <w:r>
        <w:rPr>
          <w:rFonts w:asciiTheme="minorHAnsi" w:hAnsiTheme="minorHAnsi" w:cstheme="minorHAnsi"/>
          <w:iCs/>
          <w:szCs w:val="22"/>
        </w:rPr>
        <w:t>a</w:t>
      </w:r>
      <w:r w:rsidRPr="00294B7F">
        <w:rPr>
          <w:rFonts w:asciiTheme="minorHAnsi" w:hAnsiTheme="minorHAnsi" w:cstheme="minorHAnsi"/>
          <w:iCs/>
          <w:szCs w:val="22"/>
        </w:rPr>
        <w:t xml:space="preserve"> </w:t>
      </w:r>
    </w:p>
    <w:p w14:paraId="268D8EA4" w14:textId="77777777" w:rsidR="00B4289A" w:rsidRPr="00294B7F" w:rsidRDefault="00B4289A" w:rsidP="00165256">
      <w:pPr>
        <w:pStyle w:val="ListParagraph"/>
        <w:numPr>
          <w:ilvl w:val="0"/>
          <w:numId w:val="21"/>
        </w:numPr>
        <w:spacing w:before="0" w:after="0"/>
        <w:jc w:val="both"/>
        <w:rPr>
          <w:rFonts w:asciiTheme="minorHAnsi" w:hAnsiTheme="minorHAnsi" w:cstheme="minorHAnsi"/>
          <w:iCs/>
          <w:position w:val="-2"/>
          <w:szCs w:val="22"/>
        </w:rPr>
      </w:pPr>
      <w:r w:rsidRPr="00294B7F">
        <w:rPr>
          <w:rFonts w:asciiTheme="minorHAnsi" w:hAnsiTheme="minorHAnsi" w:cstheme="minorHAnsi"/>
          <w:iCs/>
          <w:szCs w:val="22"/>
        </w:rPr>
        <w:t>a partial or full translation from Māori into another language, if made by the student, provided as an appendix to the thesis</w:t>
      </w:r>
      <w:r>
        <w:rPr>
          <w:rFonts w:asciiTheme="minorHAnsi" w:hAnsiTheme="minorHAnsi" w:cstheme="minorHAnsi"/>
          <w:iCs/>
          <w:szCs w:val="22"/>
        </w:rPr>
        <w:t>,</w:t>
      </w:r>
      <w:r w:rsidRPr="00294B7F">
        <w:rPr>
          <w:rFonts w:asciiTheme="minorHAnsi" w:hAnsiTheme="minorHAnsi" w:cstheme="minorHAnsi"/>
          <w:iCs/>
          <w:szCs w:val="22"/>
        </w:rPr>
        <w:t xml:space="preserve"> and</w:t>
      </w:r>
    </w:p>
    <w:p w14:paraId="1FA5F1BD" w14:textId="77777777" w:rsidR="00B4289A" w:rsidRPr="00294B7F" w:rsidRDefault="00B4289A" w:rsidP="00165256">
      <w:pPr>
        <w:pStyle w:val="ListParagraph"/>
        <w:numPr>
          <w:ilvl w:val="0"/>
          <w:numId w:val="21"/>
        </w:numPr>
        <w:spacing w:before="0" w:after="0"/>
        <w:jc w:val="both"/>
        <w:rPr>
          <w:rFonts w:asciiTheme="minorHAnsi" w:hAnsiTheme="minorHAnsi" w:cstheme="minorHAnsi"/>
          <w:iCs/>
          <w:position w:val="-2"/>
          <w:szCs w:val="22"/>
        </w:rPr>
      </w:pPr>
      <w:r w:rsidRPr="00294B7F">
        <w:rPr>
          <w:rFonts w:asciiTheme="minorHAnsi" w:hAnsiTheme="minorHAnsi" w:cstheme="minorHAnsi"/>
          <w:iCs/>
          <w:szCs w:val="22"/>
        </w:rPr>
        <w:t>citations and quotations from other works.</w:t>
      </w:r>
    </w:p>
    <w:p w14:paraId="3C379010" w14:textId="77777777" w:rsidR="00B4289A" w:rsidRPr="00294B7F" w:rsidRDefault="00B4289A" w:rsidP="00B4289A">
      <w:pPr>
        <w:rPr>
          <w:rFonts w:asciiTheme="minorHAnsi" w:hAnsiTheme="minorHAnsi" w:cstheme="minorHAnsi"/>
          <w:b/>
          <w:iCs/>
          <w:sz w:val="22"/>
          <w:szCs w:val="22"/>
        </w:rPr>
      </w:pPr>
    </w:p>
    <w:p w14:paraId="3A9E9CB1" w14:textId="77777777" w:rsidR="00B4289A" w:rsidRPr="00294B7F" w:rsidRDefault="00B4289A" w:rsidP="00B4289A">
      <w:pPr>
        <w:spacing w:after="120"/>
        <w:rPr>
          <w:rFonts w:asciiTheme="minorHAnsi" w:hAnsiTheme="minorHAnsi" w:cstheme="minorHAnsi"/>
          <w:b/>
          <w:iCs/>
          <w:sz w:val="22"/>
          <w:szCs w:val="22"/>
        </w:rPr>
      </w:pPr>
      <w:r w:rsidRPr="00294B7F">
        <w:rPr>
          <w:rFonts w:asciiTheme="minorHAnsi" w:hAnsiTheme="minorHAnsi" w:cstheme="minorHAnsi"/>
          <w:b/>
          <w:iCs/>
          <w:sz w:val="22"/>
          <w:szCs w:val="22"/>
        </w:rPr>
        <w:t>Translation</w:t>
      </w:r>
    </w:p>
    <w:p w14:paraId="71EDF4D6" w14:textId="77777777" w:rsidR="00B4289A" w:rsidRPr="00294B7F" w:rsidRDefault="00B4289A" w:rsidP="00B4289A">
      <w:pPr>
        <w:rPr>
          <w:rFonts w:asciiTheme="minorHAnsi" w:hAnsiTheme="minorHAnsi" w:cstheme="minorHAnsi"/>
          <w:iCs/>
          <w:sz w:val="22"/>
          <w:szCs w:val="22"/>
        </w:rPr>
      </w:pPr>
      <w:r w:rsidRPr="00294B7F">
        <w:rPr>
          <w:rFonts w:asciiTheme="minorHAnsi" w:hAnsiTheme="minorHAnsi" w:cstheme="minorHAnsi"/>
          <w:iCs/>
          <w:sz w:val="22"/>
          <w:szCs w:val="22"/>
        </w:rPr>
        <w:t>A thesis originally researched and written in another language and then, on completion, translated into te reo Māori for the purposes of submission and examination, would not meet the requirement of this definition.</w:t>
      </w:r>
      <w:r w:rsidRPr="00294B7F" w:rsidDel="00635324">
        <w:rPr>
          <w:rFonts w:asciiTheme="minorHAnsi" w:hAnsiTheme="minorHAnsi" w:cstheme="minorHAnsi"/>
          <w:iCs/>
          <w:sz w:val="22"/>
          <w:szCs w:val="22"/>
        </w:rPr>
        <w:t xml:space="preserve"> </w:t>
      </w:r>
    </w:p>
    <w:p w14:paraId="50D69AF8" w14:textId="77777777" w:rsidR="00B4289A" w:rsidRPr="00294B7F" w:rsidRDefault="00B4289A" w:rsidP="00B4289A">
      <w:pPr>
        <w:rPr>
          <w:rFonts w:asciiTheme="minorHAnsi" w:hAnsiTheme="minorHAnsi" w:cstheme="minorHAnsi"/>
          <w:iCs/>
          <w:sz w:val="22"/>
          <w:szCs w:val="22"/>
        </w:rPr>
      </w:pPr>
    </w:p>
    <w:p w14:paraId="54040538" w14:textId="77777777" w:rsidR="00B4289A" w:rsidRPr="00294B7F" w:rsidRDefault="00B4289A" w:rsidP="00B4289A">
      <w:pPr>
        <w:spacing w:after="120"/>
        <w:rPr>
          <w:rFonts w:asciiTheme="minorHAnsi" w:hAnsiTheme="minorHAnsi" w:cstheme="minorHAnsi"/>
          <w:b/>
          <w:iCs/>
          <w:sz w:val="22"/>
          <w:szCs w:val="22"/>
        </w:rPr>
      </w:pPr>
      <w:r w:rsidRPr="00294B7F">
        <w:rPr>
          <w:rFonts w:asciiTheme="minorHAnsi" w:hAnsiTheme="minorHAnsi" w:cstheme="minorHAnsi"/>
          <w:b/>
          <w:iCs/>
          <w:sz w:val="22"/>
          <w:szCs w:val="22"/>
        </w:rPr>
        <w:t xml:space="preserve">Māori </w:t>
      </w:r>
      <w:r>
        <w:rPr>
          <w:rFonts w:asciiTheme="minorHAnsi" w:hAnsiTheme="minorHAnsi" w:cstheme="minorHAnsi"/>
          <w:b/>
          <w:iCs/>
          <w:sz w:val="22"/>
          <w:szCs w:val="22"/>
        </w:rPr>
        <w:t>r</w:t>
      </w:r>
      <w:r w:rsidRPr="00294B7F">
        <w:rPr>
          <w:rFonts w:asciiTheme="minorHAnsi" w:hAnsiTheme="minorHAnsi" w:cstheme="minorHAnsi"/>
          <w:b/>
          <w:iCs/>
          <w:sz w:val="22"/>
          <w:szCs w:val="22"/>
        </w:rPr>
        <w:t>esearch</w:t>
      </w:r>
    </w:p>
    <w:p w14:paraId="3949091D" w14:textId="35B4C403" w:rsidR="00B4289A" w:rsidRDefault="00B4289A" w:rsidP="00B4289A">
      <w:pPr>
        <w:rPr>
          <w:rFonts w:ascii="Georgia" w:eastAsiaTheme="majorEastAsia" w:hAnsi="Georgia" w:cstheme="majorBidi"/>
          <w:noProof/>
          <w:color w:val="007FAB"/>
          <w:sz w:val="40"/>
        </w:rPr>
      </w:pPr>
      <w:r w:rsidRPr="00294B7F">
        <w:rPr>
          <w:rFonts w:asciiTheme="minorHAnsi" w:hAnsiTheme="minorHAnsi" w:cstheme="minorHAnsi"/>
          <w:iCs/>
          <w:sz w:val="22"/>
          <w:szCs w:val="22"/>
        </w:rPr>
        <w:t>The thesis must be consistent with the definition of Māori research, as applied by the Māori Knowledge and Development advisory panel for the PBRF 2018 Quality Evaluation</w:t>
      </w:r>
      <w:r>
        <w:rPr>
          <w:rFonts w:asciiTheme="minorHAnsi" w:hAnsiTheme="minorHAnsi" w:cstheme="minorHAnsi"/>
          <w:iCs/>
          <w:sz w:val="22"/>
          <w:szCs w:val="22"/>
        </w:rPr>
        <w:t>.</w:t>
      </w:r>
      <w:r w:rsidRPr="00294B7F">
        <w:rPr>
          <w:rFonts w:asciiTheme="minorHAnsi" w:hAnsiTheme="minorHAnsi" w:cstheme="minorHAnsi"/>
          <w:iCs/>
          <w:sz w:val="22"/>
          <w:szCs w:val="22"/>
        </w:rPr>
        <w:t xml:space="preserve"> </w:t>
      </w:r>
    </w:p>
    <w:p w14:paraId="41EF7A39" w14:textId="77777777" w:rsidR="00B4289A" w:rsidRDefault="00B4289A" w:rsidP="00B4289A">
      <w:pPr>
        <w:rPr>
          <w:rFonts w:ascii="Georgia" w:eastAsiaTheme="majorEastAsia" w:hAnsi="Georgia" w:cstheme="majorBidi"/>
          <w:noProof/>
          <w:color w:val="007FAB"/>
          <w:sz w:val="40"/>
        </w:rPr>
      </w:pPr>
    </w:p>
    <w:p w14:paraId="1B30AAA3" w14:textId="77777777" w:rsidR="00B4289A" w:rsidRDefault="00B4289A" w:rsidP="00B4289A">
      <w:pPr>
        <w:rPr>
          <w:rFonts w:ascii="Georgia" w:eastAsiaTheme="majorEastAsia" w:hAnsi="Georgia" w:cstheme="majorBidi"/>
          <w:noProof/>
          <w:color w:val="007FAB"/>
          <w:sz w:val="40"/>
        </w:rPr>
      </w:pPr>
    </w:p>
    <w:p w14:paraId="350EDF18" w14:textId="77777777" w:rsidR="00B4289A" w:rsidRDefault="00B4289A" w:rsidP="00B4289A">
      <w:pPr>
        <w:rPr>
          <w:rFonts w:ascii="Georgia" w:eastAsiaTheme="majorEastAsia" w:hAnsi="Georgia" w:cstheme="majorBidi"/>
          <w:noProof/>
          <w:color w:val="007FAB"/>
          <w:sz w:val="40"/>
        </w:rPr>
      </w:pPr>
    </w:p>
    <w:p w14:paraId="1691782F" w14:textId="77777777" w:rsidR="00B4289A" w:rsidRDefault="00B4289A" w:rsidP="00B4289A">
      <w:pPr>
        <w:rPr>
          <w:rFonts w:ascii="Georgia" w:eastAsiaTheme="majorEastAsia" w:hAnsi="Georgia" w:cstheme="majorBidi"/>
          <w:noProof/>
          <w:color w:val="007FAB"/>
          <w:sz w:val="40"/>
        </w:rPr>
      </w:pPr>
      <w:r>
        <w:rPr>
          <w:rFonts w:ascii="Georgia" w:eastAsiaTheme="majorEastAsia" w:hAnsi="Georgia" w:cstheme="majorBidi"/>
          <w:noProof/>
          <w:color w:val="007FAB"/>
          <w:sz w:val="40"/>
        </w:rPr>
        <w:br w:type="page"/>
      </w:r>
    </w:p>
    <w:p w14:paraId="65BC5C18" w14:textId="72D07F5A" w:rsidR="00B4289A" w:rsidRPr="00B4289A" w:rsidRDefault="00B4289A" w:rsidP="00E61C87">
      <w:pPr>
        <w:pStyle w:val="Heading1"/>
      </w:pPr>
      <w:bookmarkStart w:id="59" w:name="_Toc194320208"/>
      <w:bookmarkStart w:id="60" w:name="_Toc202791027"/>
      <w:r w:rsidRPr="00B4289A">
        <w:t xml:space="preserve">General </w:t>
      </w:r>
      <w:r w:rsidRPr="00E61C87">
        <w:t>information</w:t>
      </w:r>
      <w:bookmarkEnd w:id="59"/>
      <w:bookmarkEnd w:id="60"/>
    </w:p>
    <w:p w14:paraId="0625E754" w14:textId="77777777" w:rsidR="00B4289A" w:rsidRPr="00D123DA" w:rsidRDefault="00B4289A" w:rsidP="00E61C87">
      <w:pPr>
        <w:pStyle w:val="Heading2"/>
      </w:pPr>
      <w:bookmarkStart w:id="61" w:name="_Toc202791028"/>
      <w:r>
        <w:t xml:space="preserve">National Student </w:t>
      </w:r>
      <w:r w:rsidRPr="00E61C87">
        <w:t>Index</w:t>
      </w:r>
      <w:bookmarkEnd w:id="61"/>
    </w:p>
    <w:tbl>
      <w:tblPr>
        <w:tblW w:w="0" w:type="auto"/>
        <w:tblBorders>
          <w:top w:val="single" w:sz="4" w:space="0" w:color="999999"/>
          <w:bottom w:val="single" w:sz="4" w:space="0" w:color="999999"/>
          <w:insideH w:val="single" w:sz="4" w:space="0" w:color="999999"/>
        </w:tblBorders>
        <w:tblLook w:val="0000" w:firstRow="0" w:lastRow="0" w:firstColumn="0" w:lastColumn="0" w:noHBand="0" w:noVBand="0"/>
      </w:tblPr>
      <w:tblGrid>
        <w:gridCol w:w="1701"/>
        <w:gridCol w:w="6821"/>
      </w:tblGrid>
      <w:tr w:rsidR="00B4289A" w:rsidRPr="00115190" w14:paraId="3087F445" w14:textId="77777777" w:rsidTr="000C754B">
        <w:tc>
          <w:tcPr>
            <w:tcW w:w="1701" w:type="dxa"/>
          </w:tcPr>
          <w:p w14:paraId="7728367D" w14:textId="77777777" w:rsidR="00B4289A" w:rsidRPr="00115190" w:rsidRDefault="00B4289A" w:rsidP="000C754B">
            <w:pPr>
              <w:pStyle w:val="TableHeading0"/>
              <w:rPr>
                <w:szCs w:val="20"/>
                <w:lang w:val="en-NZ"/>
              </w:rPr>
            </w:pPr>
            <w:r w:rsidRPr="00115190">
              <w:rPr>
                <w:szCs w:val="20"/>
                <w:lang w:val="en-NZ"/>
              </w:rPr>
              <w:t>What is the National Student Index?</w:t>
            </w:r>
          </w:p>
        </w:tc>
        <w:tc>
          <w:tcPr>
            <w:tcW w:w="6821" w:type="dxa"/>
          </w:tcPr>
          <w:p w14:paraId="5CBF435B" w14:textId="43B29ED9" w:rsidR="00B4289A" w:rsidRPr="00115190" w:rsidRDefault="00B4289A" w:rsidP="000C754B">
            <w:pPr>
              <w:pStyle w:val="BodyText"/>
              <w:jc w:val="both"/>
              <w:rPr>
                <w:rFonts w:asciiTheme="minorHAnsi" w:hAnsiTheme="minorHAnsi" w:cstheme="minorHAnsi"/>
                <w:szCs w:val="20"/>
                <w:lang w:val="en-NZ"/>
              </w:rPr>
            </w:pPr>
            <w:r w:rsidRPr="00115190">
              <w:rPr>
                <w:rFonts w:asciiTheme="minorHAnsi" w:hAnsiTheme="minorHAnsi" w:cstheme="minorHAnsi"/>
                <w:szCs w:val="20"/>
                <w:lang w:val="en-NZ"/>
              </w:rPr>
              <w:t>The National Student Index (NSI) is a database, a system and a set of processes used to assign a unique identifier, the National Student Number (NSN), to all students in the New Zealand education system. At the tertiary level you should only need to assign new NSNs to new international students and mature students registering for the first time since the NSN was phased in.</w:t>
            </w:r>
          </w:p>
        </w:tc>
      </w:tr>
      <w:tr w:rsidR="00B4289A" w:rsidRPr="00115190" w14:paraId="65B966AF" w14:textId="77777777" w:rsidTr="000C754B">
        <w:tc>
          <w:tcPr>
            <w:tcW w:w="1701" w:type="dxa"/>
          </w:tcPr>
          <w:p w14:paraId="6AB2B85B" w14:textId="77777777" w:rsidR="00B4289A" w:rsidRPr="00115190" w:rsidRDefault="00B4289A" w:rsidP="000C754B">
            <w:pPr>
              <w:pStyle w:val="TableHeading0"/>
              <w:rPr>
                <w:szCs w:val="20"/>
                <w:lang w:val="en-NZ"/>
              </w:rPr>
            </w:pPr>
            <w:r w:rsidRPr="00115190">
              <w:rPr>
                <w:szCs w:val="20"/>
                <w:lang w:val="en-NZ"/>
              </w:rPr>
              <w:t>National Student Numbers</w:t>
            </w:r>
          </w:p>
        </w:tc>
        <w:tc>
          <w:tcPr>
            <w:tcW w:w="6821" w:type="dxa"/>
          </w:tcPr>
          <w:p w14:paraId="65576B39" w14:textId="77777777" w:rsidR="00B4289A" w:rsidRPr="00115190" w:rsidRDefault="00B4289A" w:rsidP="000C754B">
            <w:pPr>
              <w:pStyle w:val="BodyText"/>
              <w:jc w:val="both"/>
              <w:rPr>
                <w:rFonts w:asciiTheme="minorHAnsi" w:hAnsiTheme="minorHAnsi" w:cstheme="minorHAnsi"/>
                <w:szCs w:val="20"/>
                <w:lang w:val="en-NZ"/>
              </w:rPr>
            </w:pPr>
            <w:r w:rsidRPr="00115190">
              <w:rPr>
                <w:rFonts w:asciiTheme="minorHAnsi" w:hAnsiTheme="minorHAnsi" w:cstheme="minorHAnsi"/>
                <w:szCs w:val="20"/>
                <w:lang w:val="en-NZ"/>
              </w:rPr>
              <w:t>NSNs must be included for every student reported in the SDR. This allows student information to be linked together, even if different TEOs report it in different years, so that accurate data about student characteristics and paths of study is recorded.</w:t>
            </w:r>
          </w:p>
        </w:tc>
      </w:tr>
      <w:tr w:rsidR="00B4289A" w:rsidRPr="00115190" w14:paraId="56C3DC6E" w14:textId="77777777" w:rsidTr="000C754B">
        <w:tc>
          <w:tcPr>
            <w:tcW w:w="1701" w:type="dxa"/>
          </w:tcPr>
          <w:p w14:paraId="14A546E1" w14:textId="77777777" w:rsidR="00B4289A" w:rsidRPr="00115190" w:rsidRDefault="00B4289A" w:rsidP="000C754B">
            <w:pPr>
              <w:pStyle w:val="TableHeading0"/>
              <w:rPr>
                <w:szCs w:val="20"/>
                <w:lang w:val="en-NZ"/>
              </w:rPr>
            </w:pPr>
            <w:r w:rsidRPr="00115190">
              <w:rPr>
                <w:szCs w:val="20"/>
                <w:lang w:val="en-NZ"/>
              </w:rPr>
              <w:t>NSNs and the Record of Achievement</w:t>
            </w:r>
          </w:p>
        </w:tc>
        <w:tc>
          <w:tcPr>
            <w:tcW w:w="6821" w:type="dxa"/>
          </w:tcPr>
          <w:p w14:paraId="239CF085" w14:textId="3684CE1D" w:rsidR="00B4289A" w:rsidRPr="00115190" w:rsidRDefault="00B4289A" w:rsidP="000C754B">
            <w:pPr>
              <w:pStyle w:val="BodyText"/>
              <w:jc w:val="both"/>
              <w:rPr>
                <w:rFonts w:asciiTheme="minorHAnsi" w:hAnsiTheme="minorHAnsi" w:cstheme="minorHAnsi"/>
                <w:szCs w:val="20"/>
                <w:lang w:val="en-NZ"/>
              </w:rPr>
            </w:pPr>
            <w:r w:rsidRPr="00115190">
              <w:rPr>
                <w:rFonts w:asciiTheme="minorHAnsi" w:hAnsiTheme="minorHAnsi" w:cstheme="minorHAnsi"/>
                <w:szCs w:val="20"/>
                <w:lang w:val="en-NZ"/>
              </w:rPr>
              <w:t>The NSI is also used by NZQA to administer the Record of Achievement (</w:t>
            </w:r>
            <w:proofErr w:type="spellStart"/>
            <w:r w:rsidRPr="00115190">
              <w:rPr>
                <w:rFonts w:asciiTheme="minorHAnsi" w:hAnsiTheme="minorHAnsi" w:cstheme="minorHAnsi"/>
                <w:szCs w:val="20"/>
                <w:lang w:val="en-NZ"/>
              </w:rPr>
              <w:t>RoA</w:t>
            </w:r>
            <w:proofErr w:type="spellEnd"/>
            <w:r w:rsidRPr="00115190">
              <w:rPr>
                <w:rFonts w:asciiTheme="minorHAnsi" w:hAnsiTheme="minorHAnsi" w:cstheme="minorHAnsi"/>
                <w:szCs w:val="20"/>
                <w:lang w:val="en-NZ"/>
              </w:rPr>
              <w:t xml:space="preserve">). All </w:t>
            </w:r>
            <w:proofErr w:type="spellStart"/>
            <w:r w:rsidRPr="00115190">
              <w:rPr>
                <w:rFonts w:asciiTheme="minorHAnsi" w:hAnsiTheme="minorHAnsi" w:cstheme="minorHAnsi"/>
                <w:szCs w:val="20"/>
                <w:lang w:val="en-NZ"/>
              </w:rPr>
              <w:t>RoA</w:t>
            </w:r>
            <w:proofErr w:type="spellEnd"/>
            <w:r w:rsidRPr="00115190">
              <w:rPr>
                <w:rFonts w:asciiTheme="minorHAnsi" w:hAnsiTheme="minorHAnsi" w:cstheme="minorHAnsi"/>
                <w:szCs w:val="20"/>
                <w:lang w:val="en-NZ"/>
              </w:rPr>
              <w:t xml:space="preserve"> numbers are NSNs. The NSI does not hold any information about students’ assessment standards or qualifications, so queries about these will need to be directed to NZQA.</w:t>
            </w:r>
          </w:p>
        </w:tc>
      </w:tr>
      <w:tr w:rsidR="00B4289A" w:rsidRPr="00115190" w14:paraId="468C695C" w14:textId="77777777" w:rsidTr="000C754B">
        <w:tc>
          <w:tcPr>
            <w:tcW w:w="1701" w:type="dxa"/>
          </w:tcPr>
          <w:p w14:paraId="32EC580E" w14:textId="77777777" w:rsidR="00B4289A" w:rsidRPr="00115190" w:rsidRDefault="00B4289A" w:rsidP="000C754B">
            <w:pPr>
              <w:pStyle w:val="TableHeading0"/>
              <w:rPr>
                <w:szCs w:val="20"/>
                <w:lang w:val="en-NZ"/>
              </w:rPr>
            </w:pPr>
            <w:r w:rsidRPr="00115190">
              <w:rPr>
                <w:szCs w:val="20"/>
                <w:lang w:val="en-NZ"/>
              </w:rPr>
              <w:t>How to access the NSI</w:t>
            </w:r>
          </w:p>
        </w:tc>
        <w:tc>
          <w:tcPr>
            <w:tcW w:w="6821" w:type="dxa"/>
          </w:tcPr>
          <w:p w14:paraId="2FFAE0BC" w14:textId="0F3B4F0A" w:rsidR="00B4289A" w:rsidRPr="00115190" w:rsidRDefault="00B4289A" w:rsidP="000C754B">
            <w:pPr>
              <w:pStyle w:val="BodyText"/>
              <w:jc w:val="both"/>
              <w:rPr>
                <w:rFonts w:asciiTheme="minorHAnsi" w:hAnsiTheme="minorHAnsi" w:cstheme="minorHAnsi"/>
                <w:szCs w:val="20"/>
                <w:lang w:val="en-NZ"/>
              </w:rPr>
            </w:pPr>
            <w:r w:rsidRPr="00115190">
              <w:rPr>
                <w:rFonts w:asciiTheme="minorHAnsi" w:hAnsiTheme="minorHAnsi" w:cstheme="minorHAnsi"/>
                <w:szCs w:val="20"/>
                <w:lang w:val="en-NZ"/>
              </w:rPr>
              <w:t xml:space="preserve">TEOs can access the NSI system through a “live” interface with their Student Management System(s), through batch processing of requests, or through the NSI website. TEOs </w:t>
            </w:r>
            <w:r w:rsidR="000C754B" w:rsidRPr="00115190">
              <w:rPr>
                <w:rFonts w:asciiTheme="minorHAnsi" w:hAnsiTheme="minorHAnsi" w:cstheme="minorHAnsi"/>
                <w:szCs w:val="20"/>
                <w:lang w:val="en-NZ"/>
              </w:rPr>
              <w:t>can</w:t>
            </w:r>
            <w:r w:rsidRPr="00115190">
              <w:rPr>
                <w:rFonts w:asciiTheme="minorHAnsi" w:hAnsiTheme="minorHAnsi" w:cstheme="minorHAnsi"/>
                <w:szCs w:val="20"/>
                <w:lang w:val="en-NZ"/>
              </w:rPr>
              <w:t xml:space="preserve"> assign NSNs for their students and update existing NSI records.</w:t>
            </w:r>
          </w:p>
        </w:tc>
      </w:tr>
      <w:tr w:rsidR="00B4289A" w:rsidRPr="00115190" w14:paraId="47610B01" w14:textId="77777777" w:rsidTr="000C754B">
        <w:tc>
          <w:tcPr>
            <w:tcW w:w="1701" w:type="dxa"/>
          </w:tcPr>
          <w:p w14:paraId="13B2B8D4" w14:textId="77777777" w:rsidR="00B4289A" w:rsidRPr="00115190" w:rsidRDefault="00B4289A" w:rsidP="000C754B">
            <w:pPr>
              <w:pStyle w:val="TableHeading0"/>
              <w:rPr>
                <w:szCs w:val="20"/>
                <w:lang w:val="en-NZ"/>
              </w:rPr>
            </w:pPr>
            <w:r w:rsidRPr="00115190">
              <w:rPr>
                <w:szCs w:val="20"/>
                <w:lang w:val="en-NZ"/>
              </w:rPr>
              <w:t>NSN and enrolment type</w:t>
            </w:r>
          </w:p>
        </w:tc>
        <w:tc>
          <w:tcPr>
            <w:tcW w:w="6821" w:type="dxa"/>
          </w:tcPr>
          <w:p w14:paraId="4A695EA7" w14:textId="1FE3FBDD" w:rsidR="00B4289A" w:rsidRPr="00115190" w:rsidRDefault="00B4289A" w:rsidP="000C754B">
            <w:pPr>
              <w:pStyle w:val="BodyText"/>
              <w:jc w:val="both"/>
              <w:rPr>
                <w:rFonts w:asciiTheme="minorHAnsi" w:hAnsiTheme="minorHAnsi" w:cstheme="minorHAnsi"/>
                <w:szCs w:val="20"/>
                <w:lang w:val="en-NZ"/>
              </w:rPr>
            </w:pPr>
            <w:r w:rsidRPr="00115190">
              <w:rPr>
                <w:rFonts w:asciiTheme="minorHAnsi" w:hAnsiTheme="minorHAnsi" w:cstheme="minorHAnsi"/>
                <w:szCs w:val="20"/>
                <w:lang w:val="en-NZ"/>
              </w:rPr>
              <w:t>Type C and D students are required to provide a date of birth at enrolment, and Type D students must have a verified date of birth which is required for validation against the NSN.</w:t>
            </w:r>
          </w:p>
        </w:tc>
      </w:tr>
      <w:tr w:rsidR="00B4289A" w:rsidRPr="00115190" w14:paraId="4F49A469" w14:textId="77777777" w:rsidTr="000C754B">
        <w:tc>
          <w:tcPr>
            <w:tcW w:w="1701" w:type="dxa"/>
          </w:tcPr>
          <w:p w14:paraId="70EFF323" w14:textId="77777777" w:rsidR="00B4289A" w:rsidRPr="00115190" w:rsidRDefault="00B4289A" w:rsidP="000C754B">
            <w:pPr>
              <w:pStyle w:val="TableHeading0"/>
              <w:rPr>
                <w:szCs w:val="20"/>
                <w:lang w:val="en-NZ"/>
              </w:rPr>
            </w:pPr>
            <w:r w:rsidRPr="00115190">
              <w:rPr>
                <w:szCs w:val="20"/>
                <w:lang w:val="en-NZ"/>
              </w:rPr>
              <w:t>Things to note</w:t>
            </w:r>
          </w:p>
        </w:tc>
        <w:tc>
          <w:tcPr>
            <w:tcW w:w="6821" w:type="dxa"/>
          </w:tcPr>
          <w:p w14:paraId="404F7462" w14:textId="77777777" w:rsidR="00B4289A" w:rsidRPr="00115190" w:rsidRDefault="00B4289A" w:rsidP="000C754B">
            <w:pPr>
              <w:pStyle w:val="BodyText"/>
              <w:jc w:val="both"/>
              <w:rPr>
                <w:rFonts w:asciiTheme="minorHAnsi" w:hAnsiTheme="minorHAnsi" w:cstheme="minorHAnsi"/>
                <w:szCs w:val="20"/>
                <w:lang w:val="en-US"/>
              </w:rPr>
            </w:pPr>
            <w:r w:rsidRPr="00115190">
              <w:rPr>
                <w:rFonts w:asciiTheme="minorHAnsi" w:hAnsiTheme="minorHAnsi" w:cstheme="minorHAnsi"/>
                <w:szCs w:val="20"/>
                <w:lang w:val="en-US"/>
              </w:rPr>
              <w:t>To ensure all NSNs are valid and up to date, we encourage you to run an NSN search on all your students and to then update the data in your SMS.</w:t>
            </w:r>
          </w:p>
          <w:p w14:paraId="4330B861" w14:textId="77777777" w:rsidR="00B4289A" w:rsidRPr="00115190" w:rsidRDefault="00B4289A" w:rsidP="000C754B">
            <w:pPr>
              <w:pStyle w:val="BodyText"/>
              <w:jc w:val="both"/>
              <w:rPr>
                <w:rFonts w:asciiTheme="minorHAnsi" w:hAnsiTheme="minorHAnsi" w:cstheme="minorHAnsi"/>
                <w:szCs w:val="20"/>
                <w:lang w:val="en-NZ"/>
              </w:rPr>
            </w:pPr>
            <w:r w:rsidRPr="00115190">
              <w:rPr>
                <w:rFonts w:asciiTheme="minorHAnsi" w:hAnsiTheme="minorHAnsi" w:cstheme="minorHAnsi"/>
                <w:szCs w:val="20"/>
                <w:lang w:val="en-NZ"/>
              </w:rPr>
              <w:t>We</w:t>
            </w:r>
            <w:r w:rsidRPr="00115190" w:rsidDel="00A26A17">
              <w:rPr>
                <w:rFonts w:asciiTheme="minorHAnsi" w:hAnsiTheme="minorHAnsi" w:cstheme="minorHAnsi"/>
                <w:szCs w:val="20"/>
                <w:lang w:val="en-NZ"/>
              </w:rPr>
              <w:t xml:space="preserve"> </w:t>
            </w:r>
            <w:r w:rsidRPr="00115190">
              <w:rPr>
                <w:rFonts w:asciiTheme="minorHAnsi" w:hAnsiTheme="minorHAnsi" w:cstheme="minorHAnsi"/>
                <w:szCs w:val="20"/>
                <w:lang w:val="en-NZ"/>
              </w:rPr>
              <w:t>encourage you to validate your SDR files regularly as a means of checking and cleaning data.</w:t>
            </w:r>
            <w:r w:rsidRPr="00115190" w:rsidDel="00635324">
              <w:rPr>
                <w:rFonts w:asciiTheme="minorHAnsi" w:hAnsiTheme="minorHAnsi" w:cstheme="minorHAnsi"/>
                <w:szCs w:val="20"/>
                <w:lang w:val="en-NZ"/>
              </w:rPr>
              <w:t xml:space="preserve"> </w:t>
            </w:r>
            <w:r w:rsidRPr="00115190">
              <w:rPr>
                <w:rFonts w:asciiTheme="minorHAnsi" w:hAnsiTheme="minorHAnsi" w:cstheme="minorHAnsi"/>
                <w:szCs w:val="20"/>
                <w:lang w:val="en-NZ"/>
              </w:rPr>
              <w:t xml:space="preserve">When running validations, set the NSN cut-off date to the date you validate. </w:t>
            </w:r>
          </w:p>
          <w:p w14:paraId="3F1E46D7" w14:textId="77777777" w:rsidR="00B4289A" w:rsidRPr="00115190" w:rsidRDefault="00B4289A" w:rsidP="000C754B">
            <w:pPr>
              <w:pStyle w:val="BodyText"/>
              <w:jc w:val="both"/>
              <w:rPr>
                <w:rFonts w:asciiTheme="minorHAnsi" w:hAnsiTheme="minorHAnsi" w:cstheme="minorHAnsi"/>
                <w:szCs w:val="20"/>
              </w:rPr>
            </w:pPr>
            <w:r w:rsidRPr="00115190">
              <w:rPr>
                <w:rFonts w:asciiTheme="minorHAnsi" w:hAnsiTheme="minorHAnsi" w:cstheme="minorHAnsi"/>
                <w:szCs w:val="20"/>
              </w:rPr>
              <w:t xml:space="preserve">Information for submitting a “challenge” in the NSI can be found in the NSI Web Application User Guide, available at </w:t>
            </w:r>
            <w:hyperlink r:id="rId33" w:history="1">
              <w:r w:rsidRPr="00115190">
                <w:rPr>
                  <w:rStyle w:val="Hyperlink"/>
                  <w:rFonts w:cstheme="minorHAnsi"/>
                  <w:sz w:val="20"/>
                  <w:szCs w:val="20"/>
                </w:rPr>
                <w:t>National Student Index – Ministry of Education</w:t>
              </w:r>
            </w:hyperlink>
            <w:r w:rsidRPr="00115190">
              <w:rPr>
                <w:rFonts w:asciiTheme="minorHAnsi" w:hAnsiTheme="minorHAnsi" w:cstheme="minorHAnsi"/>
                <w:szCs w:val="20"/>
              </w:rPr>
              <w:t xml:space="preserve">.  </w:t>
            </w:r>
          </w:p>
          <w:p w14:paraId="07908BA3" w14:textId="77777777" w:rsidR="00B4289A" w:rsidRPr="00115190" w:rsidRDefault="00B4289A" w:rsidP="000C754B">
            <w:pPr>
              <w:pStyle w:val="BodyText"/>
              <w:jc w:val="both"/>
              <w:rPr>
                <w:rFonts w:asciiTheme="minorHAnsi" w:hAnsiTheme="minorHAnsi" w:cstheme="minorHAnsi"/>
                <w:szCs w:val="20"/>
                <w:lang w:val="en-NZ"/>
              </w:rPr>
            </w:pPr>
            <w:r w:rsidRPr="00115190">
              <w:rPr>
                <w:rFonts w:asciiTheme="minorHAnsi" w:hAnsiTheme="minorHAnsi" w:cstheme="minorHAnsi"/>
                <w:szCs w:val="20"/>
                <w:lang w:val="en-NZ"/>
              </w:rPr>
              <w:t xml:space="preserve">For more information about the NSI, see </w:t>
            </w:r>
            <w:hyperlink r:id="rId34" w:history="1">
              <w:r w:rsidRPr="00115190">
                <w:rPr>
                  <w:rStyle w:val="Hyperlink"/>
                  <w:rFonts w:cstheme="minorHAnsi"/>
                  <w:sz w:val="20"/>
                  <w:szCs w:val="20"/>
                </w:rPr>
                <w:t>National Student Index – Ministry of Education</w:t>
              </w:r>
            </w:hyperlink>
            <w:r w:rsidRPr="00115190">
              <w:rPr>
                <w:rFonts w:asciiTheme="minorHAnsi" w:hAnsiTheme="minorHAnsi" w:cstheme="minorHAnsi"/>
                <w:szCs w:val="20"/>
              </w:rPr>
              <w:t>.</w:t>
            </w:r>
          </w:p>
        </w:tc>
      </w:tr>
    </w:tbl>
    <w:p w14:paraId="573532D3" w14:textId="77777777" w:rsidR="00B4289A" w:rsidRPr="00115190" w:rsidRDefault="00B4289A" w:rsidP="00B4289A">
      <w:pPr>
        <w:rPr>
          <w:rFonts w:asciiTheme="minorHAnsi" w:hAnsiTheme="minorHAnsi" w:cstheme="minorHAnsi"/>
          <w:sz w:val="20"/>
          <w:szCs w:val="20"/>
        </w:rPr>
      </w:pPr>
    </w:p>
    <w:p w14:paraId="2EEBAAF6" w14:textId="77777777" w:rsidR="00B4289A" w:rsidRPr="002B731F" w:rsidRDefault="00B4289A" w:rsidP="00B4289A">
      <w:pPr>
        <w:rPr>
          <w:rFonts w:asciiTheme="minorHAnsi" w:eastAsiaTheme="majorEastAsia" w:hAnsiTheme="minorHAnsi" w:cstheme="majorBidi"/>
          <w:iCs/>
          <w:noProof/>
          <w:color w:val="007FAB"/>
          <w:sz w:val="26"/>
          <w:szCs w:val="26"/>
          <w:lang w:eastAsia="ja-JP"/>
        </w:rPr>
      </w:pPr>
    </w:p>
    <w:p w14:paraId="220A5ED5" w14:textId="77777777" w:rsidR="00B4289A" w:rsidRPr="002B731F" w:rsidRDefault="00B4289A" w:rsidP="00E61C87">
      <w:pPr>
        <w:pStyle w:val="Heading2"/>
        <w:rPr>
          <w:lang w:eastAsia="en-GB"/>
        </w:rPr>
      </w:pPr>
      <w:bookmarkStart w:id="62" w:name="_Toc202791029"/>
      <w:r>
        <w:t>Guidance for specific types of enrolment</w:t>
      </w:r>
      <w:bookmarkEnd w:id="62"/>
    </w:p>
    <w:tbl>
      <w:tblPr>
        <w:tblW w:w="0" w:type="auto"/>
        <w:tblBorders>
          <w:top w:val="single" w:sz="4" w:space="0" w:color="999999"/>
          <w:bottom w:val="single" w:sz="4" w:space="0" w:color="999999"/>
          <w:insideH w:val="single" w:sz="4" w:space="0" w:color="999999"/>
        </w:tblBorders>
        <w:tblLook w:val="0000" w:firstRow="0" w:lastRow="0" w:firstColumn="0" w:lastColumn="0" w:noHBand="0" w:noVBand="0"/>
      </w:tblPr>
      <w:tblGrid>
        <w:gridCol w:w="1701"/>
        <w:gridCol w:w="6821"/>
      </w:tblGrid>
      <w:tr w:rsidR="00B4289A" w:rsidRPr="00A23182" w14:paraId="5FAC6E6A" w14:textId="77777777" w:rsidTr="000C754B">
        <w:tc>
          <w:tcPr>
            <w:tcW w:w="1701" w:type="dxa"/>
          </w:tcPr>
          <w:p w14:paraId="02E4E574" w14:textId="77777777" w:rsidR="00B4289A" w:rsidRPr="00115190" w:rsidRDefault="00B4289A" w:rsidP="000C754B">
            <w:pPr>
              <w:pStyle w:val="TableHeading0"/>
              <w:spacing w:before="60" w:after="60"/>
              <w:rPr>
                <w:szCs w:val="20"/>
                <w:lang w:val="en-NZ"/>
              </w:rPr>
            </w:pPr>
            <w:r w:rsidRPr="00115190">
              <w:rPr>
                <w:szCs w:val="20"/>
                <w:lang w:val="en-NZ"/>
              </w:rPr>
              <w:t>How to report enrolments in Trades Academies and Youth Guarantee programmes</w:t>
            </w:r>
          </w:p>
          <w:p w14:paraId="22433EFA" w14:textId="77777777" w:rsidR="00B4289A" w:rsidRPr="00115190" w:rsidRDefault="00B4289A" w:rsidP="000C754B">
            <w:pPr>
              <w:pStyle w:val="TableHeading0"/>
              <w:spacing w:before="60" w:after="60"/>
              <w:rPr>
                <w:szCs w:val="20"/>
                <w:lang w:val="en-NZ"/>
              </w:rPr>
            </w:pPr>
          </w:p>
          <w:p w14:paraId="08D3BA44" w14:textId="77777777" w:rsidR="00B4289A" w:rsidRPr="00115190" w:rsidRDefault="00B4289A" w:rsidP="000C754B">
            <w:pPr>
              <w:pStyle w:val="TableHeading0"/>
              <w:spacing w:before="60" w:after="60"/>
              <w:rPr>
                <w:szCs w:val="20"/>
                <w:lang w:val="en-NZ"/>
              </w:rPr>
            </w:pPr>
          </w:p>
        </w:tc>
        <w:tc>
          <w:tcPr>
            <w:tcW w:w="6821" w:type="dxa"/>
          </w:tcPr>
          <w:p w14:paraId="3D9D8B16" w14:textId="08421226" w:rsidR="00B4289A" w:rsidRPr="00115190" w:rsidRDefault="00B4289A" w:rsidP="000C754B">
            <w:pPr>
              <w:pStyle w:val="BodyText"/>
              <w:spacing w:after="60"/>
              <w:jc w:val="both"/>
              <w:rPr>
                <w:rFonts w:asciiTheme="minorHAnsi" w:hAnsiTheme="minorHAnsi" w:cstheme="minorHAnsi"/>
                <w:szCs w:val="20"/>
                <w:lang w:val="en-NZ"/>
              </w:rPr>
            </w:pPr>
            <w:r w:rsidRPr="00115190">
              <w:rPr>
                <w:rFonts w:asciiTheme="minorHAnsi" w:hAnsiTheme="minorHAnsi" w:cstheme="minorHAnsi"/>
                <w:szCs w:val="20"/>
                <w:lang w:val="en-NZ"/>
              </w:rPr>
              <w:t>All students enrolled in Trades Academies and Youth Guarantee programmes are Type D students and therefore must complete a full enrolment, which requires a verified NSN.</w:t>
            </w:r>
          </w:p>
          <w:p w14:paraId="5FED904D" w14:textId="77777777" w:rsidR="00B4289A" w:rsidRPr="00115190" w:rsidRDefault="00B4289A" w:rsidP="000C754B">
            <w:pPr>
              <w:pStyle w:val="BodyText"/>
              <w:tabs>
                <w:tab w:val="left" w:pos="3665"/>
              </w:tabs>
              <w:spacing w:after="60"/>
              <w:jc w:val="both"/>
              <w:rPr>
                <w:rFonts w:asciiTheme="minorHAnsi" w:hAnsiTheme="minorHAnsi" w:cstheme="minorHAnsi"/>
                <w:szCs w:val="20"/>
                <w:lang w:val="en-NZ"/>
              </w:rPr>
            </w:pPr>
            <w:r w:rsidRPr="00115190">
              <w:rPr>
                <w:rFonts w:asciiTheme="minorHAnsi" w:hAnsiTheme="minorHAnsi" w:cstheme="minorHAnsi"/>
                <w:szCs w:val="20"/>
                <w:lang w:val="en-NZ"/>
              </w:rPr>
              <w:tab/>
            </w:r>
          </w:p>
          <w:p w14:paraId="37C5B47D" w14:textId="77777777" w:rsidR="00B4289A" w:rsidRPr="00115190" w:rsidRDefault="00B4289A" w:rsidP="000C754B">
            <w:pPr>
              <w:pStyle w:val="BodyText"/>
              <w:spacing w:after="60"/>
              <w:jc w:val="both"/>
              <w:rPr>
                <w:rFonts w:asciiTheme="minorHAnsi" w:hAnsiTheme="minorHAnsi" w:cstheme="minorHAnsi"/>
                <w:b/>
                <w:szCs w:val="20"/>
                <w:lang w:val="en-NZ"/>
              </w:rPr>
            </w:pPr>
            <w:r w:rsidRPr="00115190">
              <w:rPr>
                <w:rFonts w:asciiTheme="minorHAnsi" w:hAnsiTheme="minorHAnsi" w:cstheme="minorHAnsi"/>
                <w:b/>
                <w:szCs w:val="20"/>
                <w:lang w:val="en-NZ"/>
              </w:rPr>
              <w:t>Youth Guarantee</w:t>
            </w:r>
          </w:p>
          <w:p w14:paraId="36A9E312" w14:textId="77777777" w:rsidR="00B4289A" w:rsidRPr="00115190" w:rsidRDefault="00B4289A" w:rsidP="000C754B">
            <w:pPr>
              <w:pStyle w:val="BodyText"/>
              <w:spacing w:after="60"/>
              <w:jc w:val="both"/>
              <w:rPr>
                <w:rFonts w:asciiTheme="minorHAnsi" w:hAnsiTheme="minorHAnsi" w:cstheme="minorBidi"/>
                <w:szCs w:val="20"/>
                <w:lang w:val="en-NZ"/>
              </w:rPr>
            </w:pPr>
            <w:r w:rsidRPr="00115190">
              <w:rPr>
                <w:rFonts w:asciiTheme="minorHAnsi" w:hAnsiTheme="minorHAnsi" w:cstheme="minorBidi"/>
                <w:szCs w:val="20"/>
                <w:lang w:val="en-NZ"/>
              </w:rPr>
              <w:t>Youth Guarantee students are enrolled in courses that will lead to either national qualifications or locally awarded qualifications. In either case, the qualification must have been through the appropriate NZQA and TEC approval processes. All Youth Guarantee enrolments should use</w:t>
            </w:r>
            <w:r w:rsidRPr="00115190" w:rsidDel="00995BE4">
              <w:rPr>
                <w:rFonts w:asciiTheme="minorHAnsi" w:hAnsiTheme="minorHAnsi" w:cstheme="minorBidi"/>
                <w:szCs w:val="20"/>
                <w:lang w:val="en-NZ"/>
              </w:rPr>
              <w:t xml:space="preserve"> </w:t>
            </w:r>
            <w:r w:rsidRPr="00115190">
              <w:rPr>
                <w:rFonts w:asciiTheme="minorHAnsi" w:hAnsiTheme="minorHAnsi" w:cstheme="minorBidi"/>
                <w:szCs w:val="20"/>
                <w:lang w:val="en-NZ"/>
              </w:rPr>
              <w:t>SoF</w:t>
            </w:r>
            <w:r w:rsidRPr="00115190" w:rsidDel="00995BE4">
              <w:rPr>
                <w:rFonts w:asciiTheme="minorHAnsi" w:hAnsiTheme="minorHAnsi" w:cstheme="minorBidi"/>
                <w:szCs w:val="20"/>
                <w:lang w:val="en-NZ"/>
              </w:rPr>
              <w:t xml:space="preserve"> </w:t>
            </w:r>
            <w:r w:rsidRPr="00115190">
              <w:rPr>
                <w:rFonts w:asciiTheme="minorHAnsi" w:hAnsiTheme="minorHAnsi" w:cstheme="minorBidi"/>
                <w:szCs w:val="20"/>
                <w:lang w:val="en-NZ"/>
              </w:rPr>
              <w:t xml:space="preserve">code 22 and the qualification code of the qualification that the student is enrolled in. There are specific rules for the qualification code to use for NCEA programmes – please see </w:t>
            </w:r>
            <w:hyperlink r:id="rId35" w:history="1">
              <w:r w:rsidRPr="00115190">
                <w:rPr>
                  <w:rStyle w:val="Hyperlink"/>
                  <w:rFonts w:cstheme="minorBidi"/>
                  <w:sz w:val="20"/>
                  <w:szCs w:val="20"/>
                </w:rPr>
                <w:t>Programme eligibility – Youth Guarantee</w:t>
              </w:r>
            </w:hyperlink>
            <w:r w:rsidRPr="00115190">
              <w:rPr>
                <w:rFonts w:asciiTheme="minorHAnsi" w:hAnsiTheme="minorHAnsi" w:cstheme="minorBidi"/>
                <w:szCs w:val="20"/>
                <w:lang w:val="en-NZ"/>
              </w:rPr>
              <w:t>.</w:t>
            </w:r>
          </w:p>
          <w:p w14:paraId="2E790434" w14:textId="77777777" w:rsidR="00B4289A" w:rsidRPr="00115190" w:rsidRDefault="00B4289A" w:rsidP="000C754B">
            <w:pPr>
              <w:pStyle w:val="BodyText"/>
              <w:spacing w:after="60"/>
              <w:jc w:val="both"/>
              <w:rPr>
                <w:rFonts w:asciiTheme="minorHAnsi" w:hAnsiTheme="minorHAnsi" w:cstheme="minorHAnsi"/>
                <w:szCs w:val="20"/>
                <w:lang w:val="en-NZ"/>
              </w:rPr>
            </w:pPr>
          </w:p>
          <w:p w14:paraId="73A3107C" w14:textId="77777777" w:rsidR="00B4289A" w:rsidRPr="00115190" w:rsidRDefault="00B4289A" w:rsidP="000C754B">
            <w:pPr>
              <w:pStyle w:val="BodyText"/>
              <w:spacing w:after="60"/>
              <w:jc w:val="both"/>
              <w:rPr>
                <w:rFonts w:asciiTheme="minorHAnsi" w:hAnsiTheme="minorHAnsi" w:cstheme="minorHAnsi"/>
                <w:b/>
                <w:szCs w:val="20"/>
                <w:lang w:val="en-NZ"/>
              </w:rPr>
            </w:pPr>
            <w:r w:rsidRPr="00115190">
              <w:rPr>
                <w:rFonts w:asciiTheme="minorHAnsi" w:hAnsiTheme="minorHAnsi" w:cstheme="minorHAnsi"/>
                <w:b/>
                <w:szCs w:val="20"/>
                <w:lang w:val="en-NZ"/>
              </w:rPr>
              <w:t>Trades Academies</w:t>
            </w:r>
          </w:p>
          <w:p w14:paraId="51BC5DD5" w14:textId="77777777" w:rsidR="00B4289A" w:rsidRPr="00115190" w:rsidRDefault="00B4289A" w:rsidP="000C754B">
            <w:pPr>
              <w:jc w:val="both"/>
              <w:rPr>
                <w:rFonts w:asciiTheme="minorHAnsi" w:hAnsiTheme="minorHAnsi" w:cstheme="minorHAnsi"/>
                <w:sz w:val="20"/>
                <w:szCs w:val="20"/>
              </w:rPr>
            </w:pPr>
            <w:r w:rsidRPr="00115190">
              <w:rPr>
                <w:rFonts w:asciiTheme="minorHAnsi" w:hAnsiTheme="minorHAnsi" w:cstheme="minorHAnsi"/>
                <w:sz w:val="20"/>
                <w:szCs w:val="20"/>
              </w:rPr>
              <w:t>Students enrolled at a Trades Academy remain enrolled in a secondary school. Each Trades Academy will deliver a trades-related programme that should include both NCEA (Level 2) credits and a nationally transferable tertiary qualification (Levels 1 to 3 on the New Zealand Qualifications and Credentials Framework).</w:t>
            </w:r>
          </w:p>
          <w:p w14:paraId="426886BA" w14:textId="77777777" w:rsidR="00B4289A" w:rsidRPr="00115190" w:rsidRDefault="00B4289A" w:rsidP="000C754B">
            <w:pPr>
              <w:pStyle w:val="BodyText"/>
              <w:spacing w:after="60"/>
              <w:jc w:val="both"/>
              <w:rPr>
                <w:rFonts w:asciiTheme="minorHAnsi" w:hAnsiTheme="minorHAnsi" w:cstheme="minorHAnsi"/>
                <w:szCs w:val="20"/>
                <w:lang w:val="en-NZ"/>
              </w:rPr>
            </w:pPr>
            <w:r w:rsidRPr="00115190">
              <w:rPr>
                <w:rFonts w:asciiTheme="minorHAnsi" w:hAnsiTheme="minorHAnsi" w:cstheme="minorHAnsi"/>
                <w:szCs w:val="20"/>
                <w:lang w:val="en-NZ"/>
              </w:rPr>
              <w:t xml:space="preserve">All tertiary qualifications for Trades Academies must have been through the appropriate NZQA and TEC approval processes. All Trades Academy enrolments should use SoF code 24 and the qualification code of the qualification that the student is enrolled in. </w:t>
            </w:r>
          </w:p>
          <w:p w14:paraId="4B3231C7" w14:textId="1026A6B0" w:rsidR="00B4289A" w:rsidRPr="00115190" w:rsidRDefault="00B4289A" w:rsidP="000C754B">
            <w:pPr>
              <w:pStyle w:val="BodyText"/>
              <w:spacing w:after="60"/>
              <w:jc w:val="both"/>
              <w:rPr>
                <w:rFonts w:asciiTheme="minorHAnsi" w:hAnsiTheme="minorHAnsi" w:cstheme="minorHAnsi"/>
                <w:szCs w:val="20"/>
                <w:lang w:val="en-NZ"/>
              </w:rPr>
            </w:pPr>
            <w:r w:rsidRPr="00115190">
              <w:rPr>
                <w:rFonts w:asciiTheme="minorHAnsi" w:hAnsiTheme="minorHAnsi" w:cstheme="minorHAnsi"/>
                <w:szCs w:val="20"/>
                <w:lang w:val="en-NZ"/>
              </w:rPr>
              <w:t xml:space="preserve">Note that generic qualification codes </w:t>
            </w:r>
            <w:r w:rsidRPr="00115190">
              <w:rPr>
                <w:rFonts w:asciiTheme="minorHAnsi" w:hAnsiTheme="minorHAnsi" w:cstheme="minorHAnsi"/>
                <w:b/>
                <w:szCs w:val="20"/>
                <w:lang w:val="en-NZ"/>
              </w:rPr>
              <w:t>cannot</w:t>
            </w:r>
            <w:r w:rsidRPr="00115190">
              <w:rPr>
                <w:rFonts w:asciiTheme="minorHAnsi" w:hAnsiTheme="minorHAnsi" w:cstheme="minorHAnsi"/>
                <w:szCs w:val="20"/>
                <w:lang w:val="en-NZ"/>
              </w:rPr>
              <w:t xml:space="preserve"> be used for Trades Academy enrolments.</w:t>
            </w:r>
          </w:p>
        </w:tc>
      </w:tr>
      <w:tr w:rsidR="00B4289A" w:rsidRPr="00A23182" w14:paraId="7B8685A3" w14:textId="77777777" w:rsidTr="000C754B">
        <w:tc>
          <w:tcPr>
            <w:tcW w:w="1701" w:type="dxa"/>
          </w:tcPr>
          <w:p w14:paraId="7514D184" w14:textId="77777777" w:rsidR="00B4289A" w:rsidRPr="00A23182" w:rsidRDefault="00B4289A" w:rsidP="000C754B">
            <w:pPr>
              <w:pStyle w:val="TableHeading0"/>
              <w:spacing w:before="60" w:after="60"/>
              <w:rPr>
                <w:lang w:val="en-NZ"/>
              </w:rPr>
            </w:pPr>
            <w:r w:rsidRPr="00A23182">
              <w:rPr>
                <w:lang w:val="en-NZ"/>
              </w:rPr>
              <w:t>How to report the enrolment of STAR students</w:t>
            </w:r>
          </w:p>
        </w:tc>
        <w:tc>
          <w:tcPr>
            <w:tcW w:w="6821" w:type="dxa"/>
          </w:tcPr>
          <w:p w14:paraId="3AB69C34" w14:textId="77777777" w:rsidR="00B4289A" w:rsidRPr="00A23182" w:rsidRDefault="00B4289A" w:rsidP="000C754B">
            <w:pPr>
              <w:pStyle w:val="BodyText"/>
              <w:spacing w:after="60"/>
              <w:jc w:val="both"/>
              <w:rPr>
                <w:rFonts w:asciiTheme="minorHAnsi" w:hAnsiTheme="minorHAnsi" w:cstheme="minorHAnsi"/>
                <w:lang w:val="en-NZ"/>
              </w:rPr>
            </w:pPr>
            <w:r w:rsidRPr="00A23182">
              <w:rPr>
                <w:rFonts w:asciiTheme="minorHAnsi" w:hAnsiTheme="minorHAnsi" w:cstheme="minorHAnsi"/>
                <w:lang w:val="en-NZ"/>
              </w:rPr>
              <w:t>All students enrolled in Secondary Tertiary Alignment Resource (STAR) programmes are Type B students</w:t>
            </w:r>
            <w:r>
              <w:rPr>
                <w:rFonts w:asciiTheme="minorHAnsi" w:hAnsiTheme="minorHAnsi" w:cstheme="minorHAnsi"/>
                <w:lang w:val="en-NZ"/>
              </w:rPr>
              <w:t>,</w:t>
            </w:r>
            <w:r w:rsidRPr="00A23182">
              <w:rPr>
                <w:rFonts w:asciiTheme="minorHAnsi" w:hAnsiTheme="minorHAnsi" w:cstheme="minorHAnsi"/>
                <w:lang w:val="en-NZ"/>
              </w:rPr>
              <w:t xml:space="preserve"> which require a minimum of a </w:t>
            </w:r>
            <w:r>
              <w:rPr>
                <w:rFonts w:asciiTheme="minorHAnsi" w:hAnsiTheme="minorHAnsi" w:cstheme="minorHAnsi"/>
                <w:lang w:val="en-NZ"/>
              </w:rPr>
              <w:t>“</w:t>
            </w:r>
            <w:r w:rsidRPr="00A23182">
              <w:rPr>
                <w:rFonts w:asciiTheme="minorHAnsi" w:hAnsiTheme="minorHAnsi" w:cstheme="minorHAnsi"/>
                <w:lang w:val="en-NZ"/>
              </w:rPr>
              <w:t>Partial</w:t>
            </w:r>
            <w:r>
              <w:rPr>
                <w:rFonts w:asciiTheme="minorHAnsi" w:hAnsiTheme="minorHAnsi" w:cstheme="minorHAnsi"/>
                <w:lang w:val="en-NZ"/>
              </w:rPr>
              <w:t>”</w:t>
            </w:r>
            <w:r w:rsidRPr="00A23182">
              <w:rPr>
                <w:rFonts w:asciiTheme="minorHAnsi" w:hAnsiTheme="minorHAnsi" w:cstheme="minorHAnsi"/>
                <w:lang w:val="en-NZ"/>
              </w:rPr>
              <w:t xml:space="preserve"> NSN.</w:t>
            </w:r>
            <w:r w:rsidRPr="00A23182" w:rsidDel="00635324">
              <w:rPr>
                <w:rFonts w:asciiTheme="minorHAnsi" w:hAnsiTheme="minorHAnsi" w:cstheme="minorHAnsi"/>
                <w:lang w:val="en-NZ"/>
              </w:rPr>
              <w:t xml:space="preserve"> </w:t>
            </w:r>
          </w:p>
          <w:p w14:paraId="0A935C6C" w14:textId="77777777" w:rsidR="00B4289A" w:rsidRPr="00A23182" w:rsidRDefault="00B4289A" w:rsidP="000C754B">
            <w:pPr>
              <w:pStyle w:val="BodyText"/>
              <w:spacing w:after="60"/>
              <w:jc w:val="both"/>
              <w:rPr>
                <w:rFonts w:asciiTheme="minorHAnsi" w:hAnsiTheme="minorHAnsi" w:cstheme="minorHAnsi"/>
                <w:lang w:val="en-NZ"/>
              </w:rPr>
            </w:pPr>
            <w:r w:rsidRPr="00A23182">
              <w:rPr>
                <w:rFonts w:asciiTheme="minorHAnsi" w:hAnsiTheme="minorHAnsi" w:cstheme="minorHAnsi"/>
                <w:lang w:val="en-NZ"/>
              </w:rPr>
              <w:t>All STAR students should be enrolled under a generic qualification PCSTAR.</w:t>
            </w:r>
            <w:r w:rsidRPr="00A23182" w:rsidDel="00635324">
              <w:rPr>
                <w:rFonts w:asciiTheme="minorHAnsi" w:hAnsiTheme="minorHAnsi" w:cstheme="minorHAnsi"/>
                <w:lang w:val="en-NZ"/>
              </w:rPr>
              <w:t xml:space="preserve"> </w:t>
            </w:r>
          </w:p>
          <w:p w14:paraId="524D536E" w14:textId="77777777" w:rsidR="00B4289A" w:rsidRPr="00A23182" w:rsidRDefault="00B4289A" w:rsidP="000C754B">
            <w:pPr>
              <w:pStyle w:val="BodyText"/>
              <w:spacing w:after="60"/>
              <w:jc w:val="both"/>
              <w:rPr>
                <w:rFonts w:asciiTheme="minorHAnsi" w:hAnsiTheme="minorHAnsi" w:cstheme="minorHAnsi"/>
                <w:lang w:val="en-NZ"/>
              </w:rPr>
            </w:pPr>
            <w:r w:rsidRPr="00A23182">
              <w:rPr>
                <w:rFonts w:asciiTheme="minorHAnsi" w:hAnsiTheme="minorHAnsi" w:cstheme="minorHAnsi"/>
                <w:lang w:val="en-NZ"/>
              </w:rPr>
              <w:t xml:space="preserve">Other statistical reporting requirements are outlined on the Information </w:t>
            </w:r>
            <w:r>
              <w:rPr>
                <w:rFonts w:asciiTheme="minorHAnsi" w:hAnsiTheme="minorHAnsi" w:cstheme="minorHAnsi"/>
                <w:lang w:val="en-NZ"/>
              </w:rPr>
              <w:t>r</w:t>
            </w:r>
            <w:r w:rsidRPr="00A23182">
              <w:rPr>
                <w:rFonts w:asciiTheme="minorHAnsi" w:hAnsiTheme="minorHAnsi" w:cstheme="minorHAnsi"/>
                <w:lang w:val="en-NZ"/>
              </w:rPr>
              <w:t>equirements</w:t>
            </w:r>
            <w:r>
              <w:rPr>
                <w:rFonts w:asciiTheme="minorHAnsi" w:hAnsiTheme="minorHAnsi" w:cstheme="minorHAnsi"/>
                <w:lang w:val="en-NZ"/>
              </w:rPr>
              <w:t xml:space="preserve"> for each type of enrolment”.</w:t>
            </w:r>
          </w:p>
        </w:tc>
      </w:tr>
      <w:tr w:rsidR="00B4289A" w:rsidRPr="00A23182" w14:paraId="72B9AAB1" w14:textId="77777777" w:rsidTr="000C754B">
        <w:tc>
          <w:tcPr>
            <w:tcW w:w="1701" w:type="dxa"/>
          </w:tcPr>
          <w:p w14:paraId="72C1C6E2" w14:textId="77777777" w:rsidR="00B4289A" w:rsidRPr="00A23182" w:rsidRDefault="00B4289A" w:rsidP="000C754B">
            <w:pPr>
              <w:pStyle w:val="TableHeading0"/>
              <w:spacing w:before="60" w:after="60"/>
              <w:rPr>
                <w:lang w:val="en-NZ"/>
              </w:rPr>
            </w:pPr>
            <w:r w:rsidRPr="00A23182">
              <w:rPr>
                <w:lang w:val="en-NZ"/>
              </w:rPr>
              <w:t>How to report the enrolment of students into other contracted courses</w:t>
            </w:r>
          </w:p>
        </w:tc>
        <w:tc>
          <w:tcPr>
            <w:tcW w:w="6821" w:type="dxa"/>
          </w:tcPr>
          <w:p w14:paraId="0EF7B1EF" w14:textId="77777777" w:rsidR="00B4289A" w:rsidRPr="00A23182" w:rsidRDefault="00B4289A" w:rsidP="000C754B">
            <w:pPr>
              <w:pStyle w:val="BodyText"/>
              <w:spacing w:after="60"/>
              <w:jc w:val="both"/>
              <w:rPr>
                <w:rFonts w:asciiTheme="minorHAnsi" w:hAnsiTheme="minorHAnsi" w:cstheme="minorHAnsi"/>
                <w:lang w:val="en-NZ"/>
              </w:rPr>
            </w:pPr>
            <w:r w:rsidRPr="00A23182">
              <w:rPr>
                <w:rFonts w:asciiTheme="minorHAnsi" w:hAnsiTheme="minorHAnsi" w:cstheme="minorHAnsi"/>
                <w:lang w:val="en-NZ"/>
              </w:rPr>
              <w:t xml:space="preserve">A number of organisations and </w:t>
            </w:r>
            <w:r>
              <w:rPr>
                <w:rFonts w:asciiTheme="minorHAnsi" w:hAnsiTheme="minorHAnsi" w:cstheme="minorHAnsi"/>
                <w:lang w:val="en-NZ"/>
              </w:rPr>
              <w:t>g</w:t>
            </w:r>
            <w:r w:rsidRPr="00A23182">
              <w:rPr>
                <w:rFonts w:asciiTheme="minorHAnsi" w:hAnsiTheme="minorHAnsi" w:cstheme="minorHAnsi"/>
                <w:lang w:val="en-NZ"/>
              </w:rPr>
              <w:t>overnment agencies, eg</w:t>
            </w:r>
            <w:r>
              <w:rPr>
                <w:rFonts w:asciiTheme="minorHAnsi" w:hAnsiTheme="minorHAnsi" w:cstheme="minorHAnsi"/>
                <w:lang w:val="en-NZ"/>
              </w:rPr>
              <w:t>, the</w:t>
            </w:r>
            <w:r w:rsidRPr="00A23182">
              <w:rPr>
                <w:rFonts w:asciiTheme="minorHAnsi" w:hAnsiTheme="minorHAnsi" w:cstheme="minorHAnsi"/>
                <w:lang w:val="en-NZ"/>
              </w:rPr>
              <w:t xml:space="preserve"> Ministry of Social Development (MSD)</w:t>
            </w:r>
            <w:r>
              <w:rPr>
                <w:rFonts w:asciiTheme="minorHAnsi" w:hAnsiTheme="minorHAnsi" w:cstheme="minorHAnsi"/>
                <w:lang w:val="en-NZ"/>
              </w:rPr>
              <w:t>,</w:t>
            </w:r>
            <w:r w:rsidRPr="00A23182">
              <w:rPr>
                <w:rFonts w:asciiTheme="minorHAnsi" w:hAnsiTheme="minorHAnsi" w:cstheme="minorHAnsi"/>
                <w:lang w:val="en-NZ"/>
              </w:rPr>
              <w:t xml:space="preserve"> contract TEOs to run specific courses. </w:t>
            </w:r>
          </w:p>
          <w:p w14:paraId="4F71CB9B" w14:textId="77777777" w:rsidR="00B4289A" w:rsidRPr="00A23182" w:rsidRDefault="00B4289A" w:rsidP="000C754B">
            <w:pPr>
              <w:pStyle w:val="BodyText"/>
              <w:spacing w:after="60"/>
              <w:jc w:val="both"/>
              <w:rPr>
                <w:rFonts w:asciiTheme="minorHAnsi" w:hAnsiTheme="minorHAnsi" w:cstheme="minorHAnsi"/>
                <w:lang w:val="en-NZ"/>
              </w:rPr>
            </w:pPr>
            <w:r w:rsidRPr="00A23182">
              <w:rPr>
                <w:rFonts w:asciiTheme="minorHAnsi" w:hAnsiTheme="minorHAnsi" w:cstheme="minorHAnsi"/>
                <w:lang w:val="en-NZ"/>
              </w:rPr>
              <w:t>Students in these contracted courses will have</w:t>
            </w:r>
            <w:r w:rsidRPr="00A23182" w:rsidDel="00636AEF">
              <w:rPr>
                <w:rFonts w:asciiTheme="minorHAnsi" w:hAnsiTheme="minorHAnsi" w:cstheme="minorHAnsi"/>
                <w:lang w:val="en-NZ"/>
              </w:rPr>
              <w:t xml:space="preserve"> </w:t>
            </w:r>
            <w:r>
              <w:rPr>
                <w:rFonts w:asciiTheme="minorHAnsi" w:hAnsiTheme="minorHAnsi" w:cstheme="minorHAnsi"/>
                <w:lang w:val="en-NZ"/>
              </w:rPr>
              <w:t>SoF</w:t>
            </w:r>
            <w:r w:rsidRPr="00A23182">
              <w:rPr>
                <w:rFonts w:asciiTheme="minorHAnsi" w:hAnsiTheme="minorHAnsi" w:cstheme="minorHAnsi"/>
                <w:lang w:val="en-NZ"/>
              </w:rPr>
              <w:t xml:space="preserve"> code 12 and should be enrolled under a generic qualification code. For PTEs it is PCCONT. </w:t>
            </w:r>
          </w:p>
          <w:p w14:paraId="5B9CD279" w14:textId="77777777" w:rsidR="00B4289A" w:rsidRPr="00A23182" w:rsidRDefault="00B4289A" w:rsidP="000C754B">
            <w:pPr>
              <w:pStyle w:val="BodyText"/>
              <w:spacing w:after="60"/>
              <w:jc w:val="both"/>
              <w:rPr>
                <w:rFonts w:asciiTheme="minorHAnsi" w:hAnsiTheme="minorHAnsi" w:cstheme="minorHAnsi"/>
                <w:lang w:val="en-NZ"/>
              </w:rPr>
            </w:pPr>
            <w:r w:rsidRPr="00A23182">
              <w:rPr>
                <w:rFonts w:asciiTheme="minorHAnsi" w:hAnsiTheme="minorHAnsi" w:cstheme="minorHAnsi"/>
                <w:lang w:val="en-NZ"/>
              </w:rPr>
              <w:t>For TEIs it is XXCONT</w:t>
            </w:r>
            <w:r>
              <w:rPr>
                <w:rFonts w:asciiTheme="minorHAnsi" w:hAnsiTheme="minorHAnsi" w:cstheme="minorHAnsi"/>
                <w:lang w:val="en-NZ"/>
              </w:rPr>
              <w:t>,</w:t>
            </w:r>
            <w:r w:rsidRPr="00A23182">
              <w:rPr>
                <w:rFonts w:asciiTheme="minorHAnsi" w:hAnsiTheme="minorHAnsi" w:cstheme="minorHAnsi"/>
                <w:lang w:val="en-NZ"/>
              </w:rPr>
              <w:t xml:space="preserve"> where XX is the two</w:t>
            </w:r>
            <w:r>
              <w:rPr>
                <w:rFonts w:asciiTheme="minorHAnsi" w:hAnsiTheme="minorHAnsi" w:cstheme="minorHAnsi"/>
                <w:lang w:val="en-NZ"/>
              </w:rPr>
              <w:t>-</w:t>
            </w:r>
            <w:r w:rsidRPr="00A23182">
              <w:rPr>
                <w:rFonts w:asciiTheme="minorHAnsi" w:hAnsiTheme="minorHAnsi" w:cstheme="minorHAnsi"/>
                <w:lang w:val="en-NZ"/>
              </w:rPr>
              <w:t xml:space="preserve">letter organisation code. </w:t>
            </w:r>
          </w:p>
          <w:p w14:paraId="2A434BA4" w14:textId="77777777" w:rsidR="00B4289A" w:rsidRPr="00A23182" w:rsidRDefault="00B4289A" w:rsidP="000C754B">
            <w:pPr>
              <w:pStyle w:val="BodyText"/>
              <w:spacing w:after="60"/>
              <w:jc w:val="both"/>
              <w:rPr>
                <w:rFonts w:asciiTheme="minorHAnsi" w:hAnsiTheme="minorHAnsi" w:cstheme="minorHAnsi"/>
                <w:lang w:val="en-NZ"/>
              </w:rPr>
            </w:pPr>
            <w:r w:rsidRPr="00A23182">
              <w:rPr>
                <w:rFonts w:asciiTheme="minorHAnsi" w:hAnsiTheme="minorHAnsi" w:cstheme="minorHAnsi"/>
                <w:lang w:val="en-NZ"/>
              </w:rPr>
              <w:t>These students are Type C students.</w:t>
            </w:r>
          </w:p>
        </w:tc>
      </w:tr>
      <w:tr w:rsidR="00B4289A" w:rsidRPr="00A23182" w14:paraId="4BB5757E" w14:textId="77777777" w:rsidTr="000C754B">
        <w:tc>
          <w:tcPr>
            <w:tcW w:w="1701" w:type="dxa"/>
          </w:tcPr>
          <w:p w14:paraId="57D63984" w14:textId="77777777" w:rsidR="00B4289A" w:rsidRPr="00A23182" w:rsidRDefault="00B4289A" w:rsidP="000C754B">
            <w:pPr>
              <w:pStyle w:val="TableHeading0"/>
              <w:spacing w:before="60" w:after="60"/>
              <w:rPr>
                <w:lang w:val="en-NZ"/>
              </w:rPr>
            </w:pPr>
            <w:r w:rsidRPr="00A23182">
              <w:rPr>
                <w:lang w:val="en-NZ"/>
              </w:rPr>
              <w:t>How to report the enrolment of students in a Certificate of Personal Interest</w:t>
            </w:r>
          </w:p>
        </w:tc>
        <w:tc>
          <w:tcPr>
            <w:tcW w:w="6821" w:type="dxa"/>
          </w:tcPr>
          <w:p w14:paraId="50696879" w14:textId="77777777" w:rsidR="00B4289A" w:rsidRPr="00A23182" w:rsidRDefault="00B4289A" w:rsidP="000C754B">
            <w:pPr>
              <w:pStyle w:val="BodyText"/>
              <w:spacing w:after="60"/>
              <w:jc w:val="both"/>
              <w:rPr>
                <w:rFonts w:asciiTheme="minorHAnsi" w:hAnsiTheme="minorHAnsi" w:cstheme="minorHAnsi"/>
                <w:lang w:val="en-NZ"/>
              </w:rPr>
            </w:pPr>
            <w:r w:rsidRPr="00A23182">
              <w:rPr>
                <w:rFonts w:asciiTheme="minorHAnsi" w:hAnsiTheme="minorHAnsi" w:cstheme="minorHAnsi"/>
                <w:lang w:val="en-NZ"/>
              </w:rPr>
              <w:t xml:space="preserve">The Certificate of Personal Interest (CPI) applies to students who choose to enrol in a recognised course (subject/paper/module) for personal interest only and do not enrol in a </w:t>
            </w:r>
            <w:r>
              <w:rPr>
                <w:rFonts w:asciiTheme="minorHAnsi" w:hAnsiTheme="minorHAnsi" w:cstheme="minorHAnsi"/>
                <w:lang w:val="en-NZ"/>
              </w:rPr>
              <w:t>q</w:t>
            </w:r>
            <w:r w:rsidRPr="00A23182">
              <w:rPr>
                <w:rFonts w:asciiTheme="minorHAnsi" w:hAnsiTheme="minorHAnsi" w:cstheme="minorHAnsi"/>
                <w:lang w:val="en-NZ"/>
              </w:rPr>
              <w:t>ualification or gain recognised credit toward a qualification.</w:t>
            </w:r>
          </w:p>
          <w:p w14:paraId="76D9DCE5" w14:textId="77777777" w:rsidR="00B4289A" w:rsidRPr="00A23182" w:rsidRDefault="00B4289A" w:rsidP="000C754B">
            <w:pPr>
              <w:pStyle w:val="BodyText"/>
              <w:spacing w:after="60"/>
              <w:jc w:val="both"/>
              <w:rPr>
                <w:rFonts w:asciiTheme="minorHAnsi" w:hAnsiTheme="minorHAnsi" w:cstheme="minorHAnsi"/>
                <w:lang w:val="en-NZ"/>
              </w:rPr>
            </w:pPr>
            <w:r w:rsidRPr="00A23182">
              <w:rPr>
                <w:rFonts w:asciiTheme="minorHAnsi" w:hAnsiTheme="minorHAnsi" w:cstheme="minorHAnsi"/>
                <w:lang w:val="en-NZ"/>
              </w:rPr>
              <w:t>TEIs use</w:t>
            </w:r>
            <w:r>
              <w:rPr>
                <w:rFonts w:asciiTheme="minorHAnsi" w:hAnsiTheme="minorHAnsi" w:cstheme="minorHAnsi"/>
                <w:lang w:val="en-NZ"/>
              </w:rPr>
              <w:t xml:space="preserve"> the</w:t>
            </w:r>
            <w:r w:rsidRPr="00A23182">
              <w:rPr>
                <w:rFonts w:asciiTheme="minorHAnsi" w:hAnsiTheme="minorHAnsi" w:cstheme="minorHAnsi"/>
                <w:lang w:val="en-NZ"/>
              </w:rPr>
              <w:t xml:space="preserve"> code XXCPI.</w:t>
            </w:r>
          </w:p>
          <w:p w14:paraId="1EFC2F76" w14:textId="77777777" w:rsidR="00B4289A" w:rsidRPr="00A23182" w:rsidRDefault="00B4289A" w:rsidP="000C754B">
            <w:pPr>
              <w:pStyle w:val="BodyText"/>
              <w:spacing w:after="60"/>
              <w:jc w:val="both"/>
              <w:rPr>
                <w:rFonts w:asciiTheme="minorHAnsi" w:hAnsiTheme="minorHAnsi" w:cstheme="minorHAnsi"/>
                <w:lang w:val="en-NZ"/>
              </w:rPr>
            </w:pPr>
            <w:r w:rsidRPr="00A23182">
              <w:rPr>
                <w:rFonts w:asciiTheme="minorHAnsi" w:hAnsiTheme="minorHAnsi" w:cstheme="minorHAnsi"/>
                <w:lang w:val="en-NZ"/>
              </w:rPr>
              <w:t xml:space="preserve">PTEs use PCCPI. PTE CPI enrolments are not eligible for </w:t>
            </w:r>
            <w:r>
              <w:rPr>
                <w:rFonts w:asciiTheme="minorHAnsi" w:hAnsiTheme="minorHAnsi" w:cstheme="minorHAnsi"/>
                <w:lang w:val="en-NZ"/>
              </w:rPr>
              <w:t>TEC funding</w:t>
            </w:r>
            <w:r w:rsidRPr="00A23182">
              <w:rPr>
                <w:rFonts w:asciiTheme="minorHAnsi" w:hAnsiTheme="minorHAnsi" w:cstheme="minorHAnsi"/>
                <w:lang w:val="en-NZ"/>
              </w:rPr>
              <w:t xml:space="preserve">. Use </w:t>
            </w:r>
            <w:r>
              <w:rPr>
                <w:rFonts w:asciiTheme="minorHAnsi" w:hAnsiTheme="minorHAnsi" w:cstheme="minorHAnsi"/>
                <w:lang w:val="en-NZ"/>
              </w:rPr>
              <w:t>SoF</w:t>
            </w:r>
            <w:r w:rsidRPr="00A23182">
              <w:rPr>
                <w:rFonts w:asciiTheme="minorHAnsi" w:hAnsiTheme="minorHAnsi" w:cstheme="minorHAnsi"/>
                <w:lang w:val="en-NZ"/>
              </w:rPr>
              <w:t xml:space="preserve"> </w:t>
            </w:r>
            <w:r>
              <w:rPr>
                <w:rFonts w:asciiTheme="minorHAnsi" w:hAnsiTheme="minorHAnsi" w:cstheme="minorHAnsi"/>
                <w:lang w:val="en-NZ"/>
              </w:rPr>
              <w:t>“</w:t>
            </w:r>
            <w:r w:rsidRPr="00A23182">
              <w:rPr>
                <w:rFonts w:asciiTheme="minorHAnsi" w:hAnsiTheme="minorHAnsi" w:cstheme="minorHAnsi"/>
                <w:lang w:val="en-NZ"/>
              </w:rPr>
              <w:t>Domestic full fee paying</w:t>
            </w:r>
            <w:r>
              <w:rPr>
                <w:rFonts w:asciiTheme="minorHAnsi" w:hAnsiTheme="minorHAnsi" w:cstheme="minorHAnsi"/>
                <w:lang w:val="en-NZ"/>
              </w:rPr>
              <w:t>”</w:t>
            </w:r>
            <w:r w:rsidRPr="00A23182">
              <w:rPr>
                <w:rFonts w:asciiTheme="minorHAnsi" w:hAnsiTheme="minorHAnsi" w:cstheme="minorHAnsi"/>
                <w:lang w:val="en-NZ"/>
              </w:rPr>
              <w:t xml:space="preserve"> code 03.</w:t>
            </w:r>
          </w:p>
        </w:tc>
      </w:tr>
      <w:tr w:rsidR="00B4289A" w:rsidRPr="00A23182" w14:paraId="4E44CF65" w14:textId="77777777" w:rsidTr="000C754B">
        <w:trPr>
          <w:trHeight w:val="1727"/>
        </w:trPr>
        <w:tc>
          <w:tcPr>
            <w:tcW w:w="1701" w:type="dxa"/>
          </w:tcPr>
          <w:p w14:paraId="0B694263" w14:textId="69BEEC82" w:rsidR="00B4289A" w:rsidRPr="00B60BE1" w:rsidRDefault="00B4289A" w:rsidP="000C754B">
            <w:pPr>
              <w:pStyle w:val="TableHeading0"/>
              <w:spacing w:before="60" w:after="60"/>
              <w:rPr>
                <w:szCs w:val="20"/>
                <w:lang w:val="en-NZ"/>
              </w:rPr>
            </w:pPr>
            <w:r w:rsidRPr="00B60BE1">
              <w:rPr>
                <w:szCs w:val="20"/>
                <w:lang w:val="en-NZ"/>
              </w:rPr>
              <w:t xml:space="preserve">What to report under Domestic Full </w:t>
            </w:r>
            <w:proofErr w:type="gramStart"/>
            <w:r w:rsidRPr="00B60BE1">
              <w:rPr>
                <w:szCs w:val="20"/>
                <w:lang w:val="en-NZ"/>
              </w:rPr>
              <w:t>Fee Paying</w:t>
            </w:r>
            <w:proofErr w:type="gramEnd"/>
            <w:r w:rsidRPr="00B60BE1">
              <w:rPr>
                <w:szCs w:val="20"/>
                <w:lang w:val="en-NZ"/>
              </w:rPr>
              <w:t xml:space="preserve"> Students (SoF 03) </w:t>
            </w:r>
          </w:p>
          <w:p w14:paraId="60247ABF" w14:textId="77777777" w:rsidR="00B4289A" w:rsidRPr="00B60BE1" w:rsidRDefault="00B4289A" w:rsidP="000C754B">
            <w:pPr>
              <w:pStyle w:val="TableHeading0"/>
              <w:spacing w:before="60" w:after="60"/>
              <w:rPr>
                <w:szCs w:val="20"/>
                <w:lang w:val="en-NZ"/>
              </w:rPr>
            </w:pPr>
          </w:p>
          <w:p w14:paraId="7285E6B9" w14:textId="77777777" w:rsidR="00B4289A" w:rsidRPr="00B60BE1" w:rsidRDefault="00B4289A" w:rsidP="000C754B">
            <w:pPr>
              <w:pStyle w:val="TableHeading0"/>
              <w:spacing w:before="60" w:after="60"/>
              <w:rPr>
                <w:szCs w:val="20"/>
                <w:lang w:val="en-NZ"/>
              </w:rPr>
            </w:pPr>
          </w:p>
        </w:tc>
        <w:tc>
          <w:tcPr>
            <w:tcW w:w="6821" w:type="dxa"/>
          </w:tcPr>
          <w:p w14:paraId="15F13248" w14:textId="77777777" w:rsidR="00B4289A" w:rsidRPr="00B60BE1" w:rsidRDefault="00B4289A" w:rsidP="000C754B">
            <w:pPr>
              <w:rPr>
                <w:rFonts w:asciiTheme="minorHAnsi" w:hAnsiTheme="minorHAnsi" w:cstheme="minorHAnsi"/>
                <w:sz w:val="20"/>
                <w:szCs w:val="20"/>
                <w:lang w:eastAsia="en-NZ"/>
              </w:rPr>
            </w:pPr>
            <w:r w:rsidRPr="00B60BE1">
              <w:rPr>
                <w:rFonts w:asciiTheme="minorHAnsi" w:hAnsiTheme="minorHAnsi" w:cstheme="minorHAnsi"/>
                <w:sz w:val="20"/>
                <w:szCs w:val="20"/>
                <w:lang w:eastAsia="en-NZ"/>
              </w:rPr>
              <w:t>SoF code 03 can only be used to report course enrolments in:</w:t>
            </w:r>
          </w:p>
          <w:p w14:paraId="6122BD5C" w14:textId="5C84139D" w:rsidR="00B4289A" w:rsidRPr="00B60BE1" w:rsidRDefault="00B4289A" w:rsidP="00165256">
            <w:pPr>
              <w:pStyle w:val="ListParagraph"/>
              <w:numPr>
                <w:ilvl w:val="0"/>
                <w:numId w:val="22"/>
              </w:numPr>
              <w:spacing w:before="0" w:after="0"/>
              <w:rPr>
                <w:rFonts w:asciiTheme="minorHAnsi" w:hAnsiTheme="minorHAnsi" w:cstheme="minorHAnsi"/>
                <w:sz w:val="20"/>
                <w:lang w:eastAsia="en-NZ"/>
              </w:rPr>
            </w:pPr>
            <w:r w:rsidRPr="00B60BE1">
              <w:rPr>
                <w:rFonts w:asciiTheme="minorHAnsi" w:hAnsiTheme="minorHAnsi" w:cstheme="minorHAnsi"/>
                <w:sz w:val="20"/>
                <w:lang w:eastAsia="en-NZ"/>
              </w:rPr>
              <w:t xml:space="preserve">qualifications and training schemes </w:t>
            </w:r>
            <w:r w:rsidRPr="00B60BE1">
              <w:rPr>
                <w:rFonts w:asciiTheme="minorHAnsi" w:hAnsiTheme="minorHAnsi" w:cstheme="minorHAnsi"/>
                <w:b/>
                <w:sz w:val="20"/>
                <w:lang w:eastAsia="en-NZ"/>
              </w:rPr>
              <w:t>not</w:t>
            </w:r>
            <w:r w:rsidRPr="00B60BE1">
              <w:rPr>
                <w:rFonts w:asciiTheme="minorHAnsi" w:hAnsiTheme="minorHAnsi" w:cstheme="minorHAnsi"/>
                <w:sz w:val="20"/>
                <w:lang w:eastAsia="en-NZ"/>
              </w:rPr>
              <w:t xml:space="preserve"> approved DXP Ngā Kete as eligible to access TEC funding (this includes PTE certificates of personal interest [CPIs]), and</w:t>
            </w:r>
          </w:p>
          <w:p w14:paraId="0CC75E06" w14:textId="77777777" w:rsidR="00B4289A" w:rsidRPr="00B60BE1" w:rsidRDefault="00B4289A" w:rsidP="00165256">
            <w:pPr>
              <w:pStyle w:val="ListParagraph"/>
              <w:numPr>
                <w:ilvl w:val="0"/>
                <w:numId w:val="22"/>
              </w:numPr>
              <w:spacing w:before="0" w:after="0"/>
              <w:rPr>
                <w:rFonts w:asciiTheme="minorHAnsi" w:hAnsiTheme="minorHAnsi" w:cstheme="minorHAnsi"/>
                <w:sz w:val="20"/>
                <w:lang w:eastAsia="en-NZ"/>
              </w:rPr>
            </w:pPr>
            <w:r w:rsidRPr="00B60BE1">
              <w:rPr>
                <w:rFonts w:asciiTheme="minorHAnsi" w:hAnsiTheme="minorHAnsi" w:cstheme="minorHAnsi"/>
                <w:sz w:val="20"/>
                <w:lang w:eastAsia="en-NZ"/>
              </w:rPr>
              <w:t>doctoral study where the four EFTS threshold for Qualification Delivery funding, SoF 01, has been surpassed.</w:t>
            </w:r>
          </w:p>
          <w:p w14:paraId="576EB95C" w14:textId="77777777" w:rsidR="00B4289A" w:rsidRPr="00B60BE1" w:rsidRDefault="00B4289A" w:rsidP="000C754B">
            <w:pPr>
              <w:rPr>
                <w:rFonts w:asciiTheme="minorHAnsi" w:hAnsiTheme="minorHAnsi" w:cstheme="minorHAnsi"/>
                <w:sz w:val="20"/>
                <w:szCs w:val="20"/>
                <w:lang w:eastAsia="en-NZ"/>
              </w:rPr>
            </w:pPr>
            <w:r w:rsidRPr="00B60BE1">
              <w:rPr>
                <w:rFonts w:asciiTheme="minorHAnsi" w:hAnsiTheme="minorHAnsi" w:cstheme="minorHAnsi"/>
                <w:b/>
                <w:sz w:val="20"/>
                <w:szCs w:val="20"/>
                <w:lang w:eastAsia="en-NZ"/>
              </w:rPr>
              <w:t>Notes:</w:t>
            </w:r>
            <w:r w:rsidRPr="00B60BE1">
              <w:rPr>
                <w:rFonts w:asciiTheme="minorHAnsi" w:hAnsiTheme="minorHAnsi" w:cstheme="minorHAnsi"/>
                <w:sz w:val="20"/>
                <w:szCs w:val="20"/>
                <w:lang w:eastAsia="en-NZ"/>
              </w:rPr>
              <w:t xml:space="preserve"> </w:t>
            </w:r>
          </w:p>
          <w:p w14:paraId="4DC9EC91" w14:textId="77777777" w:rsidR="00B4289A" w:rsidRPr="00B60BE1" w:rsidRDefault="00B4289A" w:rsidP="000C754B">
            <w:pPr>
              <w:rPr>
                <w:rFonts w:asciiTheme="minorHAnsi" w:hAnsiTheme="minorHAnsi" w:cstheme="minorHAnsi"/>
                <w:sz w:val="20"/>
                <w:szCs w:val="20"/>
                <w:lang w:eastAsia="en-NZ"/>
              </w:rPr>
            </w:pPr>
            <w:r w:rsidRPr="00B60BE1">
              <w:rPr>
                <w:rFonts w:asciiTheme="minorHAnsi" w:hAnsiTheme="minorHAnsi" w:cstheme="minorHAnsi"/>
                <w:sz w:val="20"/>
                <w:szCs w:val="20"/>
                <w:lang w:eastAsia="en-NZ"/>
              </w:rPr>
              <w:t>For doctoral study over the four EFTS threshold:</w:t>
            </w:r>
          </w:p>
          <w:p w14:paraId="568550F7" w14:textId="77777777" w:rsidR="00B4289A" w:rsidRPr="00B60BE1" w:rsidRDefault="00B4289A" w:rsidP="00165256">
            <w:pPr>
              <w:pStyle w:val="ListParagraph"/>
              <w:numPr>
                <w:ilvl w:val="0"/>
                <w:numId w:val="23"/>
              </w:numPr>
              <w:spacing w:before="0" w:after="0"/>
              <w:rPr>
                <w:rFonts w:asciiTheme="minorHAnsi" w:hAnsiTheme="minorHAnsi" w:cstheme="minorHAnsi"/>
                <w:sz w:val="20"/>
                <w:lang w:eastAsia="en-NZ"/>
              </w:rPr>
            </w:pPr>
            <w:r w:rsidRPr="00B60BE1">
              <w:rPr>
                <w:rFonts w:asciiTheme="minorHAnsi" w:hAnsiTheme="minorHAnsi" w:cstheme="minorHAnsi"/>
                <w:sz w:val="20"/>
                <w:lang w:eastAsia="en-NZ"/>
              </w:rPr>
              <w:t xml:space="preserve">If you already report these EFTS under SoF 03, you can continue to do so but you need to manually amend Verification of Study (VoS) through to StudyLink with SoF 01. Notify StudyLink of this through its Student Allowance Knowledge Base. StudyLink will lock down the student file with SoF 01 so the student can access any loan entitlement. Under this option, the enrolment will show as SoF 03 in your SMS and in the SDR. </w:t>
            </w:r>
          </w:p>
          <w:p w14:paraId="537FE8D9" w14:textId="51F14673" w:rsidR="00B4289A" w:rsidRPr="00B60BE1" w:rsidRDefault="00B4289A" w:rsidP="00165256">
            <w:pPr>
              <w:pStyle w:val="ListParagraph"/>
              <w:numPr>
                <w:ilvl w:val="0"/>
                <w:numId w:val="23"/>
              </w:numPr>
              <w:spacing w:before="0" w:after="0"/>
              <w:rPr>
                <w:rFonts w:asciiTheme="minorHAnsi" w:hAnsiTheme="minorHAnsi" w:cstheme="minorHAnsi"/>
                <w:sz w:val="20"/>
                <w:lang w:eastAsia="en-NZ"/>
              </w:rPr>
            </w:pPr>
            <w:r w:rsidRPr="00B60BE1">
              <w:rPr>
                <w:rFonts w:asciiTheme="minorHAnsi" w:hAnsiTheme="minorHAnsi" w:cstheme="minorHAnsi"/>
                <w:sz w:val="20"/>
                <w:lang w:eastAsia="en-NZ"/>
              </w:rPr>
              <w:t>If you already report these EFTS over the four EFTS threshold under SoF 01, you can continue to do so, but by setting the EFTS factor to zero so</w:t>
            </w:r>
            <w:r w:rsidRPr="00B60BE1" w:rsidDel="00024981">
              <w:rPr>
                <w:rFonts w:asciiTheme="minorHAnsi" w:hAnsiTheme="minorHAnsi" w:cstheme="minorHAnsi"/>
                <w:sz w:val="20"/>
                <w:lang w:eastAsia="en-NZ"/>
              </w:rPr>
              <w:t xml:space="preserve"> </w:t>
            </w:r>
            <w:r w:rsidRPr="00B60BE1">
              <w:rPr>
                <w:rFonts w:asciiTheme="minorHAnsi" w:hAnsiTheme="minorHAnsi" w:cstheme="minorHAnsi"/>
                <w:sz w:val="20"/>
                <w:lang w:eastAsia="en-NZ"/>
              </w:rPr>
              <w:t>you do not claim Qualification Delivery funding, and so the delivery is not included in your delivery volume.</w:t>
            </w:r>
          </w:p>
          <w:p w14:paraId="6D14B3DB" w14:textId="1EC02CA8" w:rsidR="00B4289A" w:rsidRPr="00B60BE1" w:rsidRDefault="00B4289A" w:rsidP="000C754B">
            <w:pPr>
              <w:rPr>
                <w:rFonts w:asciiTheme="minorHAnsi" w:hAnsiTheme="minorHAnsi" w:cstheme="minorHAnsi"/>
                <w:sz w:val="20"/>
                <w:szCs w:val="20"/>
              </w:rPr>
            </w:pPr>
            <w:r w:rsidRPr="00B60BE1">
              <w:rPr>
                <w:rFonts w:asciiTheme="minorHAnsi" w:hAnsiTheme="minorHAnsi" w:cstheme="minorHAnsi"/>
                <w:sz w:val="20"/>
                <w:szCs w:val="20"/>
                <w:lang w:eastAsia="en-NZ"/>
              </w:rPr>
              <w:t xml:space="preserve">For PTEs, all course enrolments in qualifications approved in </w:t>
            </w:r>
            <w:r w:rsidR="00B60BE1">
              <w:rPr>
                <w:rFonts w:asciiTheme="minorHAnsi" w:hAnsiTheme="minorHAnsi" w:cstheme="minorHAnsi"/>
                <w:sz w:val="20"/>
                <w:szCs w:val="20"/>
                <w:lang w:eastAsia="en-NZ"/>
              </w:rPr>
              <w:t>DXP Ngā Kete</w:t>
            </w:r>
            <w:r w:rsidRPr="00B60BE1">
              <w:rPr>
                <w:rFonts w:asciiTheme="minorHAnsi" w:hAnsiTheme="minorHAnsi" w:cstheme="minorHAnsi"/>
                <w:sz w:val="20"/>
                <w:szCs w:val="20"/>
                <w:lang w:eastAsia="en-NZ"/>
              </w:rPr>
              <w:t xml:space="preserve"> as eligible to access Qualification Delivery funding, and that are listed in your agreed mix of provision for Qualification Delivery funding, </w:t>
            </w:r>
            <w:r w:rsidRPr="00B60BE1">
              <w:rPr>
                <w:rFonts w:asciiTheme="minorHAnsi" w:hAnsiTheme="minorHAnsi" w:cstheme="minorHAnsi"/>
                <w:b/>
                <w:sz w:val="20"/>
                <w:szCs w:val="20"/>
                <w:lang w:eastAsia="en-NZ"/>
              </w:rPr>
              <w:t>must</w:t>
            </w:r>
            <w:r w:rsidRPr="00B60BE1">
              <w:rPr>
                <w:rFonts w:asciiTheme="minorHAnsi" w:hAnsiTheme="minorHAnsi" w:cstheme="minorHAnsi"/>
                <w:sz w:val="20"/>
                <w:szCs w:val="20"/>
                <w:lang w:eastAsia="en-NZ"/>
              </w:rPr>
              <w:t xml:space="preserve"> be reported under SoF 01</w:t>
            </w:r>
            <w:r w:rsidR="0083370F">
              <w:rPr>
                <w:rFonts w:asciiTheme="minorHAnsi" w:hAnsiTheme="minorHAnsi" w:cstheme="minorHAnsi"/>
                <w:sz w:val="20"/>
                <w:szCs w:val="20"/>
                <w:lang w:eastAsia="en-NZ"/>
              </w:rPr>
              <w:t xml:space="preserve"> and SOF 37, </w:t>
            </w:r>
            <w:r w:rsidRPr="00B60BE1">
              <w:rPr>
                <w:rFonts w:asciiTheme="minorHAnsi" w:hAnsiTheme="minorHAnsi" w:cstheme="minorHAnsi"/>
                <w:sz w:val="20"/>
                <w:szCs w:val="20"/>
                <w:lang w:eastAsia="en-NZ"/>
              </w:rPr>
              <w:t>not SoF 03.</w:t>
            </w:r>
          </w:p>
        </w:tc>
      </w:tr>
    </w:tbl>
    <w:p w14:paraId="40D532D4" w14:textId="77777777" w:rsidR="00B4289A" w:rsidRPr="00A23182" w:rsidRDefault="00B4289A" w:rsidP="00B4289A">
      <w:pPr>
        <w:rPr>
          <w:rFonts w:asciiTheme="minorHAnsi" w:hAnsiTheme="minorHAnsi" w:cstheme="minorHAnsi"/>
        </w:rPr>
      </w:pPr>
    </w:p>
    <w:p w14:paraId="4E0BC063" w14:textId="77777777" w:rsidR="00B4289A" w:rsidRPr="002B731F" w:rsidRDefault="00B4289A" w:rsidP="00E61C87">
      <w:pPr>
        <w:pStyle w:val="Heading2"/>
      </w:pPr>
      <w:bookmarkStart w:id="63" w:name="_Toc202791030"/>
      <w:r w:rsidRPr="002B731F">
        <w:t>Total fee for domestic student field</w:t>
      </w:r>
      <w:bookmarkEnd w:id="63"/>
    </w:p>
    <w:p w14:paraId="33E079D8" w14:textId="30289081" w:rsidR="00B4289A" w:rsidRDefault="00B4289A" w:rsidP="00B4289A">
      <w:pPr>
        <w:rPr>
          <w:rFonts w:asciiTheme="minorHAnsi" w:hAnsiTheme="minorHAnsi" w:cstheme="minorHAnsi"/>
          <w:sz w:val="22"/>
          <w:szCs w:val="22"/>
        </w:rPr>
      </w:pPr>
      <w:r w:rsidRPr="00A23F73">
        <w:rPr>
          <w:rFonts w:asciiTheme="minorHAnsi" w:hAnsiTheme="minorHAnsi" w:cstheme="minorHAnsi"/>
          <w:sz w:val="22"/>
          <w:szCs w:val="22"/>
        </w:rPr>
        <w:t xml:space="preserve">The </w:t>
      </w:r>
      <w:r w:rsidRPr="00B84182">
        <w:rPr>
          <w:rFonts w:asciiTheme="minorHAnsi" w:hAnsiTheme="minorHAnsi" w:cstheme="minorHAnsi"/>
          <w:sz w:val="22"/>
          <w:szCs w:val="22"/>
        </w:rPr>
        <w:t xml:space="preserve">validation rules </w:t>
      </w:r>
      <w:r w:rsidRPr="00F668A0">
        <w:rPr>
          <w:rFonts w:asciiTheme="minorHAnsi" w:hAnsiTheme="minorHAnsi" w:cstheme="minorHAnsi"/>
          <w:sz w:val="22"/>
          <w:szCs w:val="22"/>
        </w:rPr>
        <w:t>665</w:t>
      </w:r>
      <w:r w:rsidRPr="00B84182">
        <w:rPr>
          <w:rFonts w:asciiTheme="minorHAnsi" w:hAnsiTheme="minorHAnsi" w:cstheme="minorHAnsi"/>
          <w:sz w:val="22"/>
          <w:szCs w:val="22"/>
        </w:rPr>
        <w:t xml:space="preserve"> and </w:t>
      </w:r>
      <w:r w:rsidRPr="00F668A0">
        <w:rPr>
          <w:rFonts w:asciiTheme="minorHAnsi" w:hAnsiTheme="minorHAnsi" w:cstheme="minorHAnsi"/>
          <w:sz w:val="22"/>
          <w:szCs w:val="22"/>
        </w:rPr>
        <w:t>666</w:t>
      </w:r>
      <w:r w:rsidRPr="00B84182">
        <w:rPr>
          <w:rFonts w:asciiTheme="minorHAnsi" w:hAnsiTheme="minorHAnsi" w:cstheme="minorHAnsi"/>
          <w:sz w:val="22"/>
          <w:szCs w:val="22"/>
        </w:rPr>
        <w:t xml:space="preserve"> for </w:t>
      </w:r>
      <w:r w:rsidRPr="00A23F73">
        <w:rPr>
          <w:rFonts w:asciiTheme="minorHAnsi" w:hAnsiTheme="minorHAnsi" w:cstheme="minorHAnsi"/>
          <w:sz w:val="22"/>
          <w:szCs w:val="22"/>
        </w:rPr>
        <w:t xml:space="preserve">the </w:t>
      </w:r>
      <w:r>
        <w:rPr>
          <w:rFonts w:asciiTheme="minorHAnsi" w:hAnsiTheme="minorHAnsi" w:cstheme="minorHAnsi"/>
          <w:sz w:val="22"/>
          <w:szCs w:val="22"/>
        </w:rPr>
        <w:t>“</w:t>
      </w:r>
      <w:r w:rsidRPr="00A23F73">
        <w:rPr>
          <w:rFonts w:asciiTheme="minorHAnsi" w:hAnsiTheme="minorHAnsi" w:cstheme="minorHAnsi"/>
          <w:sz w:val="22"/>
          <w:szCs w:val="22"/>
        </w:rPr>
        <w:t>Total fee for domestic student field</w:t>
      </w:r>
      <w:r>
        <w:rPr>
          <w:rFonts w:asciiTheme="minorHAnsi" w:hAnsiTheme="minorHAnsi" w:cstheme="minorHAnsi"/>
          <w:sz w:val="22"/>
          <w:szCs w:val="22"/>
        </w:rPr>
        <w:t>”</w:t>
      </w:r>
      <w:r w:rsidRPr="00A23F73">
        <w:rPr>
          <w:rFonts w:asciiTheme="minorHAnsi" w:hAnsiTheme="minorHAnsi" w:cstheme="minorHAnsi"/>
          <w:sz w:val="22"/>
          <w:szCs w:val="22"/>
        </w:rPr>
        <w:t xml:space="preserve"> were removed during the August 2019 SDR round.</w:t>
      </w:r>
      <w:r w:rsidRPr="00A23F73" w:rsidDel="00635324">
        <w:rPr>
          <w:rFonts w:asciiTheme="minorHAnsi" w:hAnsiTheme="minorHAnsi" w:cstheme="minorHAnsi"/>
          <w:b/>
          <w:sz w:val="22"/>
          <w:szCs w:val="22"/>
        </w:rPr>
        <w:t xml:space="preserve"> </w:t>
      </w:r>
      <w:r w:rsidRPr="00A23F73">
        <w:rPr>
          <w:rFonts w:asciiTheme="minorHAnsi" w:hAnsiTheme="minorHAnsi" w:cstheme="minorHAnsi"/>
          <w:sz w:val="22"/>
          <w:szCs w:val="22"/>
        </w:rPr>
        <w:t xml:space="preserve">While these validations are no longer being applied, we still require you to enter a value (the total fee you </w:t>
      </w:r>
      <w:proofErr w:type="spellStart"/>
      <w:r w:rsidRPr="00A23F73">
        <w:rPr>
          <w:rFonts w:asciiTheme="minorHAnsi" w:hAnsiTheme="minorHAnsi" w:cstheme="minorHAnsi"/>
          <w:sz w:val="22"/>
          <w:szCs w:val="22"/>
        </w:rPr>
        <w:t>charge</w:t>
      </w:r>
      <w:proofErr w:type="spellEnd"/>
      <w:r w:rsidRPr="00A23F73">
        <w:rPr>
          <w:rFonts w:asciiTheme="minorHAnsi" w:hAnsiTheme="minorHAnsi" w:cstheme="minorHAnsi"/>
          <w:sz w:val="22"/>
          <w:szCs w:val="22"/>
        </w:rPr>
        <w:t xml:space="preserve"> your students) in this field for all domestic students. We will contact you if you make use of null or zero beyond the very occasional case. The information you provide will be checked as part of our standard auditing process.</w:t>
      </w:r>
    </w:p>
    <w:p w14:paraId="109CA9C9" w14:textId="77777777" w:rsidR="00B4289A" w:rsidRDefault="00B4289A" w:rsidP="00B4289A">
      <w:pPr>
        <w:rPr>
          <w:rFonts w:asciiTheme="minorHAnsi" w:hAnsiTheme="minorHAnsi" w:cstheme="minorHAnsi"/>
          <w:sz w:val="22"/>
          <w:szCs w:val="22"/>
        </w:rPr>
      </w:pPr>
    </w:p>
    <w:p w14:paraId="78FE200D" w14:textId="77777777" w:rsidR="00DB2B9E" w:rsidRDefault="00DB2B9E">
      <w:pPr>
        <w:rPr>
          <w:rFonts w:ascii="Georgia" w:eastAsiaTheme="majorEastAsia" w:hAnsi="Georgia" w:cstheme="majorBidi"/>
          <w:b/>
          <w:bCs/>
          <w:noProof/>
          <w:color w:val="007FAB"/>
          <w:sz w:val="40"/>
          <w:szCs w:val="32"/>
        </w:rPr>
      </w:pPr>
      <w:r>
        <w:br w:type="page"/>
      </w:r>
    </w:p>
    <w:p w14:paraId="45AF322E" w14:textId="440117E2" w:rsidR="00B4289A" w:rsidRPr="00B4289A" w:rsidRDefault="00B4289A" w:rsidP="00E61C87">
      <w:pPr>
        <w:pStyle w:val="Heading1"/>
      </w:pPr>
      <w:bookmarkStart w:id="64" w:name="_Toc202791031"/>
      <w:r w:rsidRPr="00B4289A">
        <w:t xml:space="preserve">Late submissions and </w:t>
      </w:r>
      <w:r w:rsidRPr="00E61C87">
        <w:t>resubmissions</w:t>
      </w:r>
      <w:bookmarkEnd w:id="64"/>
    </w:p>
    <w:p w14:paraId="63570485" w14:textId="77777777" w:rsidR="00E61C87" w:rsidRDefault="00B4289A" w:rsidP="00B4289A">
      <w:pPr>
        <w:pStyle w:val="Heading2"/>
      </w:pPr>
      <w:bookmarkStart w:id="65" w:name="_Toc202791032"/>
      <w:r>
        <w:t xml:space="preserve">Late </w:t>
      </w:r>
      <w:r w:rsidRPr="00E61C87">
        <w:t>submissions</w:t>
      </w:r>
      <w:bookmarkEnd w:id="65"/>
    </w:p>
    <w:p w14:paraId="39A455CC" w14:textId="3BCA84D7" w:rsidR="00B4289A" w:rsidRPr="00E61C87" w:rsidRDefault="00B4289A" w:rsidP="00E61C87">
      <w:pPr>
        <w:shd w:val="clear" w:color="auto" w:fill="FFFFFF" w:themeFill="background1"/>
        <w:spacing w:before="180"/>
        <w:rPr>
          <w:rFonts w:asciiTheme="minorHAnsi" w:eastAsia="Roboto" w:hAnsiTheme="minorHAnsi" w:cstheme="minorHAnsi"/>
          <w:color w:val="51494E"/>
          <w:sz w:val="22"/>
          <w:szCs w:val="22"/>
        </w:rPr>
      </w:pPr>
      <w:r w:rsidRPr="00E61C87">
        <w:rPr>
          <w:rFonts w:asciiTheme="minorHAnsi" w:eastAsia="Roboto" w:hAnsiTheme="minorHAnsi" w:cstheme="minorHAnsi"/>
          <w:color w:val="51494E"/>
          <w:sz w:val="22"/>
          <w:szCs w:val="22"/>
        </w:rPr>
        <w:t>The data from every SDR is used for government policy and budget processes</w:t>
      </w:r>
      <w:r w:rsidRPr="00E61C87" w:rsidDel="000B045F">
        <w:rPr>
          <w:rFonts w:asciiTheme="minorHAnsi" w:eastAsia="Roboto" w:hAnsiTheme="minorHAnsi" w:cstheme="minorHAnsi"/>
          <w:color w:val="51494E"/>
          <w:sz w:val="22"/>
          <w:szCs w:val="22"/>
        </w:rPr>
        <w:t xml:space="preserve"> </w:t>
      </w:r>
      <w:r w:rsidRPr="00E61C87">
        <w:rPr>
          <w:rFonts w:asciiTheme="minorHAnsi" w:eastAsia="Roboto" w:hAnsiTheme="minorHAnsi" w:cstheme="minorHAnsi"/>
          <w:color w:val="51494E"/>
          <w:sz w:val="22"/>
          <w:szCs w:val="22"/>
        </w:rPr>
        <w:t xml:space="preserve">and to plan and monitor our ongoing investment in tertiary education. If you submit your data late or with errors, or resubmit it with changes, this can have flow-on effects for us and for other TEOs. </w:t>
      </w:r>
    </w:p>
    <w:p w14:paraId="707C3378" w14:textId="77777777" w:rsidR="00B4289A" w:rsidRPr="009B3E1F" w:rsidRDefault="00B4289A" w:rsidP="00B4289A">
      <w:pPr>
        <w:shd w:val="clear" w:color="auto" w:fill="FFFFFF" w:themeFill="background1"/>
        <w:spacing w:before="180"/>
        <w:rPr>
          <w:rFonts w:asciiTheme="minorHAnsi" w:hAnsiTheme="minorHAnsi" w:cstheme="minorHAnsi"/>
          <w:sz w:val="22"/>
          <w:szCs w:val="22"/>
        </w:rPr>
      </w:pPr>
      <w:r w:rsidRPr="009B3E1F">
        <w:rPr>
          <w:rFonts w:asciiTheme="minorHAnsi" w:eastAsia="Roboto" w:hAnsiTheme="minorHAnsi" w:cstheme="minorHAnsi"/>
          <w:color w:val="51494E"/>
          <w:sz w:val="22"/>
          <w:szCs w:val="22"/>
        </w:rPr>
        <w:t xml:space="preserve">Resubmissions of SDRs are not accepted </w:t>
      </w:r>
      <w:r>
        <w:rPr>
          <w:rFonts w:asciiTheme="minorHAnsi" w:eastAsia="Roboto" w:hAnsiTheme="minorHAnsi" w:cstheme="minorHAnsi"/>
          <w:color w:val="51494E"/>
          <w:sz w:val="22"/>
          <w:szCs w:val="22"/>
        </w:rPr>
        <w:t>without our approval,</w:t>
      </w:r>
      <w:r w:rsidRPr="009B3E1F">
        <w:rPr>
          <w:rFonts w:asciiTheme="minorHAnsi" w:eastAsia="Roboto" w:hAnsiTheme="minorHAnsi" w:cstheme="minorHAnsi"/>
          <w:color w:val="51494E"/>
          <w:sz w:val="22"/>
          <w:szCs w:val="22"/>
        </w:rPr>
        <w:t xml:space="preserve"> we will only </w:t>
      </w:r>
      <w:r>
        <w:rPr>
          <w:rFonts w:asciiTheme="minorHAnsi" w:eastAsia="Roboto" w:hAnsiTheme="minorHAnsi" w:cstheme="minorHAnsi"/>
          <w:color w:val="51494E"/>
          <w:sz w:val="22"/>
          <w:szCs w:val="22"/>
        </w:rPr>
        <w:t xml:space="preserve">approve </w:t>
      </w:r>
      <w:r w:rsidRPr="009B3E1F">
        <w:rPr>
          <w:rFonts w:asciiTheme="minorHAnsi" w:eastAsia="Roboto" w:hAnsiTheme="minorHAnsi" w:cstheme="minorHAnsi"/>
          <w:color w:val="51494E"/>
          <w:sz w:val="22"/>
          <w:szCs w:val="22"/>
        </w:rPr>
        <w:t>in exceptional circumstances.</w:t>
      </w:r>
    </w:p>
    <w:p w14:paraId="67CF83EB" w14:textId="1F3C7FD4" w:rsidR="00B4289A" w:rsidRPr="009B3E1F" w:rsidRDefault="00B4289A" w:rsidP="00B4289A">
      <w:pPr>
        <w:shd w:val="clear" w:color="auto" w:fill="FFFFFF" w:themeFill="background1"/>
        <w:spacing w:before="180"/>
        <w:rPr>
          <w:rFonts w:asciiTheme="minorHAnsi" w:hAnsiTheme="minorHAnsi" w:cstheme="minorHAnsi"/>
          <w:sz w:val="22"/>
          <w:szCs w:val="22"/>
        </w:rPr>
      </w:pPr>
      <w:r w:rsidRPr="009B3E1F">
        <w:rPr>
          <w:rFonts w:asciiTheme="minorHAnsi" w:eastAsia="Roboto" w:hAnsiTheme="minorHAnsi" w:cstheme="minorHAnsi"/>
          <w:color w:val="51494E"/>
          <w:sz w:val="22"/>
          <w:szCs w:val="22"/>
        </w:rPr>
        <w:t>All resubmissions outside published timeframes are treated as late data submissions.</w:t>
      </w:r>
    </w:p>
    <w:p w14:paraId="1F04BBFE" w14:textId="77777777" w:rsidR="00B4289A" w:rsidRPr="009B3E1F" w:rsidRDefault="00B4289A" w:rsidP="00E61C87">
      <w:pPr>
        <w:pStyle w:val="Heading2"/>
      </w:pPr>
      <w:bookmarkStart w:id="66" w:name="_Toc202791033"/>
      <w:r w:rsidRPr="00E61C87">
        <w:t>Exceptional</w:t>
      </w:r>
      <w:r w:rsidRPr="009B3E1F">
        <w:t xml:space="preserve"> circumstances</w:t>
      </w:r>
      <w:bookmarkEnd w:id="66"/>
    </w:p>
    <w:p w14:paraId="13ACCF26" w14:textId="77777777" w:rsidR="00B4289A" w:rsidRPr="009B3E1F" w:rsidRDefault="00B4289A" w:rsidP="00B4289A">
      <w:pPr>
        <w:shd w:val="clear" w:color="auto" w:fill="FFFFFF" w:themeFill="background1"/>
        <w:spacing w:before="180"/>
        <w:rPr>
          <w:rFonts w:asciiTheme="minorHAnsi" w:hAnsiTheme="minorHAnsi" w:cstheme="minorHAnsi"/>
          <w:sz w:val="22"/>
          <w:szCs w:val="22"/>
        </w:rPr>
      </w:pPr>
      <w:r w:rsidRPr="009B3E1F">
        <w:rPr>
          <w:rFonts w:asciiTheme="minorHAnsi" w:eastAsia="Roboto" w:hAnsiTheme="minorHAnsi" w:cstheme="minorHAnsi"/>
          <w:color w:val="51494E"/>
          <w:sz w:val="22"/>
          <w:szCs w:val="22"/>
        </w:rPr>
        <w:t>"Exceptional circumstances" are those that are genuinely unforeseeable and that you could not have proactively managed.</w:t>
      </w:r>
    </w:p>
    <w:p w14:paraId="6793B068" w14:textId="77777777" w:rsidR="00B4289A" w:rsidRPr="009B3E1F" w:rsidRDefault="00B4289A" w:rsidP="00B4289A">
      <w:pPr>
        <w:shd w:val="clear" w:color="auto" w:fill="FFFFFF" w:themeFill="background1"/>
        <w:spacing w:before="180"/>
        <w:rPr>
          <w:rFonts w:asciiTheme="minorHAnsi" w:hAnsiTheme="minorHAnsi" w:cstheme="minorHAnsi"/>
          <w:sz w:val="22"/>
          <w:szCs w:val="22"/>
        </w:rPr>
      </w:pPr>
      <w:r w:rsidRPr="009B3E1F">
        <w:rPr>
          <w:rFonts w:asciiTheme="minorHAnsi" w:eastAsia="Roboto" w:hAnsiTheme="minorHAnsi" w:cstheme="minorHAnsi"/>
          <w:color w:val="51494E"/>
          <w:sz w:val="22"/>
          <w:szCs w:val="22"/>
        </w:rPr>
        <w:t xml:space="preserve">We are </w:t>
      </w:r>
      <w:r w:rsidRPr="009B3E1F">
        <w:rPr>
          <w:rFonts w:asciiTheme="minorHAnsi" w:eastAsia="Roboto" w:hAnsiTheme="minorHAnsi" w:cstheme="minorHAnsi"/>
          <w:b/>
          <w:bCs/>
          <w:color w:val="51494E"/>
          <w:sz w:val="22"/>
          <w:szCs w:val="22"/>
        </w:rPr>
        <w:t xml:space="preserve">unlikely </w:t>
      </w:r>
      <w:r w:rsidRPr="009B3E1F">
        <w:rPr>
          <w:rFonts w:asciiTheme="minorHAnsi" w:eastAsia="Roboto" w:hAnsiTheme="minorHAnsi" w:cstheme="minorHAnsi"/>
          <w:color w:val="51494E"/>
          <w:sz w:val="22"/>
          <w:szCs w:val="22"/>
        </w:rPr>
        <w:t>to consider the following circumstances to be exceptional:</w:t>
      </w:r>
    </w:p>
    <w:p w14:paraId="27E36A30" w14:textId="77777777" w:rsidR="00B4289A" w:rsidRPr="009B3E1F" w:rsidRDefault="00B4289A" w:rsidP="00165256">
      <w:pPr>
        <w:pStyle w:val="ListParagraph"/>
        <w:numPr>
          <w:ilvl w:val="0"/>
          <w:numId w:val="26"/>
        </w:numPr>
        <w:shd w:val="clear" w:color="auto" w:fill="FFFFFF" w:themeFill="background1"/>
        <w:spacing w:before="0" w:after="0" w:line="279" w:lineRule="auto"/>
        <w:ind w:left="300"/>
        <w:contextualSpacing/>
        <w:rPr>
          <w:rFonts w:asciiTheme="minorHAnsi" w:eastAsia="Roboto" w:hAnsiTheme="minorHAnsi" w:cstheme="minorHAnsi"/>
          <w:color w:val="51494E"/>
          <w:szCs w:val="22"/>
        </w:rPr>
      </w:pPr>
      <w:r w:rsidRPr="009B3E1F">
        <w:rPr>
          <w:rFonts w:asciiTheme="minorHAnsi" w:eastAsia="Roboto" w:hAnsiTheme="minorHAnsi" w:cstheme="minorHAnsi"/>
          <w:b/>
          <w:bCs/>
          <w:color w:val="51494E"/>
          <w:szCs w:val="22"/>
        </w:rPr>
        <w:t xml:space="preserve">Data issues identified during or after the sale and purchase of a TEO. </w:t>
      </w:r>
      <w:r w:rsidRPr="009B3E1F">
        <w:rPr>
          <w:rFonts w:asciiTheme="minorHAnsi" w:eastAsia="Roboto" w:hAnsiTheme="minorHAnsi" w:cstheme="minorHAnsi"/>
          <w:color w:val="51494E"/>
          <w:szCs w:val="22"/>
        </w:rPr>
        <w:t>If you are purchasing a TEO, you need to be confident that its historical SDR data is accurate.</w:t>
      </w:r>
    </w:p>
    <w:p w14:paraId="5A6D7633" w14:textId="77777777" w:rsidR="00B4289A" w:rsidRPr="009B3E1F" w:rsidRDefault="00B4289A" w:rsidP="00165256">
      <w:pPr>
        <w:pStyle w:val="ListParagraph"/>
        <w:numPr>
          <w:ilvl w:val="0"/>
          <w:numId w:val="26"/>
        </w:numPr>
        <w:shd w:val="clear" w:color="auto" w:fill="FFFFFF" w:themeFill="background1"/>
        <w:spacing w:before="0" w:after="0" w:line="279" w:lineRule="auto"/>
        <w:ind w:left="300"/>
        <w:contextualSpacing/>
        <w:rPr>
          <w:rFonts w:asciiTheme="minorHAnsi" w:eastAsia="Roboto" w:hAnsiTheme="minorHAnsi" w:cstheme="minorHAnsi"/>
          <w:color w:val="51494E"/>
          <w:szCs w:val="22"/>
        </w:rPr>
      </w:pPr>
      <w:r w:rsidRPr="009B3E1F">
        <w:rPr>
          <w:rFonts w:asciiTheme="minorHAnsi" w:eastAsia="Roboto" w:hAnsiTheme="minorHAnsi" w:cstheme="minorHAnsi"/>
          <w:b/>
          <w:bCs/>
          <w:color w:val="51494E"/>
          <w:szCs w:val="22"/>
        </w:rPr>
        <w:t xml:space="preserve">Student Management System (SMS) software errors. </w:t>
      </w:r>
      <w:r w:rsidRPr="009B3E1F">
        <w:rPr>
          <w:rFonts w:asciiTheme="minorHAnsi" w:eastAsia="Roboto" w:hAnsiTheme="minorHAnsi" w:cstheme="minorHAnsi"/>
          <w:color w:val="51494E"/>
          <w:szCs w:val="22"/>
        </w:rPr>
        <w:t>Submit trial SDRs early to identify and address any issues well in advance of the final submission deadline.</w:t>
      </w:r>
    </w:p>
    <w:p w14:paraId="345C564C" w14:textId="77777777" w:rsidR="00B4289A" w:rsidRPr="009B3E1F" w:rsidRDefault="00B4289A" w:rsidP="00165256">
      <w:pPr>
        <w:pStyle w:val="ListParagraph"/>
        <w:numPr>
          <w:ilvl w:val="0"/>
          <w:numId w:val="26"/>
        </w:numPr>
        <w:shd w:val="clear" w:color="auto" w:fill="FFFFFF" w:themeFill="background1"/>
        <w:spacing w:before="0" w:after="0" w:line="279" w:lineRule="auto"/>
        <w:ind w:left="300"/>
        <w:contextualSpacing/>
        <w:rPr>
          <w:rFonts w:asciiTheme="minorHAnsi" w:eastAsia="Roboto" w:hAnsiTheme="minorHAnsi" w:cstheme="minorHAnsi"/>
          <w:color w:val="51494E"/>
          <w:szCs w:val="22"/>
        </w:rPr>
      </w:pPr>
      <w:r w:rsidRPr="009B3E1F">
        <w:rPr>
          <w:rFonts w:asciiTheme="minorHAnsi" w:eastAsia="Roboto" w:hAnsiTheme="minorHAnsi" w:cstheme="minorHAnsi"/>
          <w:b/>
          <w:bCs/>
          <w:color w:val="51494E"/>
          <w:szCs w:val="22"/>
        </w:rPr>
        <w:t xml:space="preserve">A change of SMS, resulting in errors. </w:t>
      </w:r>
      <w:r w:rsidRPr="009B3E1F">
        <w:rPr>
          <w:rFonts w:asciiTheme="minorHAnsi" w:eastAsia="Roboto" w:hAnsiTheme="minorHAnsi" w:cstheme="minorHAnsi"/>
          <w:color w:val="51494E"/>
          <w:szCs w:val="22"/>
        </w:rPr>
        <w:t>If you are changing your SMS, you need to be confident you can do this without risking errors.</w:t>
      </w:r>
    </w:p>
    <w:p w14:paraId="55677E4B" w14:textId="77777777" w:rsidR="00B4289A" w:rsidRPr="009B3E1F" w:rsidRDefault="00B4289A" w:rsidP="00165256">
      <w:pPr>
        <w:pStyle w:val="ListParagraph"/>
        <w:numPr>
          <w:ilvl w:val="0"/>
          <w:numId w:val="26"/>
        </w:numPr>
        <w:shd w:val="clear" w:color="auto" w:fill="FFFFFF" w:themeFill="background1"/>
        <w:spacing w:before="0" w:after="0" w:line="279" w:lineRule="auto"/>
        <w:ind w:left="300"/>
        <w:contextualSpacing/>
        <w:rPr>
          <w:rFonts w:asciiTheme="minorHAnsi" w:eastAsia="Roboto" w:hAnsiTheme="minorHAnsi" w:cstheme="minorHAnsi"/>
          <w:color w:val="51494E"/>
          <w:szCs w:val="22"/>
        </w:rPr>
      </w:pPr>
      <w:r w:rsidRPr="009B3E1F">
        <w:rPr>
          <w:rFonts w:asciiTheme="minorHAnsi" w:eastAsia="Roboto" w:hAnsiTheme="minorHAnsi" w:cstheme="minorHAnsi"/>
          <w:b/>
          <w:bCs/>
          <w:color w:val="51494E"/>
          <w:szCs w:val="22"/>
        </w:rPr>
        <w:t xml:space="preserve">Errors made by a staff member that were identified later. </w:t>
      </w:r>
      <w:r w:rsidRPr="009B3E1F">
        <w:rPr>
          <w:rFonts w:asciiTheme="minorHAnsi" w:eastAsia="Roboto" w:hAnsiTheme="minorHAnsi" w:cstheme="minorHAnsi"/>
          <w:color w:val="51494E"/>
          <w:szCs w:val="22"/>
        </w:rPr>
        <w:t xml:space="preserve">You are responsible for ensuring that your staff submit accurate data. </w:t>
      </w:r>
    </w:p>
    <w:p w14:paraId="7E64F788" w14:textId="6F00AF1F" w:rsidR="00B4289A" w:rsidRPr="009B3E1F" w:rsidRDefault="00B4289A" w:rsidP="00165256">
      <w:pPr>
        <w:pStyle w:val="ListParagraph"/>
        <w:numPr>
          <w:ilvl w:val="0"/>
          <w:numId w:val="26"/>
        </w:numPr>
        <w:shd w:val="clear" w:color="auto" w:fill="FFFFFF" w:themeFill="background1"/>
        <w:spacing w:before="0" w:after="0" w:line="279" w:lineRule="auto"/>
        <w:ind w:left="300"/>
        <w:contextualSpacing/>
        <w:rPr>
          <w:rFonts w:asciiTheme="minorHAnsi" w:eastAsia="Roboto" w:hAnsiTheme="minorHAnsi" w:cstheme="minorHAnsi"/>
          <w:color w:val="51494E"/>
          <w:szCs w:val="22"/>
        </w:rPr>
      </w:pPr>
      <w:r w:rsidRPr="009B3E1F">
        <w:rPr>
          <w:rFonts w:asciiTheme="minorHAnsi" w:eastAsia="Roboto" w:hAnsiTheme="minorHAnsi" w:cstheme="minorHAnsi"/>
          <w:b/>
          <w:bCs/>
          <w:color w:val="51494E"/>
          <w:szCs w:val="22"/>
        </w:rPr>
        <w:t>Not checking your organisation’s</w:t>
      </w:r>
      <w:r>
        <w:rPr>
          <w:rFonts w:asciiTheme="minorHAnsi" w:eastAsia="Roboto" w:hAnsiTheme="minorHAnsi" w:cstheme="minorHAnsi"/>
          <w:b/>
          <w:bCs/>
          <w:color w:val="51494E"/>
          <w:szCs w:val="22"/>
        </w:rPr>
        <w:t xml:space="preserve"> educational performance indicator</w:t>
      </w:r>
      <w:r w:rsidRPr="009B3E1F">
        <w:rPr>
          <w:rFonts w:asciiTheme="minorHAnsi" w:eastAsia="Roboto" w:hAnsiTheme="minorHAnsi" w:cstheme="minorHAnsi"/>
          <w:b/>
          <w:bCs/>
          <w:color w:val="51494E"/>
          <w:szCs w:val="22"/>
        </w:rPr>
        <w:t xml:space="preserve"> </w:t>
      </w:r>
      <w:r>
        <w:rPr>
          <w:rFonts w:asciiTheme="minorHAnsi" w:eastAsia="Roboto" w:hAnsiTheme="minorHAnsi" w:cstheme="minorHAnsi"/>
          <w:b/>
          <w:bCs/>
          <w:color w:val="51494E"/>
          <w:szCs w:val="22"/>
        </w:rPr>
        <w:t>(</w:t>
      </w:r>
      <w:r w:rsidRPr="009B3E1F">
        <w:rPr>
          <w:rFonts w:asciiTheme="minorHAnsi" w:eastAsia="Roboto" w:hAnsiTheme="minorHAnsi" w:cstheme="minorHAnsi"/>
          <w:b/>
          <w:bCs/>
          <w:color w:val="51494E"/>
          <w:szCs w:val="22"/>
        </w:rPr>
        <w:t>EPI</w:t>
      </w:r>
      <w:r>
        <w:rPr>
          <w:rFonts w:asciiTheme="minorHAnsi" w:eastAsia="Roboto" w:hAnsiTheme="minorHAnsi" w:cstheme="minorHAnsi"/>
          <w:b/>
          <w:bCs/>
          <w:color w:val="51494E"/>
          <w:szCs w:val="22"/>
        </w:rPr>
        <w:t>)</w:t>
      </w:r>
      <w:r w:rsidRPr="009B3E1F">
        <w:rPr>
          <w:rFonts w:asciiTheme="minorHAnsi" w:eastAsia="Roboto" w:hAnsiTheme="minorHAnsi" w:cstheme="minorHAnsi"/>
          <w:b/>
          <w:bCs/>
          <w:color w:val="51494E"/>
          <w:szCs w:val="22"/>
        </w:rPr>
        <w:t xml:space="preserve"> data </w:t>
      </w:r>
      <w:r>
        <w:rPr>
          <w:rFonts w:asciiTheme="minorHAnsi" w:eastAsia="Roboto" w:hAnsiTheme="minorHAnsi" w:cstheme="minorHAnsi"/>
          <w:b/>
          <w:bCs/>
          <w:color w:val="51494E"/>
          <w:szCs w:val="22"/>
        </w:rPr>
        <w:t xml:space="preserve">before submitting </w:t>
      </w:r>
      <w:r w:rsidRPr="009B3E1F">
        <w:rPr>
          <w:rFonts w:asciiTheme="minorHAnsi" w:eastAsia="Roboto" w:hAnsiTheme="minorHAnsi" w:cstheme="minorHAnsi"/>
          <w:b/>
          <w:bCs/>
          <w:color w:val="51494E"/>
          <w:szCs w:val="22"/>
        </w:rPr>
        <w:t xml:space="preserve">the April SDR. </w:t>
      </w:r>
    </w:p>
    <w:p w14:paraId="02791904" w14:textId="77777777" w:rsidR="00B4289A" w:rsidRPr="009B3E1F" w:rsidRDefault="00B4289A" w:rsidP="00E61C87">
      <w:pPr>
        <w:pStyle w:val="Heading2"/>
      </w:pPr>
      <w:bookmarkStart w:id="67" w:name="_Toc202791034"/>
      <w:r w:rsidRPr="009B3E1F">
        <w:t xml:space="preserve">The Stop </w:t>
      </w:r>
      <w:r w:rsidRPr="00E61C87">
        <w:t>Gate</w:t>
      </w:r>
      <w:r w:rsidRPr="009B3E1F">
        <w:t xml:space="preserve"> process</w:t>
      </w:r>
      <w:bookmarkEnd w:id="67"/>
    </w:p>
    <w:p w14:paraId="7AC1649F" w14:textId="77777777" w:rsidR="00B4289A" w:rsidRPr="009B3E1F" w:rsidRDefault="00B4289A" w:rsidP="00B4289A">
      <w:pPr>
        <w:shd w:val="clear" w:color="auto" w:fill="FFFFFF" w:themeFill="background1"/>
        <w:spacing w:before="180"/>
        <w:rPr>
          <w:rFonts w:asciiTheme="minorHAnsi" w:hAnsiTheme="minorHAnsi" w:cstheme="minorHAnsi"/>
          <w:sz w:val="22"/>
          <w:szCs w:val="22"/>
        </w:rPr>
      </w:pPr>
      <w:r>
        <w:rPr>
          <w:rFonts w:asciiTheme="minorHAnsi" w:eastAsia="Roboto" w:hAnsiTheme="minorHAnsi" w:cstheme="minorHAnsi"/>
          <w:color w:val="51494E"/>
          <w:sz w:val="22"/>
          <w:szCs w:val="22"/>
        </w:rPr>
        <w:t>The</w:t>
      </w:r>
      <w:r w:rsidRPr="009B3E1F">
        <w:rPr>
          <w:rFonts w:asciiTheme="minorHAnsi" w:eastAsia="Roboto" w:hAnsiTheme="minorHAnsi" w:cstheme="minorHAnsi"/>
          <w:color w:val="51494E"/>
          <w:sz w:val="22"/>
          <w:szCs w:val="22"/>
        </w:rPr>
        <w:t xml:space="preserve"> Stop Gate helps us manage late submissions and resubmissions of a full set of files. This means you need to submit a full set of SDR files by the due date for each round.</w:t>
      </w:r>
    </w:p>
    <w:p w14:paraId="683E347A" w14:textId="77777777" w:rsidR="00B4289A" w:rsidRPr="009B3E1F" w:rsidRDefault="00B4289A" w:rsidP="00B4289A">
      <w:pPr>
        <w:shd w:val="clear" w:color="auto" w:fill="FFFFFF" w:themeFill="background1"/>
        <w:spacing w:before="180"/>
        <w:rPr>
          <w:rFonts w:asciiTheme="minorHAnsi" w:hAnsiTheme="minorHAnsi" w:cstheme="minorHAnsi"/>
          <w:sz w:val="22"/>
          <w:szCs w:val="22"/>
        </w:rPr>
      </w:pPr>
      <w:r w:rsidRPr="009B3E1F">
        <w:rPr>
          <w:rFonts w:asciiTheme="minorHAnsi" w:eastAsia="Roboto" w:hAnsiTheme="minorHAnsi" w:cstheme="minorHAnsi"/>
          <w:color w:val="51494E"/>
          <w:sz w:val="22"/>
          <w:szCs w:val="22"/>
        </w:rPr>
        <w:t>We will decide whether or not to approve a submission outside of the SDR round on a case-by-case basis. You can also resubmit your data if we find an error after submission, with our permission.</w:t>
      </w:r>
    </w:p>
    <w:p w14:paraId="357021E2" w14:textId="77777777" w:rsidR="00B4289A" w:rsidRPr="009B3E1F" w:rsidRDefault="00B4289A" w:rsidP="00B4289A">
      <w:pPr>
        <w:shd w:val="clear" w:color="auto" w:fill="FFFFFF" w:themeFill="background1"/>
        <w:spacing w:before="180"/>
        <w:rPr>
          <w:rFonts w:asciiTheme="minorHAnsi" w:hAnsiTheme="minorHAnsi" w:cstheme="minorHAnsi"/>
          <w:sz w:val="22"/>
          <w:szCs w:val="22"/>
        </w:rPr>
      </w:pPr>
      <w:r w:rsidRPr="009B3E1F">
        <w:rPr>
          <w:rFonts w:asciiTheme="minorHAnsi" w:eastAsia="Roboto" w:hAnsiTheme="minorHAnsi" w:cstheme="minorHAnsi"/>
          <w:color w:val="51494E"/>
          <w:sz w:val="22"/>
          <w:szCs w:val="22"/>
        </w:rPr>
        <w:t>The process is as follows:</w:t>
      </w:r>
    </w:p>
    <w:p w14:paraId="29D0B4B8" w14:textId="77777777" w:rsidR="00B4289A" w:rsidRPr="009B3E1F" w:rsidRDefault="00B4289A" w:rsidP="00165256">
      <w:pPr>
        <w:pStyle w:val="ListParagraph"/>
        <w:numPr>
          <w:ilvl w:val="0"/>
          <w:numId w:val="25"/>
        </w:numPr>
        <w:shd w:val="clear" w:color="auto" w:fill="FFFFFF" w:themeFill="background1"/>
        <w:spacing w:before="0" w:after="0" w:line="279" w:lineRule="auto"/>
        <w:ind w:left="300"/>
        <w:contextualSpacing/>
        <w:rPr>
          <w:rFonts w:asciiTheme="minorHAnsi" w:eastAsia="Roboto" w:hAnsiTheme="minorHAnsi" w:cstheme="minorHAnsi"/>
          <w:color w:val="51494E"/>
          <w:szCs w:val="22"/>
        </w:rPr>
      </w:pPr>
      <w:r w:rsidRPr="009B3E1F">
        <w:rPr>
          <w:rFonts w:asciiTheme="minorHAnsi" w:eastAsia="Roboto" w:hAnsiTheme="minorHAnsi" w:cstheme="minorHAnsi"/>
          <w:color w:val="51494E"/>
          <w:szCs w:val="22"/>
        </w:rPr>
        <w:t xml:space="preserve">Contact us on 0800 601 301 or </w:t>
      </w:r>
      <w:hyperlink r:id="rId36">
        <w:r w:rsidRPr="009B3E1F">
          <w:rPr>
            <w:rStyle w:val="Hyperlink"/>
            <w:rFonts w:eastAsia="Roboto" w:cstheme="minorHAnsi"/>
            <w:color w:val="117EA5"/>
            <w:szCs w:val="22"/>
          </w:rPr>
          <w:t>customerservice@tec.govt.nz</w:t>
        </w:r>
      </w:hyperlink>
      <w:r w:rsidRPr="009B3E1F">
        <w:rPr>
          <w:rFonts w:asciiTheme="minorHAnsi" w:eastAsia="Roboto" w:hAnsiTheme="minorHAnsi" w:cstheme="minorHAnsi"/>
          <w:color w:val="51494E"/>
          <w:szCs w:val="22"/>
        </w:rPr>
        <w:t xml:space="preserve"> as soon as possible.</w:t>
      </w:r>
    </w:p>
    <w:p w14:paraId="46B1B39C" w14:textId="77777777" w:rsidR="00B4289A" w:rsidRPr="009B3E1F" w:rsidRDefault="00B4289A" w:rsidP="00165256">
      <w:pPr>
        <w:pStyle w:val="ListParagraph"/>
        <w:numPr>
          <w:ilvl w:val="0"/>
          <w:numId w:val="25"/>
        </w:numPr>
        <w:shd w:val="clear" w:color="auto" w:fill="FFFFFF" w:themeFill="background1"/>
        <w:spacing w:before="0" w:after="0" w:line="279" w:lineRule="auto"/>
        <w:ind w:left="300"/>
        <w:contextualSpacing/>
        <w:rPr>
          <w:rFonts w:asciiTheme="minorHAnsi" w:eastAsia="Roboto" w:hAnsiTheme="minorHAnsi" w:cstheme="minorHAnsi"/>
          <w:color w:val="51494E"/>
          <w:szCs w:val="22"/>
        </w:rPr>
      </w:pPr>
      <w:r w:rsidRPr="009B3E1F">
        <w:rPr>
          <w:rFonts w:asciiTheme="minorHAnsi" w:eastAsia="Roboto" w:hAnsiTheme="minorHAnsi" w:cstheme="minorHAnsi"/>
          <w:color w:val="51494E"/>
          <w:szCs w:val="22"/>
        </w:rPr>
        <w:t>We will then send you an SDR late/resubmission request (Stop Gate request) form to complete and submit.</w:t>
      </w:r>
    </w:p>
    <w:p w14:paraId="2A444D6D" w14:textId="77777777" w:rsidR="00B4289A" w:rsidRPr="009B3E1F" w:rsidRDefault="00B4289A" w:rsidP="00165256">
      <w:pPr>
        <w:pStyle w:val="ListParagraph"/>
        <w:numPr>
          <w:ilvl w:val="0"/>
          <w:numId w:val="25"/>
        </w:numPr>
        <w:shd w:val="clear" w:color="auto" w:fill="FFFFFF" w:themeFill="background1"/>
        <w:spacing w:before="0" w:after="0" w:line="279" w:lineRule="auto"/>
        <w:ind w:left="300"/>
        <w:contextualSpacing/>
        <w:rPr>
          <w:rFonts w:asciiTheme="minorHAnsi" w:eastAsia="Roboto" w:hAnsiTheme="minorHAnsi" w:cstheme="minorHAnsi"/>
          <w:color w:val="51494E"/>
          <w:szCs w:val="22"/>
        </w:rPr>
      </w:pPr>
      <w:r w:rsidRPr="009B3E1F">
        <w:rPr>
          <w:rFonts w:asciiTheme="minorHAnsi" w:eastAsia="Roboto" w:hAnsiTheme="minorHAnsi" w:cstheme="minorHAnsi"/>
          <w:color w:val="51494E"/>
          <w:szCs w:val="22"/>
        </w:rPr>
        <w:t xml:space="preserve">Once your SDR submission has the status of “Processed” (with zero errors) please send the completed form to </w:t>
      </w:r>
      <w:hyperlink r:id="rId37">
        <w:r w:rsidRPr="009B3E1F">
          <w:rPr>
            <w:rStyle w:val="Hyperlink"/>
            <w:rFonts w:eastAsia="Roboto" w:cstheme="minorHAnsi"/>
            <w:color w:val="117EA5"/>
            <w:szCs w:val="22"/>
          </w:rPr>
          <w:t>customerservice@tec.govt.nz</w:t>
        </w:r>
      </w:hyperlink>
      <w:r w:rsidRPr="009B3E1F">
        <w:rPr>
          <w:rFonts w:asciiTheme="minorHAnsi" w:eastAsia="Roboto" w:hAnsiTheme="minorHAnsi" w:cstheme="minorHAnsi"/>
          <w:color w:val="51494E"/>
          <w:szCs w:val="22"/>
        </w:rPr>
        <w:t xml:space="preserve"> with the subject line [EDUMIS #] </w:t>
      </w:r>
      <w:r w:rsidRPr="009B3E1F">
        <w:rPr>
          <w:rFonts w:asciiTheme="minorHAnsi" w:eastAsia="Roboto" w:hAnsiTheme="minorHAnsi" w:cstheme="minorHAnsi"/>
          <w:b/>
          <w:bCs/>
          <w:color w:val="51494E"/>
          <w:szCs w:val="22"/>
        </w:rPr>
        <w:t>–</w:t>
      </w:r>
      <w:r w:rsidRPr="009B3E1F">
        <w:rPr>
          <w:rFonts w:asciiTheme="minorHAnsi" w:eastAsia="Roboto" w:hAnsiTheme="minorHAnsi" w:cstheme="minorHAnsi"/>
          <w:color w:val="51494E"/>
          <w:szCs w:val="22"/>
        </w:rPr>
        <w:t xml:space="preserve"> SDR Stop Gate Request.</w:t>
      </w:r>
    </w:p>
    <w:p w14:paraId="195B1BB4" w14:textId="77777777" w:rsidR="00B4289A" w:rsidRPr="009B3E1F" w:rsidRDefault="00B4289A" w:rsidP="00165256">
      <w:pPr>
        <w:pStyle w:val="ListParagraph"/>
        <w:numPr>
          <w:ilvl w:val="0"/>
          <w:numId w:val="25"/>
        </w:numPr>
        <w:shd w:val="clear" w:color="auto" w:fill="FFFFFF" w:themeFill="background1"/>
        <w:spacing w:before="0" w:after="0" w:line="279" w:lineRule="auto"/>
        <w:ind w:left="300"/>
        <w:contextualSpacing/>
        <w:rPr>
          <w:rFonts w:asciiTheme="minorHAnsi" w:eastAsia="Roboto" w:hAnsiTheme="minorHAnsi" w:cstheme="minorHAnsi"/>
          <w:color w:val="51494E"/>
          <w:szCs w:val="22"/>
        </w:rPr>
      </w:pPr>
      <w:r w:rsidRPr="009B3E1F">
        <w:rPr>
          <w:rFonts w:asciiTheme="minorHAnsi" w:eastAsia="Roboto" w:hAnsiTheme="minorHAnsi" w:cstheme="minorHAnsi"/>
          <w:color w:val="51494E"/>
          <w:szCs w:val="22"/>
        </w:rPr>
        <w:t>Your request will be forwarded to the Customer Contact Group Manager to consider for approval.</w:t>
      </w:r>
    </w:p>
    <w:p w14:paraId="57427858" w14:textId="77777777" w:rsidR="00B4289A" w:rsidRPr="009B3E1F" w:rsidRDefault="00B4289A" w:rsidP="00165256">
      <w:pPr>
        <w:pStyle w:val="ListParagraph"/>
        <w:numPr>
          <w:ilvl w:val="0"/>
          <w:numId w:val="25"/>
        </w:numPr>
        <w:shd w:val="clear" w:color="auto" w:fill="FFFFFF" w:themeFill="background1"/>
        <w:spacing w:before="0" w:after="0" w:line="279" w:lineRule="auto"/>
        <w:ind w:left="300"/>
        <w:contextualSpacing/>
        <w:rPr>
          <w:rFonts w:asciiTheme="minorHAnsi" w:eastAsia="Roboto" w:hAnsiTheme="minorHAnsi" w:cstheme="minorHAnsi"/>
          <w:color w:val="51494E"/>
          <w:szCs w:val="22"/>
        </w:rPr>
      </w:pPr>
      <w:r w:rsidRPr="009B3E1F">
        <w:rPr>
          <w:rFonts w:asciiTheme="minorHAnsi" w:eastAsia="Roboto" w:hAnsiTheme="minorHAnsi" w:cstheme="minorHAnsi"/>
          <w:color w:val="51494E"/>
          <w:szCs w:val="22"/>
        </w:rPr>
        <w:t>If we approve your request, we will advise you of the due date and lift the Stop Gate, allowing you to submit your processed (with zero errors) SDR.</w:t>
      </w:r>
    </w:p>
    <w:p w14:paraId="2C0FAB66" w14:textId="77777777" w:rsidR="00B4289A" w:rsidRPr="009B3E1F" w:rsidRDefault="00B4289A" w:rsidP="00165256">
      <w:pPr>
        <w:pStyle w:val="ListParagraph"/>
        <w:numPr>
          <w:ilvl w:val="0"/>
          <w:numId w:val="25"/>
        </w:numPr>
        <w:shd w:val="clear" w:color="auto" w:fill="FFFFFF" w:themeFill="background1"/>
        <w:spacing w:before="0" w:after="0" w:line="279" w:lineRule="auto"/>
        <w:ind w:left="300"/>
        <w:contextualSpacing/>
        <w:rPr>
          <w:rFonts w:asciiTheme="minorHAnsi" w:eastAsia="Roboto" w:hAnsiTheme="minorHAnsi" w:cstheme="minorHAnsi"/>
          <w:color w:val="51494E"/>
          <w:szCs w:val="22"/>
        </w:rPr>
      </w:pPr>
      <w:r w:rsidRPr="009B3E1F">
        <w:rPr>
          <w:rFonts w:asciiTheme="minorHAnsi" w:eastAsia="Roboto" w:hAnsiTheme="minorHAnsi" w:cstheme="minorHAnsi"/>
          <w:color w:val="51494E"/>
          <w:szCs w:val="22"/>
        </w:rPr>
        <w:t>If we decline your request, we will advise you of the reason for that decision.</w:t>
      </w:r>
    </w:p>
    <w:p w14:paraId="702F4351" w14:textId="77777777" w:rsidR="00B4289A" w:rsidRPr="009B3E1F" w:rsidRDefault="00B4289A" w:rsidP="00B4289A">
      <w:pPr>
        <w:shd w:val="clear" w:color="auto" w:fill="FFFFFF" w:themeFill="background1"/>
        <w:spacing w:before="180"/>
        <w:rPr>
          <w:rFonts w:asciiTheme="minorHAnsi" w:hAnsiTheme="minorHAnsi" w:cstheme="minorHAnsi"/>
          <w:sz w:val="22"/>
          <w:szCs w:val="22"/>
        </w:rPr>
      </w:pPr>
      <w:r w:rsidRPr="009B3E1F">
        <w:rPr>
          <w:rFonts w:asciiTheme="minorHAnsi" w:eastAsia="Roboto" w:hAnsiTheme="minorHAnsi" w:cstheme="minorHAnsi"/>
          <w:color w:val="51494E"/>
          <w:sz w:val="22"/>
          <w:szCs w:val="22"/>
        </w:rPr>
        <w:t xml:space="preserve">This does not affect the SDR validation, processing and submission process. </w:t>
      </w:r>
    </w:p>
    <w:p w14:paraId="60365D68" w14:textId="77777777" w:rsidR="00B4289A" w:rsidRPr="009B3E1F" w:rsidRDefault="00B4289A" w:rsidP="00E61C87">
      <w:pPr>
        <w:pStyle w:val="Heading2"/>
      </w:pPr>
      <w:bookmarkStart w:id="68" w:name="_Toc202791035"/>
      <w:r w:rsidRPr="00E61C87">
        <w:t>Notes</w:t>
      </w:r>
      <w:bookmarkEnd w:id="68"/>
      <w:r w:rsidRPr="009B3E1F">
        <w:t xml:space="preserve"> </w:t>
      </w:r>
    </w:p>
    <w:p w14:paraId="20AA36AD" w14:textId="77777777" w:rsidR="00B4289A" w:rsidRPr="009B3E1F" w:rsidRDefault="00B4289A" w:rsidP="00B4289A">
      <w:pPr>
        <w:shd w:val="clear" w:color="auto" w:fill="FFFFFF" w:themeFill="background1"/>
        <w:spacing w:before="180"/>
        <w:rPr>
          <w:rFonts w:asciiTheme="minorHAnsi" w:hAnsiTheme="minorHAnsi" w:cstheme="minorHAnsi"/>
          <w:sz w:val="22"/>
          <w:szCs w:val="22"/>
        </w:rPr>
      </w:pPr>
      <w:r w:rsidRPr="009B3E1F">
        <w:rPr>
          <w:rFonts w:asciiTheme="minorHAnsi" w:eastAsia="Roboto" w:hAnsiTheme="minorHAnsi" w:cstheme="minorHAnsi"/>
          <w:color w:val="51494E"/>
          <w:sz w:val="22"/>
          <w:szCs w:val="22"/>
        </w:rPr>
        <w:t xml:space="preserve">Any amendment to a previously submitted SDR may have an impact on </w:t>
      </w:r>
      <w:r>
        <w:rPr>
          <w:rFonts w:asciiTheme="minorHAnsi" w:eastAsia="Roboto" w:hAnsiTheme="minorHAnsi" w:cstheme="minorHAnsi"/>
          <w:color w:val="51494E"/>
          <w:sz w:val="22"/>
          <w:szCs w:val="22"/>
        </w:rPr>
        <w:t xml:space="preserve">previous funding wash-ups, </w:t>
      </w:r>
      <w:r w:rsidRPr="009B3E1F">
        <w:rPr>
          <w:rFonts w:asciiTheme="minorHAnsi" w:eastAsia="Roboto" w:hAnsiTheme="minorHAnsi" w:cstheme="minorHAnsi"/>
          <w:color w:val="51494E"/>
          <w:sz w:val="22"/>
          <w:szCs w:val="22"/>
        </w:rPr>
        <w:t>future funding and performance monitoring.</w:t>
      </w:r>
    </w:p>
    <w:p w14:paraId="3D0040CC" w14:textId="77777777" w:rsidR="00B4289A" w:rsidRDefault="00B4289A" w:rsidP="00B4289A">
      <w:pPr>
        <w:shd w:val="clear" w:color="auto" w:fill="FFFFFF" w:themeFill="background1"/>
        <w:spacing w:before="180"/>
        <w:rPr>
          <w:rFonts w:asciiTheme="minorHAnsi" w:eastAsia="Roboto" w:hAnsiTheme="minorHAnsi" w:cstheme="minorHAnsi"/>
          <w:color w:val="51494E"/>
          <w:sz w:val="22"/>
          <w:szCs w:val="22"/>
        </w:rPr>
      </w:pPr>
      <w:r w:rsidRPr="009B3E1F">
        <w:rPr>
          <w:rFonts w:asciiTheme="minorHAnsi" w:eastAsia="Roboto" w:hAnsiTheme="minorHAnsi" w:cstheme="minorHAnsi"/>
          <w:color w:val="51494E"/>
          <w:sz w:val="22"/>
          <w:szCs w:val="22"/>
        </w:rPr>
        <w:t>If the data from an SDR has been published in a report (such as statistical reporting</w:t>
      </w:r>
      <w:r>
        <w:rPr>
          <w:rFonts w:asciiTheme="minorHAnsi" w:eastAsia="Roboto" w:hAnsiTheme="minorHAnsi" w:cstheme="minorHAnsi"/>
          <w:color w:val="51494E"/>
          <w:sz w:val="22"/>
          <w:szCs w:val="22"/>
        </w:rPr>
        <w:t xml:space="preserve"> and EPI publication</w:t>
      </w:r>
      <w:r w:rsidRPr="009B3E1F">
        <w:rPr>
          <w:rFonts w:asciiTheme="minorHAnsi" w:eastAsia="Roboto" w:hAnsiTheme="minorHAnsi" w:cstheme="minorHAnsi"/>
          <w:color w:val="51494E"/>
          <w:sz w:val="22"/>
          <w:szCs w:val="22"/>
        </w:rPr>
        <w:t xml:space="preserve">), the published data </w:t>
      </w:r>
      <w:r>
        <w:rPr>
          <w:rFonts w:asciiTheme="minorHAnsi" w:eastAsia="Roboto" w:hAnsiTheme="minorHAnsi" w:cstheme="minorHAnsi"/>
          <w:color w:val="51494E"/>
          <w:sz w:val="22"/>
          <w:szCs w:val="22"/>
        </w:rPr>
        <w:t xml:space="preserve">will not </w:t>
      </w:r>
      <w:r w:rsidRPr="009B3E1F">
        <w:rPr>
          <w:rFonts w:asciiTheme="minorHAnsi" w:eastAsia="Roboto" w:hAnsiTheme="minorHAnsi" w:cstheme="minorHAnsi"/>
          <w:color w:val="51494E"/>
          <w:sz w:val="22"/>
          <w:szCs w:val="22"/>
        </w:rPr>
        <w:t>be altered.</w:t>
      </w:r>
    </w:p>
    <w:p w14:paraId="4DC2A38E" w14:textId="77777777" w:rsidR="00B4289A" w:rsidRDefault="00B4289A" w:rsidP="00B4289A">
      <w:pPr>
        <w:shd w:val="clear" w:color="auto" w:fill="FFFFFF" w:themeFill="background1"/>
        <w:spacing w:before="180"/>
        <w:rPr>
          <w:rFonts w:asciiTheme="minorHAnsi" w:eastAsia="Roboto" w:hAnsiTheme="minorHAnsi" w:cstheme="minorHAnsi"/>
          <w:color w:val="51494E"/>
          <w:sz w:val="22"/>
          <w:szCs w:val="22"/>
        </w:rPr>
      </w:pPr>
    </w:p>
    <w:p w14:paraId="223EBC0A" w14:textId="77777777" w:rsidR="00DB2B9E" w:rsidRDefault="00DB2B9E">
      <w:pPr>
        <w:rPr>
          <w:rFonts w:ascii="Georgia" w:eastAsiaTheme="majorEastAsia" w:hAnsi="Georgia" w:cstheme="majorBidi"/>
          <w:b/>
          <w:bCs/>
          <w:noProof/>
          <w:color w:val="007FAB"/>
          <w:sz w:val="40"/>
          <w:szCs w:val="32"/>
        </w:rPr>
      </w:pPr>
      <w:bookmarkStart w:id="69" w:name="_Toc194320209"/>
      <w:r>
        <w:br w:type="page"/>
      </w:r>
    </w:p>
    <w:p w14:paraId="3F09696F" w14:textId="084B2091" w:rsidR="00B4289A" w:rsidRPr="00B4289A" w:rsidRDefault="00B4289A" w:rsidP="00E61C87">
      <w:pPr>
        <w:pStyle w:val="Heading1"/>
      </w:pPr>
      <w:bookmarkStart w:id="70" w:name="_Toc202791036"/>
      <w:r w:rsidRPr="00E61C87">
        <w:t>Conditions</w:t>
      </w:r>
      <w:r w:rsidRPr="00B4289A">
        <w:t xml:space="preserve"> for provision of information</w:t>
      </w:r>
      <w:bookmarkEnd w:id="69"/>
      <w:bookmarkEnd w:id="70"/>
    </w:p>
    <w:tbl>
      <w:tblPr>
        <w:tblW w:w="0" w:type="auto"/>
        <w:tblBorders>
          <w:top w:val="single" w:sz="4" w:space="0" w:color="999999"/>
          <w:bottom w:val="single" w:sz="4" w:space="0" w:color="999999"/>
          <w:insideH w:val="single" w:sz="4" w:space="0" w:color="999999"/>
        </w:tblBorders>
        <w:tblLook w:val="0000" w:firstRow="0" w:lastRow="0" w:firstColumn="0" w:lastColumn="0" w:noHBand="0" w:noVBand="0"/>
      </w:tblPr>
      <w:tblGrid>
        <w:gridCol w:w="1701"/>
        <w:gridCol w:w="6821"/>
      </w:tblGrid>
      <w:tr w:rsidR="00B4289A" w:rsidRPr="00BF69FD" w14:paraId="36485373" w14:textId="77777777" w:rsidTr="000C754B">
        <w:trPr>
          <w:cantSplit/>
        </w:trPr>
        <w:tc>
          <w:tcPr>
            <w:tcW w:w="1701" w:type="dxa"/>
          </w:tcPr>
          <w:p w14:paraId="671EA1E9" w14:textId="77777777" w:rsidR="00B4289A" w:rsidRPr="00BF69FD" w:rsidRDefault="00B4289A" w:rsidP="000C754B">
            <w:pPr>
              <w:pStyle w:val="TableHeading0"/>
              <w:rPr>
                <w:sz w:val="22"/>
                <w:szCs w:val="22"/>
                <w:lang w:val="en-NZ"/>
              </w:rPr>
            </w:pPr>
            <w:r w:rsidRPr="00BF69FD">
              <w:rPr>
                <w:sz w:val="22"/>
                <w:szCs w:val="22"/>
                <w:lang w:val="en-NZ"/>
              </w:rPr>
              <w:t xml:space="preserve">Confidentiality of </w:t>
            </w:r>
            <w:r>
              <w:rPr>
                <w:sz w:val="22"/>
                <w:szCs w:val="22"/>
                <w:lang w:val="en-NZ"/>
              </w:rPr>
              <w:t>i</w:t>
            </w:r>
            <w:r w:rsidRPr="00BF69FD">
              <w:rPr>
                <w:sz w:val="22"/>
                <w:szCs w:val="22"/>
                <w:lang w:val="en-NZ"/>
              </w:rPr>
              <w:t xml:space="preserve">nformation on </w:t>
            </w:r>
            <w:r>
              <w:rPr>
                <w:sz w:val="22"/>
                <w:szCs w:val="22"/>
                <w:lang w:val="en-NZ"/>
              </w:rPr>
              <w:t>s</w:t>
            </w:r>
            <w:r w:rsidRPr="00BF69FD">
              <w:rPr>
                <w:sz w:val="22"/>
                <w:szCs w:val="22"/>
                <w:lang w:val="en-NZ"/>
              </w:rPr>
              <w:t>tudents</w:t>
            </w:r>
          </w:p>
        </w:tc>
        <w:tc>
          <w:tcPr>
            <w:tcW w:w="6821" w:type="dxa"/>
          </w:tcPr>
          <w:p w14:paraId="1D3658A4" w14:textId="452D0828" w:rsidR="00B4289A" w:rsidRPr="00CE6219" w:rsidRDefault="00B4289A" w:rsidP="000C754B">
            <w:pPr>
              <w:spacing w:before="80" w:after="80"/>
              <w:jc w:val="both"/>
              <w:rPr>
                <w:sz w:val="22"/>
                <w:szCs w:val="22"/>
              </w:rPr>
            </w:pPr>
            <w:r w:rsidRPr="00CE6219">
              <w:rPr>
                <w:rFonts w:asciiTheme="minorHAnsi" w:hAnsiTheme="minorHAnsi" w:cstheme="minorHAnsi"/>
                <w:sz w:val="22"/>
                <w:szCs w:val="22"/>
              </w:rPr>
              <w:t>For information on refer to</w:t>
            </w:r>
            <w:r w:rsidRPr="00CE6219">
              <w:rPr>
                <w:sz w:val="22"/>
                <w:szCs w:val="22"/>
              </w:rPr>
              <w:t xml:space="preserve"> </w:t>
            </w:r>
            <w:hyperlink r:id="rId38" w:history="1">
              <w:r w:rsidRPr="00CE6219">
                <w:rPr>
                  <w:rStyle w:val="Hyperlink"/>
                  <w:rFonts w:ascii="Calibri" w:eastAsia="Calibri" w:hAnsi="Calibri" w:cs="Calibri"/>
                  <w:szCs w:val="22"/>
                </w:rPr>
                <w:t>Our privacy notice – Tertiary Education Commission</w:t>
              </w:r>
            </w:hyperlink>
            <w:r w:rsidRPr="00CE6219">
              <w:rPr>
                <w:sz w:val="22"/>
                <w:szCs w:val="22"/>
              </w:rPr>
              <w:t>.</w:t>
            </w:r>
          </w:p>
          <w:p w14:paraId="48F33BC2" w14:textId="77777777" w:rsidR="00B4289A" w:rsidRPr="00BF69FD" w:rsidRDefault="00B4289A" w:rsidP="000C754B">
            <w:pPr>
              <w:spacing w:before="80" w:after="80"/>
              <w:jc w:val="both"/>
              <w:rPr>
                <w:rFonts w:ascii="Calibri" w:eastAsia="Calibri" w:hAnsi="Calibri" w:cs="Calibri"/>
                <w:sz w:val="22"/>
                <w:szCs w:val="22"/>
              </w:rPr>
            </w:pPr>
          </w:p>
        </w:tc>
      </w:tr>
      <w:tr w:rsidR="00B4289A" w:rsidRPr="00BF69FD" w14:paraId="226466E5" w14:textId="77777777" w:rsidTr="000C754B">
        <w:trPr>
          <w:cantSplit/>
        </w:trPr>
        <w:tc>
          <w:tcPr>
            <w:tcW w:w="1701" w:type="dxa"/>
          </w:tcPr>
          <w:p w14:paraId="0FB631AE" w14:textId="77777777" w:rsidR="00B4289A" w:rsidRPr="00BF69FD" w:rsidRDefault="00B4289A" w:rsidP="000C754B">
            <w:pPr>
              <w:pStyle w:val="TableHeading0"/>
              <w:rPr>
                <w:sz w:val="22"/>
                <w:szCs w:val="22"/>
                <w:lang w:val="en-NZ"/>
              </w:rPr>
            </w:pPr>
            <w:r w:rsidRPr="00BF69FD">
              <w:rPr>
                <w:sz w:val="22"/>
                <w:szCs w:val="22"/>
                <w:lang w:val="en-NZ"/>
              </w:rPr>
              <w:t xml:space="preserve">Responsibility for the </w:t>
            </w:r>
            <w:r>
              <w:rPr>
                <w:sz w:val="22"/>
                <w:szCs w:val="22"/>
                <w:lang w:val="en-NZ"/>
              </w:rPr>
              <w:t>i</w:t>
            </w:r>
            <w:r w:rsidRPr="00BF69FD">
              <w:rPr>
                <w:sz w:val="22"/>
                <w:szCs w:val="22"/>
                <w:lang w:val="en-NZ"/>
              </w:rPr>
              <w:t xml:space="preserve">ntegrity of </w:t>
            </w:r>
            <w:r>
              <w:rPr>
                <w:sz w:val="22"/>
                <w:szCs w:val="22"/>
                <w:lang w:val="en-NZ"/>
              </w:rPr>
              <w:t>d</w:t>
            </w:r>
            <w:r w:rsidRPr="00BF69FD">
              <w:rPr>
                <w:sz w:val="22"/>
                <w:szCs w:val="22"/>
                <w:lang w:val="en-NZ"/>
              </w:rPr>
              <w:t xml:space="preserve">ata </w:t>
            </w:r>
            <w:r>
              <w:rPr>
                <w:sz w:val="22"/>
                <w:szCs w:val="22"/>
                <w:lang w:val="en-NZ"/>
              </w:rPr>
              <w:t>c</w:t>
            </w:r>
            <w:r w:rsidRPr="00BF69FD">
              <w:rPr>
                <w:sz w:val="22"/>
                <w:szCs w:val="22"/>
                <w:lang w:val="en-NZ"/>
              </w:rPr>
              <w:t>ollected at each TEO</w:t>
            </w:r>
          </w:p>
        </w:tc>
        <w:tc>
          <w:tcPr>
            <w:tcW w:w="6821" w:type="dxa"/>
          </w:tcPr>
          <w:p w14:paraId="5B9C9DF3" w14:textId="6B9ECA2F" w:rsidR="00B4289A" w:rsidRPr="00BF69FD" w:rsidRDefault="00B4289A" w:rsidP="000C754B">
            <w:pPr>
              <w:pStyle w:val="BodyText"/>
              <w:jc w:val="both"/>
              <w:rPr>
                <w:rFonts w:asciiTheme="minorHAnsi" w:hAnsiTheme="minorHAnsi" w:cstheme="minorHAnsi"/>
                <w:sz w:val="22"/>
                <w:szCs w:val="22"/>
                <w:lang w:val="en-NZ"/>
              </w:rPr>
            </w:pPr>
            <w:r w:rsidRPr="00BF69FD">
              <w:rPr>
                <w:rFonts w:asciiTheme="minorHAnsi" w:hAnsiTheme="minorHAnsi" w:cstheme="minorHAnsi"/>
                <w:sz w:val="22"/>
                <w:szCs w:val="22"/>
                <w:lang w:val="en-NZ"/>
              </w:rPr>
              <w:t xml:space="preserve">Each TEO is responsible for the integrity of data collected from students and staff. </w:t>
            </w:r>
            <w:r w:rsidRPr="00D42DE3">
              <w:rPr>
                <w:rFonts w:asciiTheme="minorHAnsi" w:hAnsiTheme="minorHAnsi" w:cstheme="minorHAnsi"/>
                <w:sz w:val="22"/>
                <w:szCs w:val="22"/>
                <w:lang w:val="en-US"/>
              </w:rPr>
              <w:t>To make sure data collected across the tertiary sector is consistent</w:t>
            </w:r>
            <w:r>
              <w:rPr>
                <w:rFonts w:asciiTheme="minorHAnsi" w:hAnsiTheme="minorHAnsi" w:cstheme="minorHAnsi"/>
                <w:sz w:val="22"/>
                <w:szCs w:val="22"/>
                <w:lang w:val="en-US"/>
              </w:rPr>
              <w:t xml:space="preserve"> </w:t>
            </w:r>
            <w:r w:rsidRPr="00BF69FD">
              <w:rPr>
                <w:rFonts w:asciiTheme="minorHAnsi" w:hAnsiTheme="minorHAnsi" w:cstheme="minorHAnsi"/>
                <w:sz w:val="22"/>
                <w:szCs w:val="22"/>
                <w:lang w:val="en-NZ"/>
              </w:rPr>
              <w:t xml:space="preserve">an enrolment/application form template is available </w:t>
            </w:r>
            <w:r>
              <w:rPr>
                <w:rFonts w:asciiTheme="minorHAnsi" w:hAnsiTheme="minorHAnsi" w:cstheme="minorHAnsi"/>
                <w:sz w:val="22"/>
                <w:szCs w:val="22"/>
                <w:lang w:val="en-NZ"/>
              </w:rPr>
              <w:t>from</w:t>
            </w:r>
            <w:r w:rsidRPr="00082F0D">
              <w:rPr>
                <w:lang w:val="en-US"/>
              </w:rPr>
              <w:t xml:space="preserve"> </w:t>
            </w:r>
            <w:hyperlink r:id="rId39" w:history="1">
              <w:r w:rsidRPr="00903053">
                <w:rPr>
                  <w:rFonts w:asciiTheme="minorHAnsi" w:hAnsiTheme="minorHAnsi" w:cstheme="minorHAnsi"/>
                  <w:color w:val="0000FF"/>
                  <w:u w:val="single"/>
                  <w:lang w:val="en-US"/>
                </w:rPr>
                <w:t>Single Data Return (SDR)</w:t>
              </w:r>
            </w:hyperlink>
            <w:r w:rsidRPr="00042350">
              <w:rPr>
                <w:rFonts w:asciiTheme="minorHAnsi" w:hAnsiTheme="minorHAnsi" w:cstheme="minorHAnsi"/>
                <w:sz w:val="22"/>
                <w:szCs w:val="22"/>
                <w:lang w:val="en-NZ"/>
              </w:rPr>
              <w:t>.</w:t>
            </w:r>
          </w:p>
        </w:tc>
      </w:tr>
      <w:tr w:rsidR="00B4289A" w:rsidRPr="00BF69FD" w14:paraId="306085C8" w14:textId="77777777" w:rsidTr="000C754B">
        <w:trPr>
          <w:cantSplit/>
        </w:trPr>
        <w:tc>
          <w:tcPr>
            <w:tcW w:w="1701" w:type="dxa"/>
          </w:tcPr>
          <w:p w14:paraId="00CC1D16" w14:textId="77777777" w:rsidR="00B4289A" w:rsidRPr="00BF69FD" w:rsidRDefault="00B4289A" w:rsidP="000C754B">
            <w:pPr>
              <w:pStyle w:val="TableHeading0"/>
              <w:rPr>
                <w:sz w:val="22"/>
                <w:szCs w:val="22"/>
                <w:lang w:val="en-NZ"/>
              </w:rPr>
            </w:pPr>
            <w:r w:rsidRPr="00BF69FD">
              <w:rPr>
                <w:sz w:val="22"/>
                <w:szCs w:val="22"/>
                <w:lang w:val="en-NZ"/>
              </w:rPr>
              <w:t xml:space="preserve">Responsibility for the </w:t>
            </w:r>
            <w:r>
              <w:rPr>
                <w:sz w:val="22"/>
                <w:szCs w:val="22"/>
                <w:lang w:val="en-NZ"/>
              </w:rPr>
              <w:t>i</w:t>
            </w:r>
            <w:r w:rsidRPr="00BF69FD">
              <w:rPr>
                <w:sz w:val="22"/>
                <w:szCs w:val="22"/>
                <w:lang w:val="en-NZ"/>
              </w:rPr>
              <w:t xml:space="preserve">ntegrity of </w:t>
            </w:r>
            <w:r>
              <w:rPr>
                <w:sz w:val="22"/>
                <w:szCs w:val="22"/>
                <w:lang w:val="en-NZ"/>
              </w:rPr>
              <w:t>d</w:t>
            </w:r>
            <w:r w:rsidRPr="00BF69FD">
              <w:rPr>
                <w:sz w:val="22"/>
                <w:szCs w:val="22"/>
                <w:lang w:val="en-NZ"/>
              </w:rPr>
              <w:t xml:space="preserve">ata </w:t>
            </w:r>
            <w:r>
              <w:rPr>
                <w:sz w:val="22"/>
                <w:szCs w:val="22"/>
                <w:lang w:val="en-NZ"/>
              </w:rPr>
              <w:t>p</w:t>
            </w:r>
            <w:r w:rsidRPr="00BF69FD">
              <w:rPr>
                <w:sz w:val="22"/>
                <w:szCs w:val="22"/>
                <w:lang w:val="en-NZ"/>
              </w:rPr>
              <w:t>rovided to the TEC</w:t>
            </w:r>
          </w:p>
        </w:tc>
        <w:tc>
          <w:tcPr>
            <w:tcW w:w="6821" w:type="dxa"/>
          </w:tcPr>
          <w:p w14:paraId="318489D1" w14:textId="45BF5D3E" w:rsidR="00B4289A" w:rsidRPr="00BF69FD" w:rsidRDefault="00B4289A" w:rsidP="000C754B">
            <w:pPr>
              <w:pStyle w:val="BodyText"/>
              <w:jc w:val="both"/>
              <w:rPr>
                <w:rFonts w:asciiTheme="minorHAnsi" w:hAnsiTheme="minorHAnsi" w:cstheme="minorHAnsi"/>
                <w:sz w:val="22"/>
                <w:szCs w:val="22"/>
                <w:lang w:val="en-NZ"/>
              </w:rPr>
            </w:pPr>
            <w:r>
              <w:rPr>
                <w:rFonts w:asciiTheme="minorHAnsi" w:hAnsiTheme="minorHAnsi" w:cstheme="minorHAnsi"/>
                <w:sz w:val="22"/>
                <w:szCs w:val="22"/>
                <w:lang w:val="en-NZ"/>
              </w:rPr>
              <w:t>You are</w:t>
            </w:r>
            <w:r w:rsidRPr="00BF69FD">
              <w:rPr>
                <w:rFonts w:asciiTheme="minorHAnsi" w:hAnsiTheme="minorHAnsi" w:cstheme="minorHAnsi"/>
                <w:sz w:val="22"/>
                <w:szCs w:val="22"/>
                <w:lang w:val="en-NZ"/>
              </w:rPr>
              <w:t xml:space="preserve"> responsib</w:t>
            </w:r>
            <w:r>
              <w:rPr>
                <w:rFonts w:asciiTheme="minorHAnsi" w:hAnsiTheme="minorHAnsi" w:cstheme="minorHAnsi"/>
                <w:sz w:val="22"/>
                <w:szCs w:val="22"/>
                <w:lang w:val="en-NZ"/>
              </w:rPr>
              <w:t>le</w:t>
            </w:r>
            <w:r w:rsidRPr="00BF69FD">
              <w:rPr>
                <w:rFonts w:asciiTheme="minorHAnsi" w:hAnsiTheme="minorHAnsi" w:cstheme="minorHAnsi"/>
                <w:sz w:val="22"/>
                <w:szCs w:val="22"/>
                <w:lang w:val="en-NZ"/>
              </w:rPr>
              <w:t xml:space="preserve"> for checking the integrity of the data </w:t>
            </w:r>
            <w:r>
              <w:rPr>
                <w:rFonts w:asciiTheme="minorHAnsi" w:hAnsiTheme="minorHAnsi" w:cstheme="minorHAnsi"/>
                <w:sz w:val="22"/>
                <w:szCs w:val="22"/>
                <w:lang w:val="en-NZ"/>
              </w:rPr>
              <w:t xml:space="preserve">you </w:t>
            </w:r>
            <w:r w:rsidRPr="00BF69FD">
              <w:rPr>
                <w:rFonts w:asciiTheme="minorHAnsi" w:hAnsiTheme="minorHAnsi" w:cstheme="minorHAnsi"/>
                <w:sz w:val="22"/>
                <w:szCs w:val="22"/>
                <w:lang w:val="en-NZ"/>
              </w:rPr>
              <w:t xml:space="preserve">provide to </w:t>
            </w:r>
            <w:r>
              <w:rPr>
                <w:rFonts w:asciiTheme="minorHAnsi" w:hAnsiTheme="minorHAnsi" w:cstheme="minorHAnsi"/>
                <w:sz w:val="22"/>
                <w:szCs w:val="22"/>
                <w:lang w:val="en-NZ"/>
              </w:rPr>
              <w:t>us.</w:t>
            </w:r>
            <w:r w:rsidRPr="00BF69FD">
              <w:rPr>
                <w:rFonts w:asciiTheme="minorHAnsi" w:hAnsiTheme="minorHAnsi" w:cstheme="minorHAnsi"/>
                <w:sz w:val="22"/>
                <w:szCs w:val="22"/>
                <w:lang w:val="en-NZ"/>
              </w:rPr>
              <w:t xml:space="preserve"> </w:t>
            </w:r>
          </w:p>
          <w:p w14:paraId="44A7F2F0" w14:textId="5968EA37" w:rsidR="00B4289A" w:rsidRPr="00BF69FD" w:rsidRDefault="00B4289A" w:rsidP="000C754B">
            <w:pPr>
              <w:pStyle w:val="BodyText"/>
              <w:jc w:val="both"/>
              <w:rPr>
                <w:rFonts w:asciiTheme="minorHAnsi" w:hAnsiTheme="minorHAnsi" w:cstheme="minorHAnsi"/>
                <w:sz w:val="22"/>
                <w:szCs w:val="22"/>
                <w:lang w:val="en-NZ"/>
              </w:rPr>
            </w:pPr>
            <w:r w:rsidRPr="00691CD7">
              <w:rPr>
                <w:rFonts w:asciiTheme="minorHAnsi" w:hAnsiTheme="minorHAnsi" w:cstheme="minorHAnsi"/>
                <w:sz w:val="22"/>
                <w:szCs w:val="22"/>
                <w:lang w:val="en-NZ"/>
              </w:rPr>
              <w:t>TEOs are to return the summary reports sign</w:t>
            </w:r>
            <w:r>
              <w:rPr>
                <w:rFonts w:asciiTheme="minorHAnsi" w:hAnsiTheme="minorHAnsi" w:cstheme="minorHAnsi"/>
                <w:sz w:val="22"/>
                <w:szCs w:val="22"/>
                <w:lang w:val="en-NZ"/>
              </w:rPr>
              <w:t>-</w:t>
            </w:r>
            <w:r w:rsidRPr="00691CD7">
              <w:rPr>
                <w:rFonts w:asciiTheme="minorHAnsi" w:hAnsiTheme="minorHAnsi" w:cstheme="minorHAnsi"/>
                <w:sz w:val="22"/>
                <w:szCs w:val="22"/>
                <w:lang w:val="en-NZ"/>
              </w:rPr>
              <w:t>off sheet to TEC. The</w:t>
            </w:r>
            <w:r w:rsidRPr="00BF69FD">
              <w:rPr>
                <w:rFonts w:asciiTheme="minorHAnsi" w:hAnsiTheme="minorHAnsi" w:cstheme="minorHAnsi"/>
                <w:sz w:val="22"/>
                <w:szCs w:val="22"/>
                <w:lang w:val="en-NZ"/>
              </w:rPr>
              <w:t xml:space="preserve"> summary report and sign</w:t>
            </w:r>
            <w:r>
              <w:rPr>
                <w:rFonts w:asciiTheme="minorHAnsi" w:hAnsiTheme="minorHAnsi" w:cstheme="minorHAnsi"/>
                <w:sz w:val="22"/>
                <w:szCs w:val="22"/>
                <w:lang w:val="en-NZ"/>
              </w:rPr>
              <w:t>-</w:t>
            </w:r>
            <w:r w:rsidRPr="00BF69FD">
              <w:rPr>
                <w:rFonts w:asciiTheme="minorHAnsi" w:hAnsiTheme="minorHAnsi" w:cstheme="minorHAnsi"/>
                <w:sz w:val="22"/>
                <w:szCs w:val="22"/>
                <w:lang w:val="en-NZ"/>
              </w:rPr>
              <w:t xml:space="preserve">off sheet is produced by the validation program after the SDR files have been validated. </w:t>
            </w:r>
          </w:p>
          <w:p w14:paraId="7A1FC89F" w14:textId="77777777" w:rsidR="00B4289A" w:rsidRPr="00BF69FD" w:rsidRDefault="00B4289A" w:rsidP="000C754B">
            <w:pPr>
              <w:pStyle w:val="BodyText"/>
              <w:jc w:val="both"/>
              <w:rPr>
                <w:rFonts w:asciiTheme="minorHAnsi" w:hAnsiTheme="minorHAnsi" w:cstheme="minorHAnsi"/>
                <w:sz w:val="22"/>
                <w:szCs w:val="22"/>
                <w:lang w:val="en-NZ"/>
              </w:rPr>
            </w:pPr>
            <w:r>
              <w:rPr>
                <w:rFonts w:asciiTheme="minorHAnsi" w:hAnsiTheme="minorHAnsi" w:cstheme="minorHAnsi"/>
                <w:sz w:val="22"/>
                <w:szCs w:val="22"/>
                <w:lang w:val="en-NZ"/>
              </w:rPr>
              <w:t>Your</w:t>
            </w:r>
            <w:r w:rsidRPr="00BF69FD">
              <w:rPr>
                <w:rFonts w:asciiTheme="minorHAnsi" w:hAnsiTheme="minorHAnsi" w:cstheme="minorHAnsi"/>
                <w:sz w:val="22"/>
                <w:szCs w:val="22"/>
                <w:lang w:val="en-NZ"/>
              </w:rPr>
              <w:t xml:space="preserve"> Chief Executive or Vice Chancellor </w:t>
            </w:r>
            <w:r>
              <w:rPr>
                <w:rFonts w:asciiTheme="minorHAnsi" w:hAnsiTheme="minorHAnsi" w:cstheme="minorHAnsi"/>
                <w:sz w:val="22"/>
                <w:szCs w:val="22"/>
                <w:lang w:val="en-NZ"/>
              </w:rPr>
              <w:t>needs to sign t</w:t>
            </w:r>
            <w:r w:rsidRPr="00BF69FD">
              <w:rPr>
                <w:rFonts w:asciiTheme="minorHAnsi" w:hAnsiTheme="minorHAnsi" w:cstheme="minorHAnsi"/>
                <w:sz w:val="22"/>
                <w:szCs w:val="22"/>
                <w:lang w:val="en-NZ"/>
              </w:rPr>
              <w:t>he summary report sign</w:t>
            </w:r>
            <w:r>
              <w:rPr>
                <w:rFonts w:asciiTheme="minorHAnsi" w:hAnsiTheme="minorHAnsi" w:cstheme="minorHAnsi"/>
                <w:sz w:val="22"/>
                <w:szCs w:val="22"/>
                <w:lang w:val="en-NZ"/>
              </w:rPr>
              <w:t>-</w:t>
            </w:r>
            <w:r w:rsidRPr="00BF69FD">
              <w:rPr>
                <w:rFonts w:asciiTheme="minorHAnsi" w:hAnsiTheme="minorHAnsi" w:cstheme="minorHAnsi"/>
                <w:sz w:val="22"/>
                <w:szCs w:val="22"/>
                <w:lang w:val="en-NZ"/>
              </w:rPr>
              <w:t xml:space="preserve">off sheet declaration for </w:t>
            </w:r>
            <w:r>
              <w:rPr>
                <w:rFonts w:asciiTheme="minorHAnsi" w:hAnsiTheme="minorHAnsi" w:cstheme="minorHAnsi"/>
                <w:sz w:val="22"/>
                <w:szCs w:val="22"/>
                <w:lang w:val="en-NZ"/>
              </w:rPr>
              <w:t xml:space="preserve">the </w:t>
            </w:r>
            <w:r w:rsidRPr="00BF69FD">
              <w:rPr>
                <w:rFonts w:asciiTheme="minorHAnsi" w:hAnsiTheme="minorHAnsi" w:cstheme="minorHAnsi"/>
                <w:sz w:val="22"/>
                <w:szCs w:val="22"/>
                <w:lang w:val="en-NZ"/>
              </w:rPr>
              <w:t xml:space="preserve">April and August SDR to confirm the reliability of data </w:t>
            </w:r>
            <w:r>
              <w:rPr>
                <w:rFonts w:asciiTheme="minorHAnsi" w:hAnsiTheme="minorHAnsi" w:cstheme="minorHAnsi"/>
                <w:sz w:val="22"/>
                <w:szCs w:val="22"/>
                <w:lang w:val="en-NZ"/>
              </w:rPr>
              <w:t>in</w:t>
            </w:r>
            <w:r w:rsidRPr="00BF69FD">
              <w:rPr>
                <w:rFonts w:asciiTheme="minorHAnsi" w:hAnsiTheme="minorHAnsi" w:cstheme="minorHAnsi"/>
                <w:sz w:val="22"/>
                <w:szCs w:val="22"/>
                <w:lang w:val="en-NZ"/>
              </w:rPr>
              <w:t xml:space="preserve"> the files and </w:t>
            </w:r>
            <w:r>
              <w:rPr>
                <w:rFonts w:asciiTheme="minorHAnsi" w:hAnsiTheme="minorHAnsi" w:cstheme="minorHAnsi"/>
                <w:sz w:val="22"/>
                <w:szCs w:val="22"/>
                <w:lang w:val="en-NZ"/>
              </w:rPr>
              <w:t xml:space="preserve">the </w:t>
            </w:r>
            <w:r w:rsidRPr="00BF69FD">
              <w:rPr>
                <w:rFonts w:asciiTheme="minorHAnsi" w:hAnsiTheme="minorHAnsi" w:cstheme="minorHAnsi"/>
                <w:sz w:val="22"/>
                <w:szCs w:val="22"/>
                <w:lang w:val="en-NZ"/>
              </w:rPr>
              <w:t xml:space="preserve">total roll numbers. </w:t>
            </w:r>
            <w:r>
              <w:rPr>
                <w:rFonts w:asciiTheme="minorHAnsi" w:hAnsiTheme="minorHAnsi" w:cstheme="minorHAnsi"/>
                <w:sz w:val="22"/>
                <w:szCs w:val="22"/>
                <w:lang w:val="en-NZ"/>
              </w:rPr>
              <w:t>Either your</w:t>
            </w:r>
            <w:r w:rsidRPr="00BF69FD">
              <w:rPr>
                <w:rFonts w:asciiTheme="minorHAnsi" w:hAnsiTheme="minorHAnsi" w:cstheme="minorHAnsi"/>
                <w:sz w:val="22"/>
                <w:szCs w:val="22"/>
                <w:lang w:val="en-NZ"/>
              </w:rPr>
              <w:t xml:space="preserve"> Chief Executive or, </w:t>
            </w:r>
            <w:r>
              <w:rPr>
                <w:rFonts w:asciiTheme="minorHAnsi" w:hAnsiTheme="minorHAnsi" w:cstheme="minorHAnsi"/>
                <w:sz w:val="22"/>
                <w:szCs w:val="22"/>
                <w:lang w:val="en-NZ"/>
              </w:rPr>
              <w:t>if you have</w:t>
            </w:r>
            <w:r w:rsidRPr="00BF69FD">
              <w:rPr>
                <w:rFonts w:asciiTheme="minorHAnsi" w:hAnsiTheme="minorHAnsi" w:cstheme="minorHAnsi"/>
                <w:sz w:val="22"/>
                <w:szCs w:val="22"/>
                <w:lang w:val="en-NZ"/>
              </w:rPr>
              <w:t xml:space="preserve"> one, the Chair of the Council or Board</w:t>
            </w:r>
            <w:r>
              <w:rPr>
                <w:rFonts w:asciiTheme="minorHAnsi" w:hAnsiTheme="minorHAnsi" w:cstheme="minorHAnsi"/>
                <w:sz w:val="22"/>
                <w:szCs w:val="22"/>
                <w:lang w:val="en-NZ"/>
              </w:rPr>
              <w:t xml:space="preserve"> </w:t>
            </w:r>
            <w:r w:rsidRPr="00BF69FD">
              <w:rPr>
                <w:rFonts w:asciiTheme="minorHAnsi" w:hAnsiTheme="minorHAnsi" w:cstheme="minorHAnsi"/>
                <w:sz w:val="22"/>
                <w:szCs w:val="22"/>
                <w:lang w:val="en-NZ"/>
              </w:rPr>
              <w:t xml:space="preserve">must sign </w:t>
            </w:r>
            <w:r>
              <w:rPr>
                <w:rFonts w:asciiTheme="minorHAnsi" w:hAnsiTheme="minorHAnsi" w:cstheme="minorHAnsi"/>
                <w:sz w:val="22"/>
                <w:szCs w:val="22"/>
                <w:lang w:val="en-NZ"/>
              </w:rPr>
              <w:t>your</w:t>
            </w:r>
            <w:r w:rsidRPr="00BF69FD">
              <w:rPr>
                <w:rFonts w:asciiTheme="minorHAnsi" w:hAnsiTheme="minorHAnsi" w:cstheme="minorHAnsi"/>
                <w:sz w:val="22"/>
                <w:szCs w:val="22"/>
                <w:lang w:val="en-NZ"/>
              </w:rPr>
              <w:t xml:space="preserve"> organisation’s summary report for the December SDR submission either.</w:t>
            </w:r>
          </w:p>
        </w:tc>
      </w:tr>
      <w:tr w:rsidR="00B4289A" w:rsidRPr="00BF69FD" w14:paraId="17A28087" w14:textId="77777777" w:rsidTr="000C754B">
        <w:trPr>
          <w:cantSplit/>
        </w:trPr>
        <w:tc>
          <w:tcPr>
            <w:tcW w:w="1701" w:type="dxa"/>
          </w:tcPr>
          <w:p w14:paraId="01F9139D" w14:textId="77777777" w:rsidR="00B4289A" w:rsidRPr="00BF69FD" w:rsidRDefault="00B4289A" w:rsidP="000C754B">
            <w:pPr>
              <w:pStyle w:val="TableHeading0"/>
              <w:rPr>
                <w:rFonts w:cstheme="minorBidi"/>
                <w:sz w:val="22"/>
                <w:szCs w:val="22"/>
                <w:lang w:val="en-NZ"/>
              </w:rPr>
            </w:pPr>
            <w:r w:rsidRPr="4C07859B">
              <w:rPr>
                <w:rFonts w:cstheme="minorBidi"/>
                <w:sz w:val="22"/>
                <w:szCs w:val="22"/>
                <w:lang w:val="en-NZ"/>
              </w:rPr>
              <w:t>The Ministry of Education (MoE) and TEC’s responsibility for quality assurance</w:t>
            </w:r>
          </w:p>
        </w:tc>
        <w:tc>
          <w:tcPr>
            <w:tcW w:w="6821" w:type="dxa"/>
          </w:tcPr>
          <w:p w14:paraId="4B722C3A" w14:textId="28EE1FE4" w:rsidR="00B4289A" w:rsidRPr="00BF69FD" w:rsidRDefault="00B4289A" w:rsidP="000C754B">
            <w:pPr>
              <w:pStyle w:val="BodyText"/>
              <w:rPr>
                <w:rFonts w:asciiTheme="minorHAnsi" w:hAnsiTheme="minorHAnsi" w:cstheme="minorBidi"/>
                <w:sz w:val="22"/>
                <w:szCs w:val="22"/>
                <w:lang w:val="en-NZ"/>
              </w:rPr>
            </w:pPr>
            <w:r w:rsidRPr="4C07859B">
              <w:rPr>
                <w:rFonts w:asciiTheme="minorHAnsi" w:hAnsiTheme="minorHAnsi" w:cstheme="minorBidi"/>
                <w:sz w:val="22"/>
                <w:szCs w:val="22"/>
                <w:lang w:val="en-NZ"/>
              </w:rPr>
              <w:t xml:space="preserve">The MoE and TEC acknowledge that TEOs have an obligation towards the students who furnish the information to ensure that the data supplied to the agencies is used appropriately. </w:t>
            </w:r>
          </w:p>
          <w:p w14:paraId="76177DC4" w14:textId="77777777" w:rsidR="00B4289A" w:rsidRDefault="00B4289A" w:rsidP="000C754B">
            <w:pPr>
              <w:pStyle w:val="BodyText"/>
              <w:rPr>
                <w:rStyle w:val="Hyperlink"/>
                <w:rFonts w:cstheme="minorHAnsi"/>
                <w:szCs w:val="22"/>
              </w:rPr>
            </w:pPr>
            <w:r w:rsidRPr="00BF69FD">
              <w:rPr>
                <w:rFonts w:asciiTheme="minorHAnsi" w:hAnsiTheme="minorHAnsi" w:cstheme="minorHAnsi"/>
                <w:sz w:val="22"/>
                <w:szCs w:val="22"/>
                <w:lang w:val="en-NZ"/>
              </w:rPr>
              <w:t xml:space="preserve">Summary statistics reports of enrolments for the whole tertiary sector will be posted on the </w:t>
            </w:r>
            <w:hyperlink r:id="rId40" w:history="1">
              <w:r w:rsidRPr="00456BB3">
                <w:rPr>
                  <w:rStyle w:val="Hyperlink"/>
                  <w:rFonts w:cstheme="minorHAnsi"/>
                  <w:szCs w:val="22"/>
                </w:rPr>
                <w:t>Ministry's Education Counts website</w:t>
              </w:r>
            </w:hyperlink>
            <w:r>
              <w:rPr>
                <w:rFonts w:asciiTheme="minorHAnsi" w:hAnsiTheme="minorHAnsi" w:cstheme="minorHAnsi"/>
                <w:sz w:val="22"/>
                <w:szCs w:val="22"/>
                <w:lang w:val="en-NZ"/>
              </w:rPr>
              <w:t>.</w:t>
            </w:r>
            <w:r w:rsidRPr="00BF69FD">
              <w:rPr>
                <w:rFonts w:asciiTheme="minorHAnsi" w:hAnsiTheme="minorHAnsi" w:cstheme="minorHAnsi"/>
                <w:sz w:val="22"/>
                <w:szCs w:val="22"/>
                <w:lang w:val="en-NZ"/>
              </w:rPr>
              <w:t xml:space="preserve"> </w:t>
            </w:r>
          </w:p>
          <w:p w14:paraId="7E40D118" w14:textId="524A347C" w:rsidR="00B4289A" w:rsidRPr="00BF69FD" w:rsidRDefault="00B4289A" w:rsidP="000C754B">
            <w:pPr>
              <w:pStyle w:val="BodyText"/>
              <w:rPr>
                <w:rFonts w:asciiTheme="minorHAnsi" w:hAnsiTheme="minorHAnsi" w:cstheme="minorHAnsi"/>
                <w:sz w:val="22"/>
                <w:szCs w:val="22"/>
                <w:lang w:val="en-NZ"/>
              </w:rPr>
            </w:pPr>
            <w:r>
              <w:rPr>
                <w:rFonts w:asciiTheme="minorHAnsi" w:hAnsiTheme="minorHAnsi" w:cstheme="minorHAnsi"/>
                <w:sz w:val="22"/>
                <w:szCs w:val="22"/>
                <w:lang w:val="en-NZ"/>
              </w:rPr>
              <w:t>E</w:t>
            </w:r>
            <w:r w:rsidRPr="005D035B">
              <w:rPr>
                <w:rFonts w:asciiTheme="minorHAnsi" w:hAnsiTheme="minorHAnsi" w:cstheme="minorHAnsi"/>
                <w:sz w:val="22"/>
                <w:szCs w:val="22"/>
                <w:lang w:val="en-NZ"/>
              </w:rPr>
              <w:t xml:space="preserve">PI data is published </w:t>
            </w:r>
            <w:r>
              <w:rPr>
                <w:rFonts w:asciiTheme="minorHAnsi" w:hAnsiTheme="minorHAnsi" w:cstheme="minorHAnsi"/>
                <w:sz w:val="22"/>
                <w:szCs w:val="22"/>
                <w:lang w:val="en-NZ"/>
              </w:rPr>
              <w:t>at</w:t>
            </w:r>
            <w:r w:rsidRPr="005D035B">
              <w:rPr>
                <w:rFonts w:asciiTheme="minorHAnsi" w:hAnsiTheme="minorHAnsi" w:cstheme="minorHAnsi"/>
                <w:sz w:val="22"/>
                <w:szCs w:val="22"/>
                <w:lang w:val="en-NZ"/>
              </w:rPr>
              <w:t xml:space="preserve"> </w:t>
            </w:r>
            <w:hyperlink r:id="rId41" w:anchor="!/" w:history="1">
              <w:r>
                <w:rPr>
                  <w:rStyle w:val="Hyperlink"/>
                  <w:rFonts w:ascii="Segoe UI" w:hAnsi="Segoe UI" w:cs="Segoe UI"/>
                  <w:sz w:val="18"/>
                  <w:szCs w:val="18"/>
                </w:rPr>
                <w:t xml:space="preserve">View educational performance using interactive charts </w:t>
              </w:r>
            </w:hyperlink>
            <w:r>
              <w:rPr>
                <w:rStyle w:val="cf01"/>
                <w:color w:val="0000FF"/>
                <w:u w:val="single"/>
              </w:rPr>
              <w:t>.</w:t>
            </w:r>
          </w:p>
        </w:tc>
      </w:tr>
    </w:tbl>
    <w:p w14:paraId="502989CB" w14:textId="77777777" w:rsidR="00B4289A" w:rsidRPr="00A23182" w:rsidRDefault="00B4289A" w:rsidP="00B4289A">
      <w:pPr>
        <w:pStyle w:val="BodyText"/>
        <w:tabs>
          <w:tab w:val="left" w:pos="5760"/>
        </w:tabs>
        <w:ind w:left="1560" w:hanging="1560"/>
        <w:rPr>
          <w:rFonts w:asciiTheme="minorHAnsi" w:hAnsiTheme="minorHAnsi" w:cstheme="minorHAnsi"/>
          <w:lang w:val="en-NZ"/>
        </w:rPr>
      </w:pPr>
    </w:p>
    <w:p w14:paraId="063A5FEC" w14:textId="77777777" w:rsidR="00DB2B9E" w:rsidRDefault="00DB2B9E">
      <w:pPr>
        <w:rPr>
          <w:rFonts w:ascii="Georgia" w:eastAsiaTheme="majorEastAsia" w:hAnsi="Georgia" w:cstheme="majorBidi"/>
          <w:b/>
          <w:bCs/>
          <w:noProof/>
          <w:color w:val="007FAB"/>
          <w:sz w:val="40"/>
          <w:szCs w:val="32"/>
        </w:rPr>
      </w:pPr>
      <w:r>
        <w:br w:type="page"/>
      </w:r>
    </w:p>
    <w:p w14:paraId="649806E9" w14:textId="03CC5DE8" w:rsidR="00B4289A" w:rsidRDefault="00B4289A" w:rsidP="00E61C87">
      <w:pPr>
        <w:pStyle w:val="Heading1"/>
      </w:pPr>
      <w:bookmarkStart w:id="71" w:name="_Toc202791037"/>
      <w:r w:rsidRPr="4C07859B">
        <w:t>Glossary of terms</w:t>
      </w:r>
      <w:bookmarkEnd w:id="71"/>
    </w:p>
    <w:tbl>
      <w:tblPr>
        <w:tblW w:w="972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43"/>
        <w:gridCol w:w="7877"/>
      </w:tblGrid>
      <w:tr w:rsidR="00B4289A" w:rsidRPr="001E7E57" w14:paraId="35714698" w14:textId="77777777" w:rsidTr="000C754B">
        <w:trPr>
          <w:cantSplit/>
          <w:trHeight w:val="300"/>
          <w:tblHeader/>
        </w:trPr>
        <w:tc>
          <w:tcPr>
            <w:tcW w:w="1843" w:type="dxa"/>
            <w:vAlign w:val="center"/>
          </w:tcPr>
          <w:p w14:paraId="374E1480" w14:textId="77777777" w:rsidR="00B4289A" w:rsidRPr="001E7E57" w:rsidRDefault="00B4289A" w:rsidP="000C754B">
            <w:pPr>
              <w:tabs>
                <w:tab w:val="left" w:pos="1134"/>
              </w:tabs>
              <w:ind w:left="1134" w:hanging="1134"/>
              <w:rPr>
                <w:rFonts w:ascii="Calibri" w:hAnsi="Calibri" w:cs="Calibri"/>
                <w:b/>
              </w:rPr>
            </w:pPr>
            <w:r w:rsidRPr="001E7E57">
              <w:rPr>
                <w:rFonts w:ascii="Calibri" w:hAnsi="Calibri" w:cs="Calibri"/>
                <w:b/>
              </w:rPr>
              <w:t>Term</w:t>
            </w:r>
          </w:p>
        </w:tc>
        <w:tc>
          <w:tcPr>
            <w:tcW w:w="7877" w:type="dxa"/>
            <w:vAlign w:val="center"/>
          </w:tcPr>
          <w:p w14:paraId="49755601" w14:textId="77777777" w:rsidR="00B4289A" w:rsidRPr="001E7E57" w:rsidRDefault="00B4289A" w:rsidP="000C754B">
            <w:pPr>
              <w:tabs>
                <w:tab w:val="left" w:pos="1134"/>
              </w:tabs>
              <w:ind w:left="1134" w:hanging="1134"/>
              <w:rPr>
                <w:rFonts w:ascii="Calibri" w:hAnsi="Calibri" w:cs="Calibri"/>
                <w:b/>
              </w:rPr>
            </w:pPr>
            <w:r w:rsidRPr="001E7E57">
              <w:rPr>
                <w:rFonts w:ascii="Calibri" w:hAnsi="Calibri" w:cs="Calibri"/>
                <w:b/>
              </w:rPr>
              <w:t>Definition</w:t>
            </w:r>
          </w:p>
        </w:tc>
      </w:tr>
      <w:tr w:rsidR="00B4289A" w:rsidRPr="001E7E57" w14:paraId="003B2954" w14:textId="77777777" w:rsidTr="000C754B">
        <w:trPr>
          <w:cantSplit/>
          <w:trHeight w:val="300"/>
        </w:trPr>
        <w:tc>
          <w:tcPr>
            <w:tcW w:w="1843" w:type="dxa"/>
          </w:tcPr>
          <w:p w14:paraId="55AE1414"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Annual Maximum Fee Movement (AMFM)</w:t>
            </w:r>
          </w:p>
        </w:tc>
        <w:tc>
          <w:tcPr>
            <w:tcW w:w="7877" w:type="dxa"/>
          </w:tcPr>
          <w:p w14:paraId="12451B76" w14:textId="523B2D20" w:rsidR="00B4289A" w:rsidRPr="001E7E57" w:rsidRDefault="00B4289A" w:rsidP="000C754B">
            <w:pPr>
              <w:spacing w:after="60"/>
              <w:rPr>
                <w:rFonts w:ascii="Calibri" w:hAnsi="Calibri" w:cs="Calibri"/>
                <w:sz w:val="22"/>
                <w:szCs w:val="22"/>
              </w:rPr>
            </w:pPr>
            <w:r w:rsidRPr="001E7E57">
              <w:rPr>
                <w:rFonts w:ascii="Calibri" w:hAnsi="Calibri" w:cs="Calibri"/>
                <w:sz w:val="22"/>
                <w:szCs w:val="22"/>
              </w:rPr>
              <w:t>TEOs receiving DQ 3-7 funding at Level 3 and above must not increase fee/course costs by more than the limits set. For more information (</w:t>
            </w:r>
            <w:hyperlink r:id="rId42" w:history="1">
              <w:r w:rsidRPr="001E7E57">
                <w:rPr>
                  <w:rFonts w:ascii="Calibri" w:hAnsi="Calibri" w:cs="Calibri"/>
                  <w:sz w:val="22"/>
                  <w:szCs w:val="22"/>
                </w:rPr>
                <w:t>http://www.tec.govt.nz</w:t>
              </w:r>
            </w:hyperlink>
            <w:r w:rsidRPr="001E7E57">
              <w:rPr>
                <w:rFonts w:ascii="Calibri" w:hAnsi="Calibri" w:cs="Calibri"/>
                <w:sz w:val="22"/>
                <w:szCs w:val="22"/>
              </w:rPr>
              <w:t xml:space="preserve">).see </w:t>
            </w:r>
            <w:hyperlink r:id="rId43">
              <w:r w:rsidRPr="001E7E57">
                <w:rPr>
                  <w:rStyle w:val="Hyperlink"/>
                  <w:rFonts w:ascii="Calibri" w:hAnsi="Calibri" w:cs="Calibri"/>
                  <w:szCs w:val="22"/>
                </w:rPr>
                <w:t>Annual Maximum Fee Movement (AMFM)</w:t>
              </w:r>
            </w:hyperlink>
            <w:r w:rsidRPr="001E7E57">
              <w:rPr>
                <w:rFonts w:ascii="Calibri" w:hAnsi="Calibri" w:cs="Calibri"/>
                <w:sz w:val="22"/>
                <w:szCs w:val="22"/>
              </w:rPr>
              <w:t>.</w:t>
            </w:r>
          </w:p>
        </w:tc>
      </w:tr>
      <w:tr w:rsidR="00B4289A" w:rsidRPr="001E7E57" w14:paraId="00847B03" w14:textId="77777777" w:rsidTr="000C754B">
        <w:trPr>
          <w:cantSplit/>
          <w:trHeight w:val="300"/>
        </w:trPr>
        <w:tc>
          <w:tcPr>
            <w:tcW w:w="1843" w:type="dxa"/>
          </w:tcPr>
          <w:p w14:paraId="78AD3C7A"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AUS (Australian citizen)</w:t>
            </w:r>
          </w:p>
        </w:tc>
        <w:tc>
          <w:tcPr>
            <w:tcW w:w="7877" w:type="dxa"/>
          </w:tcPr>
          <w:p w14:paraId="28F600AB"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Australian citizens are considered domestic students in the SDR but only if they are resident in New Zealand.</w:t>
            </w:r>
          </w:p>
        </w:tc>
      </w:tr>
      <w:tr w:rsidR="00B4289A" w:rsidRPr="001E7E57" w14:paraId="13FA3BDC" w14:textId="77777777" w:rsidTr="000C754B">
        <w:trPr>
          <w:cantSplit/>
          <w:trHeight w:val="300"/>
        </w:trPr>
        <w:tc>
          <w:tcPr>
            <w:tcW w:w="1843" w:type="dxa"/>
          </w:tcPr>
          <w:p w14:paraId="756FE23A"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Confirmed student enrolment</w:t>
            </w:r>
          </w:p>
        </w:tc>
        <w:tc>
          <w:tcPr>
            <w:tcW w:w="7877" w:type="dxa"/>
          </w:tcPr>
          <w:p w14:paraId="6046B77E" w14:textId="433F0608"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Refer to the information available on the TEC website.</w:t>
            </w:r>
          </w:p>
        </w:tc>
      </w:tr>
      <w:tr w:rsidR="00B4289A" w:rsidRPr="001E7E57" w14:paraId="45AF0AB5" w14:textId="77777777" w:rsidTr="000C754B">
        <w:trPr>
          <w:cantSplit/>
          <w:trHeight w:val="300"/>
        </w:trPr>
        <w:tc>
          <w:tcPr>
            <w:tcW w:w="1843" w:type="dxa"/>
          </w:tcPr>
          <w:p w14:paraId="01D72DA9"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Course</w:t>
            </w:r>
          </w:p>
        </w:tc>
        <w:tc>
          <w:tcPr>
            <w:tcW w:w="7877" w:type="dxa"/>
          </w:tcPr>
          <w:p w14:paraId="36FF4B7E"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A course is the smallest component of a programme of study in which a learner may be enrolled and returned in the SDR. It is a set of learning with level, credit, title, grade on assessment, equivalent full-time student (EFTS) and courses classification. Papers, modules, units, components and subjects are all terms that are sometimes applied to courses.</w:t>
            </w:r>
            <w:r w:rsidRPr="001E7E57" w:rsidDel="00635324">
              <w:rPr>
                <w:rFonts w:ascii="Calibri" w:hAnsi="Calibri" w:cs="Calibri"/>
                <w:sz w:val="22"/>
                <w:szCs w:val="22"/>
              </w:rPr>
              <w:t xml:space="preserve"> </w:t>
            </w:r>
            <w:r w:rsidRPr="001E7E57">
              <w:rPr>
                <w:rFonts w:ascii="Calibri" w:hAnsi="Calibri" w:cs="Calibri"/>
                <w:sz w:val="22"/>
                <w:szCs w:val="22"/>
              </w:rPr>
              <w:t>A course encompasses teaching, learning and assessment.</w:t>
            </w:r>
            <w:r w:rsidRPr="001E7E57" w:rsidDel="00635324">
              <w:rPr>
                <w:rFonts w:ascii="Calibri" w:hAnsi="Calibri" w:cs="Calibri"/>
                <w:sz w:val="22"/>
                <w:szCs w:val="22"/>
              </w:rPr>
              <w:t xml:space="preserve"> </w:t>
            </w:r>
            <w:r w:rsidRPr="001E7E57">
              <w:rPr>
                <w:rFonts w:ascii="Calibri" w:hAnsi="Calibri" w:cs="Calibri"/>
                <w:sz w:val="22"/>
                <w:szCs w:val="22"/>
              </w:rPr>
              <w:t>In some cases it also includes research.</w:t>
            </w:r>
          </w:p>
          <w:p w14:paraId="7AFFE2DC"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A course may occur at any location at any time during the year.</w:t>
            </w:r>
          </w:p>
        </w:tc>
      </w:tr>
      <w:tr w:rsidR="00B4289A" w:rsidRPr="001E7E57" w14:paraId="229E9227" w14:textId="77777777" w:rsidTr="000C754B">
        <w:trPr>
          <w:cantSplit/>
          <w:trHeight w:val="300"/>
        </w:trPr>
        <w:tc>
          <w:tcPr>
            <w:tcW w:w="1843" w:type="dxa"/>
          </w:tcPr>
          <w:p w14:paraId="673A9419"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Course completion</w:t>
            </w:r>
          </w:p>
        </w:tc>
        <w:tc>
          <w:tcPr>
            <w:tcW w:w="7877" w:type="dxa"/>
          </w:tcPr>
          <w:p w14:paraId="4D5074D3"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The requirements for course completion are set out in the approved course descriptor or outline as part of the programme documentation of a quality assured qualification.</w:t>
            </w:r>
          </w:p>
        </w:tc>
      </w:tr>
      <w:tr w:rsidR="00B4289A" w:rsidRPr="001E7E57" w14:paraId="0A3F7E15" w14:textId="77777777" w:rsidTr="000C754B">
        <w:trPr>
          <w:cantSplit/>
          <w:trHeight w:val="300"/>
        </w:trPr>
        <w:tc>
          <w:tcPr>
            <w:tcW w:w="1843" w:type="dxa"/>
          </w:tcPr>
          <w:p w14:paraId="3859B14B"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Course Completion file</w:t>
            </w:r>
          </w:p>
        </w:tc>
        <w:tc>
          <w:tcPr>
            <w:tcW w:w="7877" w:type="dxa"/>
          </w:tcPr>
          <w:p w14:paraId="63F35CE4" w14:textId="63D73FD7" w:rsidR="00B4289A" w:rsidRPr="001E7E57" w:rsidRDefault="00B4289A" w:rsidP="000C754B">
            <w:pPr>
              <w:spacing w:after="60"/>
              <w:rPr>
                <w:rFonts w:ascii="Calibri" w:hAnsi="Calibri" w:cs="Calibri"/>
                <w:sz w:val="22"/>
                <w:szCs w:val="22"/>
              </w:rPr>
            </w:pPr>
            <w:r w:rsidRPr="001E7E57">
              <w:rPr>
                <w:rFonts w:ascii="Calibri" w:hAnsi="Calibri" w:cs="Calibri"/>
                <w:sz w:val="22"/>
                <w:szCs w:val="22"/>
              </w:rPr>
              <w:t>This file is submitted three times a year (April, August and December).</w:t>
            </w:r>
            <w:r w:rsidRPr="001E7E57" w:rsidDel="00635324">
              <w:rPr>
                <w:rFonts w:ascii="Calibri" w:hAnsi="Calibri" w:cs="Calibri"/>
                <w:sz w:val="22"/>
                <w:szCs w:val="22"/>
              </w:rPr>
              <w:t xml:space="preserve"> </w:t>
            </w:r>
            <w:r w:rsidRPr="001E7E57">
              <w:rPr>
                <w:rFonts w:ascii="Calibri" w:hAnsi="Calibri" w:cs="Calibri"/>
                <w:sz w:val="22"/>
                <w:szCs w:val="22"/>
              </w:rPr>
              <w:t>The file should contain all enrolments for the year to date for Type D students who do not have a source of funding code of 06, 07, 08 or 21. The file should also include all completions since the previous return of this file and any updates/changes from previous completions reported.</w:t>
            </w:r>
            <w:r w:rsidRPr="001E7E57" w:rsidDel="00635324">
              <w:rPr>
                <w:rFonts w:ascii="Calibri" w:hAnsi="Calibri" w:cs="Calibri"/>
                <w:sz w:val="22"/>
                <w:szCs w:val="22"/>
              </w:rPr>
              <w:t xml:space="preserve"> </w:t>
            </w:r>
            <w:r w:rsidRPr="001E7E57">
              <w:rPr>
                <w:rFonts w:ascii="Calibri" w:hAnsi="Calibri" w:cs="Calibri"/>
                <w:sz w:val="22"/>
                <w:szCs w:val="22"/>
              </w:rPr>
              <w:t xml:space="preserve">There are various fields that are to be included in this file (these can be found in the Data Specifications). </w:t>
            </w:r>
          </w:p>
        </w:tc>
      </w:tr>
      <w:tr w:rsidR="00B4289A" w:rsidRPr="001E7E57" w14:paraId="48BD1B3C" w14:textId="77777777" w:rsidTr="000C754B">
        <w:trPr>
          <w:cantSplit/>
          <w:trHeight w:val="300"/>
        </w:trPr>
        <w:tc>
          <w:tcPr>
            <w:tcW w:w="1843" w:type="dxa"/>
          </w:tcPr>
          <w:p w14:paraId="40D4AAA5"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Course Enrolment File</w:t>
            </w:r>
          </w:p>
        </w:tc>
        <w:tc>
          <w:tcPr>
            <w:tcW w:w="7877" w:type="dxa"/>
          </w:tcPr>
          <w:p w14:paraId="39A34C91" w14:textId="77777777" w:rsidR="00B4289A" w:rsidRPr="001E7E57" w:rsidRDefault="00B4289A" w:rsidP="000C754B">
            <w:pPr>
              <w:spacing w:after="60"/>
              <w:rPr>
                <w:rFonts w:ascii="Calibri" w:hAnsi="Calibri" w:cs="Calibri"/>
                <w:sz w:val="22"/>
                <w:szCs w:val="22"/>
              </w:rPr>
            </w:pPr>
            <w:r w:rsidRPr="001E7E57">
              <w:rPr>
                <w:rFonts w:ascii="Calibri" w:hAnsi="Calibri" w:cs="Calibri"/>
                <w:sz w:val="22"/>
                <w:szCs w:val="22"/>
              </w:rPr>
              <w:t>This file is submitted three times a year (April, August and December).</w:t>
            </w:r>
            <w:r w:rsidRPr="001E7E57" w:rsidDel="00635324">
              <w:rPr>
                <w:rFonts w:ascii="Calibri" w:hAnsi="Calibri" w:cs="Calibri"/>
                <w:sz w:val="22"/>
                <w:szCs w:val="22"/>
              </w:rPr>
              <w:t xml:space="preserve"> </w:t>
            </w:r>
            <w:r w:rsidRPr="001E7E57">
              <w:rPr>
                <w:rFonts w:ascii="Calibri" w:hAnsi="Calibri" w:cs="Calibri"/>
                <w:sz w:val="22"/>
                <w:szCs w:val="22"/>
              </w:rPr>
              <w:t>It should contain all students enrolled in the current year.</w:t>
            </w:r>
            <w:r w:rsidRPr="001E7E57" w:rsidDel="00635324">
              <w:rPr>
                <w:rFonts w:ascii="Calibri" w:hAnsi="Calibri" w:cs="Calibri"/>
                <w:sz w:val="22"/>
                <w:szCs w:val="22"/>
              </w:rPr>
              <w:t xml:space="preserve"> </w:t>
            </w:r>
            <w:r w:rsidRPr="001E7E57">
              <w:rPr>
                <w:rFonts w:ascii="Calibri" w:hAnsi="Calibri" w:cs="Calibri"/>
                <w:sz w:val="22"/>
                <w:szCs w:val="22"/>
              </w:rPr>
              <w:t>A record of each separate course enrolment is required for each individual student.</w:t>
            </w:r>
            <w:r w:rsidRPr="001E7E57" w:rsidDel="00635324">
              <w:rPr>
                <w:rFonts w:ascii="Calibri" w:hAnsi="Calibri" w:cs="Calibri"/>
                <w:sz w:val="22"/>
                <w:szCs w:val="22"/>
              </w:rPr>
              <w:t xml:space="preserve"> </w:t>
            </w:r>
            <w:r w:rsidRPr="001E7E57">
              <w:rPr>
                <w:rFonts w:ascii="Calibri" w:hAnsi="Calibri" w:cs="Calibri"/>
                <w:sz w:val="22"/>
                <w:szCs w:val="22"/>
              </w:rPr>
              <w:t>Every student in the Learner File should appear at least once in the Course Enrolment File. Various fields are included in this file (these can be found in the Data Specifications).</w:t>
            </w:r>
          </w:p>
        </w:tc>
      </w:tr>
      <w:tr w:rsidR="00B4289A" w:rsidRPr="001E7E57" w14:paraId="13E95498" w14:textId="77777777" w:rsidTr="000C754B">
        <w:trPr>
          <w:cantSplit/>
          <w:trHeight w:val="300"/>
        </w:trPr>
        <w:tc>
          <w:tcPr>
            <w:tcW w:w="1843" w:type="dxa"/>
          </w:tcPr>
          <w:p w14:paraId="19CAAE5B"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Course Register File</w:t>
            </w:r>
          </w:p>
        </w:tc>
        <w:tc>
          <w:tcPr>
            <w:tcW w:w="7877" w:type="dxa"/>
          </w:tcPr>
          <w:p w14:paraId="0F8F9F92" w14:textId="77777777" w:rsidR="00B4289A" w:rsidRPr="001E7E57" w:rsidRDefault="00B4289A" w:rsidP="000C754B">
            <w:pPr>
              <w:spacing w:after="60"/>
              <w:rPr>
                <w:rFonts w:ascii="Calibri" w:hAnsi="Calibri" w:cs="Calibri"/>
                <w:sz w:val="22"/>
                <w:szCs w:val="22"/>
              </w:rPr>
            </w:pPr>
            <w:r w:rsidRPr="001E7E57">
              <w:rPr>
                <w:rFonts w:ascii="Calibri" w:hAnsi="Calibri" w:cs="Calibri"/>
                <w:sz w:val="22"/>
                <w:szCs w:val="22"/>
              </w:rPr>
              <w:t>This file is submitted three times a year (April, August and December).</w:t>
            </w:r>
            <w:r w:rsidRPr="001E7E57" w:rsidDel="00635324">
              <w:rPr>
                <w:rFonts w:ascii="Calibri" w:hAnsi="Calibri" w:cs="Calibri"/>
                <w:sz w:val="22"/>
                <w:szCs w:val="22"/>
              </w:rPr>
              <w:t xml:space="preserve"> </w:t>
            </w:r>
            <w:r w:rsidRPr="001E7E57">
              <w:rPr>
                <w:rFonts w:ascii="Calibri" w:hAnsi="Calibri" w:cs="Calibri"/>
                <w:sz w:val="22"/>
                <w:szCs w:val="22"/>
              </w:rPr>
              <w:t>It contains records of all courses in which students are enrolled in the current year by each TEO.</w:t>
            </w:r>
            <w:r w:rsidRPr="001E7E57" w:rsidDel="00635324">
              <w:rPr>
                <w:rFonts w:ascii="Calibri" w:hAnsi="Calibri" w:cs="Calibri"/>
                <w:sz w:val="22"/>
                <w:szCs w:val="22"/>
              </w:rPr>
              <w:t xml:space="preserve"> </w:t>
            </w:r>
            <w:r w:rsidRPr="001E7E57">
              <w:rPr>
                <w:rFonts w:ascii="Calibri" w:hAnsi="Calibri" w:cs="Calibri"/>
                <w:sz w:val="22"/>
                <w:szCs w:val="22"/>
              </w:rPr>
              <w:t>All course codes in the register must appear only once and be exactly the same as that used in the course enrolment file. Various fields are included in this file (these can be found in the Data Specifications).</w:t>
            </w:r>
          </w:p>
        </w:tc>
      </w:tr>
      <w:tr w:rsidR="00B4289A" w:rsidRPr="001E7E57" w14:paraId="5746D96B" w14:textId="77777777" w:rsidTr="000C754B">
        <w:trPr>
          <w:cantSplit/>
          <w:trHeight w:val="300"/>
        </w:trPr>
        <w:tc>
          <w:tcPr>
            <w:tcW w:w="1843" w:type="dxa"/>
            <w:tcBorders>
              <w:top w:val="single" w:sz="6" w:space="0" w:color="auto"/>
              <w:left w:val="single" w:sz="4" w:space="0" w:color="auto"/>
              <w:bottom w:val="single" w:sz="6" w:space="0" w:color="auto"/>
              <w:right w:val="single" w:sz="6" w:space="0" w:color="auto"/>
            </w:tcBorders>
          </w:tcPr>
          <w:p w14:paraId="795F19AA"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Delivery on the New Zealand Qualifications and Credentials Framework</w:t>
            </w:r>
          </w:p>
        </w:tc>
        <w:tc>
          <w:tcPr>
            <w:tcW w:w="7877" w:type="dxa"/>
            <w:tcBorders>
              <w:top w:val="single" w:sz="6" w:space="0" w:color="auto"/>
              <w:left w:val="single" w:sz="6" w:space="0" w:color="auto"/>
              <w:bottom w:val="single" w:sz="6" w:space="0" w:color="auto"/>
              <w:right w:val="single" w:sz="4" w:space="0" w:color="auto"/>
            </w:tcBorders>
          </w:tcPr>
          <w:p w14:paraId="506895C7"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 xml:space="preserve">Delivery on the New Zealand Qualifications and Credentials Framework (DQ) is the government’s contribution to the direct costs of teaching and learning and other costs driven by student numbers within approved tertiary education Investment Plans. </w:t>
            </w:r>
          </w:p>
        </w:tc>
      </w:tr>
      <w:tr w:rsidR="00B4289A" w:rsidRPr="001E7E57" w14:paraId="22BB2E85" w14:textId="77777777" w:rsidTr="000C754B">
        <w:trPr>
          <w:cantSplit/>
          <w:trHeight w:val="300"/>
        </w:trPr>
        <w:tc>
          <w:tcPr>
            <w:tcW w:w="1843" w:type="dxa"/>
          </w:tcPr>
          <w:p w14:paraId="540FCDD0"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Description</w:t>
            </w:r>
          </w:p>
        </w:tc>
        <w:tc>
          <w:tcPr>
            <w:tcW w:w="7877" w:type="dxa"/>
          </w:tcPr>
          <w:p w14:paraId="7D578CA2"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 xml:space="preserve">A description of the field. Each data point in the data specification has a description. </w:t>
            </w:r>
          </w:p>
        </w:tc>
      </w:tr>
      <w:tr w:rsidR="00B4289A" w:rsidRPr="001E7E57" w14:paraId="3C5DC9E6" w14:textId="77777777" w:rsidTr="000C754B">
        <w:trPr>
          <w:cantSplit/>
          <w:trHeight w:val="300"/>
        </w:trPr>
        <w:tc>
          <w:tcPr>
            <w:tcW w:w="1843" w:type="dxa"/>
          </w:tcPr>
          <w:p w14:paraId="01F46DFA"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Domestic student</w:t>
            </w:r>
          </w:p>
        </w:tc>
        <w:tc>
          <w:tcPr>
            <w:tcW w:w="7877" w:type="dxa"/>
          </w:tcPr>
          <w:p w14:paraId="192BB224" w14:textId="53B8FA43"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 xml:space="preserve">Domestic students are students who are citizens or resident visa holders of New Zealand, or Australian citizens or current Australian permanent resident visa holders living in New Zealand. For full details refer to the </w:t>
            </w:r>
            <w:hyperlink r:id="rId44" w:history="1">
              <w:r w:rsidRPr="001E7E57">
                <w:rPr>
                  <w:rStyle w:val="Hyperlink"/>
                  <w:rFonts w:ascii="Calibri" w:hAnsi="Calibri" w:cs="Calibri"/>
                  <w:szCs w:val="22"/>
                </w:rPr>
                <w:t>NZ Gazette</w:t>
              </w:r>
            </w:hyperlink>
            <w:r w:rsidRPr="001E7E57">
              <w:rPr>
                <w:rFonts w:ascii="Calibri" w:hAnsi="Calibri" w:cs="Calibri"/>
                <w:sz w:val="22"/>
                <w:szCs w:val="22"/>
              </w:rPr>
              <w:t xml:space="preserve"> for the latest </w:t>
            </w:r>
            <w:r w:rsidRPr="001E7E57">
              <w:rPr>
                <w:rFonts w:ascii="Calibri" w:hAnsi="Calibri" w:cs="Calibri"/>
                <w:i/>
                <w:iCs/>
                <w:sz w:val="22"/>
                <w:szCs w:val="22"/>
              </w:rPr>
              <w:t>Tertiary Education (Domestic Students) Notice.</w:t>
            </w:r>
          </w:p>
        </w:tc>
      </w:tr>
      <w:tr w:rsidR="00B4289A" w:rsidRPr="001E7E57" w14:paraId="48B2A8D4" w14:textId="77777777" w:rsidTr="000C754B">
        <w:trPr>
          <w:cantSplit/>
          <w:trHeight w:val="300"/>
        </w:trPr>
        <w:tc>
          <w:tcPr>
            <w:tcW w:w="1843" w:type="dxa"/>
          </w:tcPr>
          <w:p w14:paraId="75175D95"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 xml:space="preserve">EFTS </w:t>
            </w:r>
          </w:p>
        </w:tc>
        <w:tc>
          <w:tcPr>
            <w:tcW w:w="7877" w:type="dxa"/>
          </w:tcPr>
          <w:p w14:paraId="1C6E25F3" w14:textId="77777777" w:rsidR="00B4289A" w:rsidRPr="001E7E57" w:rsidRDefault="00B4289A" w:rsidP="000C754B">
            <w:pPr>
              <w:spacing w:after="60"/>
              <w:rPr>
                <w:rFonts w:ascii="Calibri" w:hAnsi="Calibri" w:cs="Calibri"/>
                <w:sz w:val="22"/>
                <w:szCs w:val="22"/>
              </w:rPr>
            </w:pPr>
            <w:r w:rsidRPr="001E7E57">
              <w:rPr>
                <w:rFonts w:ascii="Calibri" w:hAnsi="Calibri" w:cs="Calibri"/>
                <w:sz w:val="22"/>
                <w:szCs w:val="22"/>
              </w:rPr>
              <w:t>Equivalent Full-Time Student (EFTS) is a measure of consumption of education. A student enrolled in a programme of study full-time for the full year equates to 1 EFTS. A student enrolled full-time for half the year would equate to 0.5 EFTS.</w:t>
            </w:r>
          </w:p>
        </w:tc>
      </w:tr>
      <w:tr w:rsidR="00B4289A" w:rsidRPr="001E7E57" w14:paraId="7200D3EE" w14:textId="77777777" w:rsidTr="000C754B">
        <w:trPr>
          <w:cantSplit/>
          <w:trHeight w:val="300"/>
        </w:trPr>
        <w:tc>
          <w:tcPr>
            <w:tcW w:w="1843" w:type="dxa"/>
          </w:tcPr>
          <w:p w14:paraId="0903A6C9"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EFTS forecast</w:t>
            </w:r>
          </w:p>
        </w:tc>
        <w:tc>
          <w:tcPr>
            <w:tcW w:w="7877" w:type="dxa"/>
          </w:tcPr>
          <w:p w14:paraId="6C22115B" w14:textId="77777777" w:rsidR="00B4289A" w:rsidRPr="001E7E57" w:rsidRDefault="00B4289A" w:rsidP="000C754B">
            <w:pPr>
              <w:spacing w:after="60"/>
              <w:rPr>
                <w:rFonts w:ascii="Calibri" w:hAnsi="Calibri" w:cs="Calibri"/>
                <w:sz w:val="22"/>
                <w:szCs w:val="22"/>
              </w:rPr>
            </w:pPr>
            <w:r w:rsidRPr="001E7E57">
              <w:rPr>
                <w:rFonts w:ascii="Calibri" w:hAnsi="Calibri" w:cs="Calibri"/>
                <w:sz w:val="22"/>
                <w:szCs w:val="22"/>
              </w:rPr>
              <w:t xml:space="preserve">Tertiary education organisations (TEOs) forecast their EFTS in the SDR. Forecasts are required by course classification and funding category. The actual EFTS may change from the previous SDR’s forecast EFTS. </w:t>
            </w:r>
          </w:p>
        </w:tc>
      </w:tr>
      <w:tr w:rsidR="00B4289A" w:rsidRPr="001E7E57" w14:paraId="1FBCDEB8" w14:textId="77777777" w:rsidTr="000C754B">
        <w:trPr>
          <w:cantSplit/>
          <w:trHeight w:val="300"/>
        </w:trPr>
        <w:tc>
          <w:tcPr>
            <w:tcW w:w="1843" w:type="dxa"/>
          </w:tcPr>
          <w:p w14:paraId="24CF45AD"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Enrolment type</w:t>
            </w:r>
          </w:p>
        </w:tc>
        <w:tc>
          <w:tcPr>
            <w:tcW w:w="7877" w:type="dxa"/>
          </w:tcPr>
          <w:p w14:paraId="3EB0CD32"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See Type B, C and D students.</w:t>
            </w:r>
          </w:p>
        </w:tc>
      </w:tr>
      <w:tr w:rsidR="00B4289A" w:rsidRPr="001E7E57" w14:paraId="23866DBA" w14:textId="77777777" w:rsidTr="000C754B">
        <w:trPr>
          <w:cantSplit/>
          <w:trHeight w:val="300"/>
        </w:trPr>
        <w:tc>
          <w:tcPr>
            <w:tcW w:w="1843" w:type="dxa"/>
          </w:tcPr>
          <w:p w14:paraId="2BB8ED5F"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Error</w:t>
            </w:r>
          </w:p>
        </w:tc>
        <w:tc>
          <w:tcPr>
            <w:tcW w:w="7877" w:type="dxa"/>
          </w:tcPr>
          <w:p w14:paraId="707715A6" w14:textId="77777777" w:rsidR="00B4289A" w:rsidRPr="001E7E57" w:rsidRDefault="00B4289A" w:rsidP="000C754B">
            <w:pPr>
              <w:spacing w:after="60"/>
              <w:rPr>
                <w:rFonts w:ascii="Calibri" w:hAnsi="Calibri" w:cs="Calibri"/>
                <w:sz w:val="22"/>
                <w:szCs w:val="22"/>
              </w:rPr>
            </w:pPr>
            <w:r w:rsidRPr="001E7E57">
              <w:rPr>
                <w:rFonts w:ascii="Calibri" w:hAnsi="Calibri" w:cs="Calibri"/>
                <w:sz w:val="22"/>
                <w:szCs w:val="22"/>
              </w:rPr>
              <w:t>An error report is provided for individual records that fail the validation test in the SDR. You must correct these errors in your Student Management System and re-extract the files before the validation process can be completed.</w:t>
            </w:r>
          </w:p>
        </w:tc>
      </w:tr>
      <w:tr w:rsidR="00B4289A" w:rsidRPr="001E7E57" w14:paraId="7AB507A5" w14:textId="77777777" w:rsidTr="000C754B">
        <w:trPr>
          <w:cantSplit/>
          <w:trHeight w:val="300"/>
        </w:trPr>
        <w:tc>
          <w:tcPr>
            <w:tcW w:w="1843" w:type="dxa"/>
          </w:tcPr>
          <w:p w14:paraId="772C4C1D" w14:textId="77777777" w:rsidR="00B4289A" w:rsidRPr="001E7E57" w:rsidRDefault="00B4289A" w:rsidP="000C754B">
            <w:pPr>
              <w:spacing w:after="60"/>
              <w:rPr>
                <w:rFonts w:ascii="Calibri" w:hAnsi="Calibri" w:cs="Calibri"/>
                <w:sz w:val="22"/>
                <w:szCs w:val="22"/>
              </w:rPr>
            </w:pPr>
            <w:r w:rsidRPr="001E7E57">
              <w:rPr>
                <w:rFonts w:ascii="Calibri" w:hAnsi="Calibri" w:cs="Calibri"/>
                <w:sz w:val="22"/>
                <w:szCs w:val="22"/>
              </w:rPr>
              <w:t>Extract date</w:t>
            </w:r>
          </w:p>
        </w:tc>
        <w:tc>
          <w:tcPr>
            <w:tcW w:w="7877" w:type="dxa"/>
          </w:tcPr>
          <w:p w14:paraId="7970E2AD" w14:textId="7A65D067" w:rsidR="00B4289A" w:rsidRPr="001E7E57" w:rsidRDefault="00B4289A" w:rsidP="000C754B">
            <w:pPr>
              <w:spacing w:after="60"/>
              <w:rPr>
                <w:rFonts w:ascii="Calibri" w:hAnsi="Calibri" w:cs="Calibri"/>
                <w:sz w:val="22"/>
                <w:szCs w:val="22"/>
              </w:rPr>
            </w:pPr>
            <w:r w:rsidRPr="001E7E57">
              <w:rPr>
                <w:rFonts w:ascii="Calibri" w:hAnsi="Calibri" w:cs="Calibri"/>
                <w:sz w:val="22"/>
                <w:szCs w:val="22"/>
              </w:rPr>
              <w:t xml:space="preserve"> The extract date is effectively the “as-at” date for the National Student Index (NSI) data, which SDR learner data is validated against.</w:t>
            </w:r>
          </w:p>
        </w:tc>
      </w:tr>
      <w:tr w:rsidR="00B4289A" w:rsidRPr="001E7E57" w14:paraId="1D9B523D" w14:textId="77777777" w:rsidTr="000C754B">
        <w:trPr>
          <w:cantSplit/>
          <w:trHeight w:val="300"/>
        </w:trPr>
        <w:tc>
          <w:tcPr>
            <w:tcW w:w="1843" w:type="dxa"/>
          </w:tcPr>
          <w:p w14:paraId="0DF34E70"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Field title</w:t>
            </w:r>
          </w:p>
        </w:tc>
        <w:tc>
          <w:tcPr>
            <w:tcW w:w="7877" w:type="dxa"/>
          </w:tcPr>
          <w:p w14:paraId="4A14DE27"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Each data point in the data specification has a field title. The field also has a description, field specification and a list of relevant data rules.</w:t>
            </w:r>
          </w:p>
        </w:tc>
      </w:tr>
      <w:tr w:rsidR="00B4289A" w:rsidRPr="001E7E57" w14:paraId="7722E05C" w14:textId="77777777" w:rsidTr="000C754B">
        <w:trPr>
          <w:cantSplit/>
          <w:trHeight w:val="300"/>
        </w:trPr>
        <w:tc>
          <w:tcPr>
            <w:tcW w:w="1843" w:type="dxa"/>
          </w:tcPr>
          <w:p w14:paraId="6AAEC05B" w14:textId="2EF8E71F"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Field specifications</w:t>
            </w:r>
          </w:p>
        </w:tc>
        <w:tc>
          <w:tcPr>
            <w:tcW w:w="7877" w:type="dxa"/>
          </w:tcPr>
          <w:p w14:paraId="4D1646DD"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The field specifications include information such as:</w:t>
            </w:r>
          </w:p>
          <w:p w14:paraId="6AA96406" w14:textId="77777777" w:rsidR="00B4289A" w:rsidRPr="001E7E57" w:rsidRDefault="00B4289A" w:rsidP="00165256">
            <w:pPr>
              <w:numPr>
                <w:ilvl w:val="0"/>
                <w:numId w:val="34"/>
              </w:numPr>
              <w:spacing w:after="60"/>
              <w:rPr>
                <w:rFonts w:ascii="Calibri" w:hAnsi="Calibri" w:cs="Calibri"/>
                <w:sz w:val="22"/>
                <w:szCs w:val="22"/>
              </w:rPr>
            </w:pPr>
            <w:r w:rsidRPr="001E7E57">
              <w:rPr>
                <w:rFonts w:ascii="Calibri" w:hAnsi="Calibri" w:cs="Calibri"/>
                <w:sz w:val="22"/>
                <w:szCs w:val="22"/>
              </w:rPr>
              <w:t xml:space="preserve">length </w:t>
            </w:r>
          </w:p>
          <w:p w14:paraId="7F6F2EEA" w14:textId="77777777" w:rsidR="00B4289A" w:rsidRPr="001E7E57" w:rsidRDefault="00B4289A" w:rsidP="00165256">
            <w:pPr>
              <w:numPr>
                <w:ilvl w:val="0"/>
                <w:numId w:val="34"/>
              </w:numPr>
              <w:spacing w:after="60"/>
              <w:rPr>
                <w:rFonts w:ascii="Calibri" w:hAnsi="Calibri" w:cs="Calibri"/>
                <w:sz w:val="22"/>
                <w:szCs w:val="22"/>
              </w:rPr>
            </w:pPr>
            <w:r w:rsidRPr="001E7E57">
              <w:rPr>
                <w:rFonts w:ascii="Calibri" w:hAnsi="Calibri" w:cs="Calibri"/>
                <w:sz w:val="22"/>
                <w:szCs w:val="22"/>
              </w:rPr>
              <w:t>type, eg, Character or Integer</w:t>
            </w:r>
          </w:p>
          <w:p w14:paraId="6767C70F" w14:textId="77777777" w:rsidR="00B4289A" w:rsidRPr="001E7E57" w:rsidRDefault="00B4289A" w:rsidP="00165256">
            <w:pPr>
              <w:numPr>
                <w:ilvl w:val="0"/>
                <w:numId w:val="34"/>
              </w:numPr>
              <w:spacing w:after="60"/>
              <w:rPr>
                <w:rFonts w:ascii="Calibri" w:hAnsi="Calibri" w:cs="Calibri"/>
                <w:sz w:val="22"/>
                <w:szCs w:val="22"/>
              </w:rPr>
            </w:pPr>
            <w:r w:rsidRPr="001E7E57">
              <w:rPr>
                <w:rFonts w:ascii="Calibri" w:hAnsi="Calibri" w:cs="Calibri"/>
                <w:sz w:val="22"/>
                <w:szCs w:val="22"/>
              </w:rPr>
              <w:t xml:space="preserve">type of enrolment </w:t>
            </w:r>
          </w:p>
          <w:p w14:paraId="134C74A0" w14:textId="77777777" w:rsidR="00B4289A" w:rsidRPr="001E7E57" w:rsidRDefault="00B4289A" w:rsidP="00165256">
            <w:pPr>
              <w:numPr>
                <w:ilvl w:val="0"/>
                <w:numId w:val="34"/>
              </w:numPr>
              <w:spacing w:after="60"/>
              <w:rPr>
                <w:rFonts w:ascii="Calibri" w:hAnsi="Calibri" w:cs="Calibri"/>
                <w:sz w:val="22"/>
                <w:szCs w:val="22"/>
              </w:rPr>
            </w:pPr>
            <w:r w:rsidRPr="001E7E57">
              <w:rPr>
                <w:rFonts w:ascii="Calibri" w:hAnsi="Calibri" w:cs="Calibri"/>
                <w:sz w:val="22"/>
                <w:szCs w:val="22"/>
              </w:rPr>
              <w:t>guidance.</w:t>
            </w:r>
          </w:p>
        </w:tc>
      </w:tr>
      <w:tr w:rsidR="00B4289A" w:rsidRPr="001E7E57" w14:paraId="61463B6C" w14:textId="77777777" w:rsidTr="000C754B">
        <w:trPr>
          <w:cantSplit/>
          <w:trHeight w:val="300"/>
        </w:trPr>
        <w:tc>
          <w:tcPr>
            <w:tcW w:w="1843" w:type="dxa"/>
          </w:tcPr>
          <w:p w14:paraId="10061925" w14:textId="77777777" w:rsidR="00B4289A" w:rsidRPr="001E7E57" w:rsidRDefault="00B4289A" w:rsidP="000C754B">
            <w:pPr>
              <w:spacing w:after="60"/>
              <w:rPr>
                <w:rFonts w:ascii="Calibri" w:hAnsi="Calibri" w:cs="Calibri"/>
                <w:sz w:val="22"/>
                <w:szCs w:val="22"/>
              </w:rPr>
            </w:pPr>
            <w:r w:rsidRPr="001E7E57">
              <w:rPr>
                <w:rFonts w:ascii="Calibri" w:hAnsi="Calibri" w:cs="Calibri"/>
                <w:sz w:val="22"/>
                <w:szCs w:val="22"/>
              </w:rPr>
              <w:t>Formal qualifications and credentials</w:t>
            </w:r>
          </w:p>
        </w:tc>
        <w:tc>
          <w:tcPr>
            <w:tcW w:w="7877" w:type="dxa"/>
          </w:tcPr>
          <w:p w14:paraId="54FF4D53" w14:textId="77777777" w:rsidR="00B4289A" w:rsidRPr="001E7E57" w:rsidRDefault="00B4289A" w:rsidP="000C754B">
            <w:pPr>
              <w:spacing w:after="60"/>
              <w:rPr>
                <w:rFonts w:ascii="Calibri" w:hAnsi="Calibri" w:cs="Calibri"/>
                <w:sz w:val="22"/>
                <w:szCs w:val="22"/>
              </w:rPr>
            </w:pPr>
            <w:r w:rsidRPr="001E7E57">
              <w:rPr>
                <w:rFonts w:ascii="Calibri" w:hAnsi="Calibri" w:cs="Calibri"/>
                <w:sz w:val="22"/>
                <w:szCs w:val="22"/>
              </w:rPr>
              <w:t>Recognised qualifications and credentials that have formal assessment procedures that add to academic credit, or a module of such a recognised qualification or credential.</w:t>
            </w:r>
          </w:p>
        </w:tc>
      </w:tr>
      <w:tr w:rsidR="00B4289A" w:rsidRPr="001E7E57" w14:paraId="73215614" w14:textId="77777777" w:rsidTr="000C754B">
        <w:trPr>
          <w:cantSplit/>
          <w:trHeight w:val="300"/>
        </w:trPr>
        <w:tc>
          <w:tcPr>
            <w:tcW w:w="1843" w:type="dxa"/>
          </w:tcPr>
          <w:p w14:paraId="5E628901" w14:textId="1DC752BA"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Generic enrolment form</w:t>
            </w:r>
          </w:p>
        </w:tc>
        <w:tc>
          <w:tcPr>
            <w:tcW w:w="7877" w:type="dxa"/>
          </w:tcPr>
          <w:p w14:paraId="052EE55A"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 xml:space="preserve">This form has been produced to assist TEOs to collect information from students that fulfils the data requirements of the SDR. The generic enrolment form template can be found at </w:t>
            </w:r>
            <w:hyperlink r:id="rId45" w:history="1">
              <w:r w:rsidRPr="001E7E57">
                <w:rPr>
                  <w:rStyle w:val="Hyperlink"/>
                  <w:rFonts w:ascii="Calibri" w:hAnsi="Calibri" w:cs="Calibri"/>
                  <w:szCs w:val="22"/>
                </w:rPr>
                <w:t>Single Data Return (SDR)</w:t>
              </w:r>
            </w:hyperlink>
            <w:r w:rsidRPr="001E7E57">
              <w:rPr>
                <w:rFonts w:ascii="Calibri" w:hAnsi="Calibri" w:cs="Calibri"/>
                <w:sz w:val="22"/>
                <w:szCs w:val="22"/>
              </w:rPr>
              <w:t>.</w:t>
            </w:r>
          </w:p>
        </w:tc>
      </w:tr>
      <w:tr w:rsidR="00B4289A" w:rsidRPr="001E7E57" w14:paraId="68E9E330" w14:textId="77777777" w:rsidTr="000C754B">
        <w:trPr>
          <w:cantSplit/>
          <w:trHeight w:val="300"/>
        </w:trPr>
        <w:tc>
          <w:tcPr>
            <w:tcW w:w="1843" w:type="dxa"/>
          </w:tcPr>
          <w:p w14:paraId="60F039CB"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“Inactive” NSN</w:t>
            </w:r>
          </w:p>
        </w:tc>
        <w:tc>
          <w:tcPr>
            <w:tcW w:w="7877" w:type="dxa"/>
          </w:tcPr>
          <w:p w14:paraId="7AE61CC0"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 xml:space="preserve">An “Inactive” NSN relates to a deceased or fictional person and should no longer be used. </w:t>
            </w:r>
          </w:p>
        </w:tc>
      </w:tr>
      <w:tr w:rsidR="00B4289A" w:rsidRPr="001E7E57" w14:paraId="56B4B15A" w14:textId="77777777" w:rsidTr="000C754B">
        <w:trPr>
          <w:cantSplit/>
          <w:trHeight w:val="300"/>
        </w:trPr>
        <w:tc>
          <w:tcPr>
            <w:tcW w:w="1843" w:type="dxa"/>
          </w:tcPr>
          <w:p w14:paraId="6FBDA8F0"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International student</w:t>
            </w:r>
          </w:p>
        </w:tc>
        <w:tc>
          <w:tcPr>
            <w:tcW w:w="7877" w:type="dxa"/>
          </w:tcPr>
          <w:p w14:paraId="5A06ECBB" w14:textId="77777777" w:rsidR="00B4289A" w:rsidRPr="001E7E57" w:rsidRDefault="00B4289A" w:rsidP="000C754B">
            <w:pPr>
              <w:spacing w:after="60"/>
              <w:rPr>
                <w:rFonts w:ascii="Calibri" w:hAnsi="Calibri" w:cs="Calibri"/>
                <w:sz w:val="22"/>
                <w:szCs w:val="22"/>
              </w:rPr>
            </w:pPr>
            <w:r w:rsidRPr="001E7E57">
              <w:rPr>
                <w:rFonts w:ascii="Calibri" w:hAnsi="Calibri" w:cs="Calibri"/>
                <w:sz w:val="22"/>
                <w:szCs w:val="22"/>
              </w:rPr>
              <w:t>A non-domestic, international fee-paying student, or a non-domestic PhD student (paying domestic fees and referred to in the data specification as “International On-Shore PhD student”).</w:t>
            </w:r>
          </w:p>
        </w:tc>
      </w:tr>
      <w:tr w:rsidR="00B4289A" w:rsidRPr="001E7E57" w14:paraId="037330F1" w14:textId="77777777" w:rsidTr="000C754B">
        <w:trPr>
          <w:cantSplit/>
          <w:trHeight w:val="300"/>
        </w:trPr>
        <w:tc>
          <w:tcPr>
            <w:tcW w:w="1843" w:type="dxa"/>
            <w:tcBorders>
              <w:top w:val="single" w:sz="6" w:space="0" w:color="auto"/>
              <w:left w:val="single" w:sz="4" w:space="0" w:color="auto"/>
              <w:bottom w:val="single" w:sz="6" w:space="0" w:color="auto"/>
              <w:right w:val="single" w:sz="6" w:space="0" w:color="auto"/>
            </w:tcBorders>
          </w:tcPr>
          <w:p w14:paraId="6D04A75A"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Learner file</w:t>
            </w:r>
          </w:p>
        </w:tc>
        <w:tc>
          <w:tcPr>
            <w:tcW w:w="7877" w:type="dxa"/>
            <w:tcBorders>
              <w:top w:val="single" w:sz="6" w:space="0" w:color="auto"/>
              <w:left w:val="single" w:sz="6" w:space="0" w:color="auto"/>
              <w:bottom w:val="single" w:sz="6" w:space="0" w:color="auto"/>
              <w:right w:val="single" w:sz="4" w:space="0" w:color="auto"/>
            </w:tcBorders>
          </w:tcPr>
          <w:p w14:paraId="669529D8"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File containing records for each learner enrolled in a course or qualification. All students for which a confirmed student enrolment has been made in your student management system should be reported, regardless of the level of study or the funding source.</w:t>
            </w:r>
          </w:p>
        </w:tc>
      </w:tr>
      <w:tr w:rsidR="00B4289A" w:rsidRPr="001E7E57" w14:paraId="12899B59" w14:textId="77777777" w:rsidTr="000C754B">
        <w:trPr>
          <w:cantSplit/>
          <w:trHeight w:val="300"/>
        </w:trPr>
        <w:tc>
          <w:tcPr>
            <w:tcW w:w="1843" w:type="dxa"/>
          </w:tcPr>
          <w:p w14:paraId="75294F7C"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“Merged” NSN</w:t>
            </w:r>
          </w:p>
        </w:tc>
        <w:tc>
          <w:tcPr>
            <w:tcW w:w="7877" w:type="dxa"/>
          </w:tcPr>
          <w:p w14:paraId="4CDB4241"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 xml:space="preserve">The record is no longer current. The record will indicate which NSN should now be used for the student in question. A merged NSN occurs when more than one NSI record existed for the same student, and the records were merged into one so that the student has one NSN. </w:t>
            </w:r>
          </w:p>
        </w:tc>
      </w:tr>
      <w:tr w:rsidR="00B4289A" w:rsidRPr="001E7E57" w14:paraId="396790F6" w14:textId="77777777" w:rsidTr="000C754B">
        <w:trPr>
          <w:cantSplit/>
          <w:trHeight w:val="300"/>
        </w:trPr>
        <w:tc>
          <w:tcPr>
            <w:tcW w:w="1843" w:type="dxa"/>
          </w:tcPr>
          <w:p w14:paraId="44194FBE"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Non-formal education/non-formal course</w:t>
            </w:r>
          </w:p>
        </w:tc>
        <w:tc>
          <w:tcPr>
            <w:tcW w:w="7877" w:type="dxa"/>
          </w:tcPr>
          <w:p w14:paraId="1A14FE86"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Non-formal education/courses are learning that does not contribute towards a qualification.</w:t>
            </w:r>
          </w:p>
          <w:p w14:paraId="32750DA2"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This includes adult community education courses, courses taken for personal interest (CPI) and learning for which a certificate of attendance only is given.</w:t>
            </w:r>
          </w:p>
          <w:p w14:paraId="4F98C71C"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Non-formal education can include assessment, but the assessment does not contribute toward a qualification.</w:t>
            </w:r>
          </w:p>
          <w:p w14:paraId="331B4D0C"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If a student receives a certificate of completion or attainment simply by virtue of attending classes, or in some other non-discriminatory way, the learning is considered to be non-formal.</w:t>
            </w:r>
          </w:p>
        </w:tc>
      </w:tr>
      <w:tr w:rsidR="00B4289A" w:rsidRPr="001E7E57" w14:paraId="11F8A913" w14:textId="77777777" w:rsidTr="000C754B">
        <w:trPr>
          <w:cantSplit/>
          <w:trHeight w:val="300"/>
        </w:trPr>
        <w:tc>
          <w:tcPr>
            <w:tcW w:w="1843" w:type="dxa"/>
          </w:tcPr>
          <w:p w14:paraId="553111C5"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NSI (National Student Index)</w:t>
            </w:r>
          </w:p>
        </w:tc>
        <w:tc>
          <w:tcPr>
            <w:tcW w:w="7877" w:type="dxa"/>
          </w:tcPr>
          <w:p w14:paraId="56839BB1"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The National Student Index (NSI) is a database, a system and a set of processes used to assign a unique identifier, the National Student Number (NSN), to all students in the New Zealand education system. At the tertiary level you should only need to assign new NSNs to overseas and mature students registering for the first time.</w:t>
            </w:r>
            <w:r w:rsidRPr="001E7E57" w:rsidDel="00162401">
              <w:rPr>
                <w:rFonts w:ascii="Calibri" w:hAnsi="Calibri" w:cs="Calibri"/>
                <w:sz w:val="22"/>
                <w:szCs w:val="22"/>
              </w:rPr>
              <w:t xml:space="preserve"> </w:t>
            </w:r>
          </w:p>
        </w:tc>
      </w:tr>
      <w:tr w:rsidR="00B4289A" w:rsidRPr="001E7E57" w14:paraId="786366E0" w14:textId="77777777" w:rsidTr="000C754B">
        <w:trPr>
          <w:cantSplit/>
          <w:trHeight w:val="300"/>
        </w:trPr>
        <w:tc>
          <w:tcPr>
            <w:tcW w:w="1843" w:type="dxa"/>
          </w:tcPr>
          <w:p w14:paraId="0B7AF43B"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NSN (National Student Number)</w:t>
            </w:r>
          </w:p>
        </w:tc>
        <w:tc>
          <w:tcPr>
            <w:tcW w:w="7877" w:type="dxa"/>
          </w:tcPr>
          <w:p w14:paraId="06F82300"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A National Student Number is unique to each student.</w:t>
            </w:r>
          </w:p>
        </w:tc>
      </w:tr>
      <w:tr w:rsidR="00B4289A" w:rsidRPr="001E7E57" w14:paraId="379255FE" w14:textId="77777777" w:rsidTr="000C754B">
        <w:trPr>
          <w:cantSplit/>
          <w:trHeight w:val="300"/>
        </w:trPr>
        <w:tc>
          <w:tcPr>
            <w:tcW w:w="1843" w:type="dxa"/>
          </w:tcPr>
          <w:p w14:paraId="186EA234"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NZQA</w:t>
            </w:r>
          </w:p>
        </w:tc>
        <w:tc>
          <w:tcPr>
            <w:tcW w:w="7877" w:type="dxa"/>
          </w:tcPr>
          <w:p w14:paraId="67515E0F"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New Zealand Qualifications Authority.</w:t>
            </w:r>
          </w:p>
        </w:tc>
      </w:tr>
      <w:tr w:rsidR="00B4289A" w:rsidRPr="001E7E57" w14:paraId="36CB357C" w14:textId="77777777" w:rsidTr="000C754B">
        <w:trPr>
          <w:cantSplit/>
          <w:trHeight w:val="300"/>
        </w:trPr>
        <w:tc>
          <w:tcPr>
            <w:tcW w:w="1843" w:type="dxa"/>
          </w:tcPr>
          <w:p w14:paraId="03F9C45F"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NZSCED Field of Study Codes</w:t>
            </w:r>
          </w:p>
        </w:tc>
        <w:tc>
          <w:tcPr>
            <w:tcW w:w="7877" w:type="dxa"/>
          </w:tcPr>
          <w:p w14:paraId="1FEF34D9"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 xml:space="preserve">New Zealand Standard Classification of Education (NZSCED) Field of Study Codes are used to classify the field of study of courses and qualifications. </w:t>
            </w:r>
          </w:p>
        </w:tc>
      </w:tr>
      <w:tr w:rsidR="00B4289A" w:rsidRPr="001E7E57" w14:paraId="7388C545" w14:textId="77777777" w:rsidTr="000C754B">
        <w:trPr>
          <w:cantSplit/>
          <w:trHeight w:val="300"/>
        </w:trPr>
        <w:tc>
          <w:tcPr>
            <w:tcW w:w="1843" w:type="dxa"/>
          </w:tcPr>
          <w:p w14:paraId="2CCFA8EB"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PTE</w:t>
            </w:r>
          </w:p>
        </w:tc>
        <w:tc>
          <w:tcPr>
            <w:tcW w:w="7877" w:type="dxa"/>
          </w:tcPr>
          <w:p w14:paraId="3590152A"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Private training establishment.</w:t>
            </w:r>
          </w:p>
        </w:tc>
      </w:tr>
      <w:tr w:rsidR="00B4289A" w:rsidRPr="001E7E57" w14:paraId="40F30FBB" w14:textId="77777777" w:rsidTr="000C754B">
        <w:trPr>
          <w:cantSplit/>
          <w:trHeight w:val="300"/>
        </w:trPr>
        <w:tc>
          <w:tcPr>
            <w:tcW w:w="1843" w:type="dxa"/>
          </w:tcPr>
          <w:p w14:paraId="6104E02D"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Qualification</w:t>
            </w:r>
          </w:p>
        </w:tc>
        <w:tc>
          <w:tcPr>
            <w:tcW w:w="7877" w:type="dxa"/>
          </w:tcPr>
          <w:p w14:paraId="1318FEC9" w14:textId="77777777" w:rsidR="00B4289A" w:rsidRPr="001E7E57" w:rsidRDefault="00B4289A" w:rsidP="000C754B">
            <w:pPr>
              <w:pStyle w:val="BodyText"/>
              <w:jc w:val="both"/>
              <w:rPr>
                <w:rFonts w:ascii="Calibri" w:hAnsi="Calibri" w:cs="Calibri"/>
                <w:sz w:val="22"/>
                <w:szCs w:val="22"/>
                <w:lang w:val="en-NZ"/>
              </w:rPr>
            </w:pPr>
            <w:r w:rsidRPr="001E7E57">
              <w:rPr>
                <w:rFonts w:ascii="Calibri" w:hAnsi="Calibri" w:cs="Calibri"/>
                <w:sz w:val="22"/>
                <w:szCs w:val="22"/>
                <w:lang w:val="en-NZ"/>
              </w:rPr>
              <w:t>A qualification recognises the achievement of a set of learning outcomes for a particular purpose through formal certification.</w:t>
            </w:r>
          </w:p>
        </w:tc>
      </w:tr>
      <w:tr w:rsidR="00B4289A" w:rsidRPr="001E7E57" w14:paraId="2583F936" w14:textId="77777777" w:rsidTr="000C754B">
        <w:trPr>
          <w:cantSplit/>
          <w:trHeight w:val="300"/>
        </w:trPr>
        <w:tc>
          <w:tcPr>
            <w:tcW w:w="1843" w:type="dxa"/>
          </w:tcPr>
          <w:p w14:paraId="47AF40F1"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Quality assured qualification</w:t>
            </w:r>
          </w:p>
        </w:tc>
        <w:tc>
          <w:tcPr>
            <w:tcW w:w="7877" w:type="dxa"/>
          </w:tcPr>
          <w:p w14:paraId="295B2662" w14:textId="77777777" w:rsidR="00B4289A" w:rsidRPr="001E7E57" w:rsidRDefault="00B4289A" w:rsidP="000C754B">
            <w:pPr>
              <w:pStyle w:val="BodyText"/>
              <w:jc w:val="both"/>
              <w:rPr>
                <w:rFonts w:ascii="Calibri" w:hAnsi="Calibri" w:cs="Calibri"/>
                <w:sz w:val="22"/>
                <w:szCs w:val="22"/>
                <w:lang w:val="en-NZ"/>
              </w:rPr>
            </w:pPr>
            <w:r w:rsidRPr="001E7E57">
              <w:rPr>
                <w:rFonts w:ascii="Calibri" w:hAnsi="Calibri" w:cs="Calibri"/>
                <w:sz w:val="22"/>
                <w:szCs w:val="22"/>
                <w:lang w:val="en-NZ"/>
              </w:rPr>
              <w:t>A quality assured qualification is one that has been approved by the quality assurance bodies, NZQA or </w:t>
            </w:r>
            <w:r w:rsidRPr="001E7E57">
              <w:rPr>
                <w:rFonts w:ascii="Calibri" w:hAnsi="Calibri" w:cs="Calibri"/>
                <w:sz w:val="22"/>
                <w:szCs w:val="22"/>
                <w:lang w:val="en-US"/>
              </w:rPr>
              <w:t>the Vice Chancellors’ Committee (Universities NZ).</w:t>
            </w:r>
          </w:p>
          <w:p w14:paraId="28DC465C"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Each qualification listed in the SDR Qualifications Register is attached to a TEO, and the data stored for the qualification includes a qualification code, NZSCED code, a Qualification Award Category code and an NZQCF Level.</w:t>
            </w:r>
          </w:p>
        </w:tc>
      </w:tr>
      <w:tr w:rsidR="00B4289A" w:rsidRPr="001E7E57" w14:paraId="7AC658D1" w14:textId="77777777" w:rsidTr="000C754B">
        <w:trPr>
          <w:cantSplit/>
          <w:trHeight w:val="300"/>
        </w:trPr>
        <w:tc>
          <w:tcPr>
            <w:tcW w:w="1843" w:type="dxa"/>
          </w:tcPr>
          <w:p w14:paraId="52FC5286"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Qualification Award Category</w:t>
            </w:r>
          </w:p>
        </w:tc>
        <w:tc>
          <w:tcPr>
            <w:tcW w:w="7877" w:type="dxa"/>
          </w:tcPr>
          <w:p w14:paraId="34F6CA94" w14:textId="02BD6179"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 xml:space="preserve">Recognised qualifications are awarded qualification codes between 01 and 60 &amp; 98. Refer to </w:t>
            </w:r>
            <w:hyperlink r:id="rId46" w:history="1">
              <w:r w:rsidRPr="001E7E57">
                <w:rPr>
                  <w:rFonts w:ascii="Calibri" w:hAnsi="Calibri" w:cs="Calibri"/>
                  <w:sz w:val="22"/>
                  <w:szCs w:val="22"/>
                </w:rPr>
                <w:t>the DXP Data Classification Appendices</w:t>
              </w:r>
            </w:hyperlink>
            <w:r w:rsidRPr="001E7E57">
              <w:rPr>
                <w:rFonts w:ascii="Calibri" w:hAnsi="Calibri" w:cs="Calibri"/>
                <w:sz w:val="22"/>
                <w:szCs w:val="22"/>
              </w:rPr>
              <w:t xml:space="preserve"> for a description of each code. </w:t>
            </w:r>
          </w:p>
        </w:tc>
      </w:tr>
      <w:tr w:rsidR="00B4289A" w:rsidRPr="001E7E57" w14:paraId="2A8EF5F3" w14:textId="77777777" w:rsidTr="000C754B">
        <w:trPr>
          <w:cantSplit/>
          <w:trHeight w:val="300"/>
        </w:trPr>
        <w:tc>
          <w:tcPr>
            <w:tcW w:w="1843" w:type="dxa"/>
          </w:tcPr>
          <w:p w14:paraId="264A4DF4"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QAB (quality assurance body)</w:t>
            </w:r>
          </w:p>
        </w:tc>
        <w:tc>
          <w:tcPr>
            <w:tcW w:w="7877" w:type="dxa"/>
          </w:tcPr>
          <w:p w14:paraId="0B9D3F38"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 xml:space="preserve">Quality assurance bodies approve qualifications, making them “recognised”. Quality assurance bodies include the New Zealand Vice Chancellors’ Committee or NZQA or its agents. </w:t>
            </w:r>
          </w:p>
        </w:tc>
      </w:tr>
      <w:tr w:rsidR="00B4289A" w:rsidRPr="001E7E57" w14:paraId="1BA1D486" w14:textId="77777777" w:rsidTr="000C754B">
        <w:trPr>
          <w:cantSplit/>
          <w:trHeight w:val="300"/>
        </w:trPr>
        <w:tc>
          <w:tcPr>
            <w:tcW w:w="1843" w:type="dxa"/>
          </w:tcPr>
          <w:p w14:paraId="497E445E" w14:textId="77777777" w:rsidR="00B4289A" w:rsidRPr="001E7E57" w:rsidRDefault="00B4289A" w:rsidP="000C754B">
            <w:pPr>
              <w:spacing w:after="60"/>
              <w:rPr>
                <w:rFonts w:ascii="Calibri" w:hAnsi="Calibri" w:cs="Calibri"/>
                <w:sz w:val="22"/>
                <w:szCs w:val="22"/>
              </w:rPr>
            </w:pPr>
            <w:r w:rsidRPr="001E7E57">
              <w:rPr>
                <w:rFonts w:ascii="Calibri" w:hAnsi="Calibri" w:cs="Calibri"/>
                <w:sz w:val="22"/>
                <w:szCs w:val="22"/>
              </w:rPr>
              <w:t>Qualification or credential completion</w:t>
            </w:r>
          </w:p>
        </w:tc>
        <w:tc>
          <w:tcPr>
            <w:tcW w:w="7877" w:type="dxa"/>
          </w:tcPr>
          <w:p w14:paraId="0C11A2DE" w14:textId="77777777" w:rsidR="00B4289A" w:rsidRPr="001E7E57" w:rsidRDefault="00B4289A" w:rsidP="000C754B">
            <w:pPr>
              <w:spacing w:after="60"/>
              <w:rPr>
                <w:rFonts w:ascii="Calibri" w:hAnsi="Calibri" w:cs="Calibri"/>
                <w:sz w:val="22"/>
                <w:szCs w:val="22"/>
              </w:rPr>
            </w:pPr>
            <w:r w:rsidRPr="001E7E57">
              <w:rPr>
                <w:rFonts w:ascii="Calibri" w:hAnsi="Calibri" w:cs="Calibri"/>
                <w:sz w:val="22"/>
                <w:szCs w:val="22"/>
              </w:rPr>
              <w:t>A learner has completed a qualification / credential when they have met the requirements to be eligible for the award of the qualification / credential as set out in the approved regulations for it.</w:t>
            </w:r>
          </w:p>
        </w:tc>
      </w:tr>
      <w:tr w:rsidR="00B4289A" w:rsidRPr="001E7E57" w14:paraId="66695CB6" w14:textId="77777777" w:rsidTr="000C754B">
        <w:trPr>
          <w:cantSplit/>
          <w:trHeight w:val="300"/>
        </w:trPr>
        <w:tc>
          <w:tcPr>
            <w:tcW w:w="1843" w:type="dxa"/>
          </w:tcPr>
          <w:p w14:paraId="2A62E329"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Qualification Completion File</w:t>
            </w:r>
          </w:p>
        </w:tc>
        <w:tc>
          <w:tcPr>
            <w:tcW w:w="7877" w:type="dxa"/>
          </w:tcPr>
          <w:p w14:paraId="2EB16480" w14:textId="77777777" w:rsidR="00B4289A" w:rsidRPr="001E7E57" w:rsidRDefault="00B4289A" w:rsidP="000C754B">
            <w:pPr>
              <w:spacing w:after="60"/>
              <w:rPr>
                <w:rFonts w:ascii="Calibri" w:hAnsi="Calibri" w:cs="Calibri"/>
                <w:sz w:val="22"/>
                <w:szCs w:val="22"/>
              </w:rPr>
            </w:pPr>
            <w:r w:rsidRPr="001E7E57">
              <w:rPr>
                <w:rFonts w:ascii="Calibri" w:hAnsi="Calibri" w:cs="Calibri"/>
                <w:sz w:val="22"/>
                <w:szCs w:val="22"/>
              </w:rPr>
              <w:t>This file is submitted three times a year (April, August and December).</w:t>
            </w:r>
            <w:r w:rsidRPr="001E7E57" w:rsidDel="00635324">
              <w:rPr>
                <w:rFonts w:ascii="Calibri" w:hAnsi="Calibri" w:cs="Calibri"/>
                <w:sz w:val="22"/>
                <w:szCs w:val="22"/>
              </w:rPr>
              <w:t xml:space="preserve"> </w:t>
            </w:r>
            <w:r w:rsidRPr="001E7E57">
              <w:rPr>
                <w:rFonts w:ascii="Calibri" w:hAnsi="Calibri" w:cs="Calibri"/>
                <w:sz w:val="22"/>
                <w:szCs w:val="22"/>
              </w:rPr>
              <w:t xml:space="preserve">It contains records for individual students who have passed all the academic requirements for the completion of a recognised qualification or credential. </w:t>
            </w:r>
          </w:p>
        </w:tc>
      </w:tr>
      <w:tr w:rsidR="00B4289A" w:rsidRPr="001E7E57" w14:paraId="66929276" w14:textId="77777777" w:rsidTr="000C754B">
        <w:trPr>
          <w:cantSplit/>
          <w:trHeight w:val="300"/>
        </w:trPr>
        <w:tc>
          <w:tcPr>
            <w:tcW w:w="1843" w:type="dxa"/>
          </w:tcPr>
          <w:p w14:paraId="7316A6A1"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Recognised qualification</w:t>
            </w:r>
          </w:p>
        </w:tc>
        <w:tc>
          <w:tcPr>
            <w:tcW w:w="7877" w:type="dxa"/>
          </w:tcPr>
          <w:p w14:paraId="470359A3" w14:textId="77777777" w:rsidR="00B4289A" w:rsidRPr="001E7E57" w:rsidRDefault="00B4289A" w:rsidP="000C754B">
            <w:pPr>
              <w:spacing w:after="60"/>
              <w:rPr>
                <w:rFonts w:ascii="Calibri" w:hAnsi="Calibri" w:cs="Calibri"/>
                <w:sz w:val="22"/>
                <w:szCs w:val="22"/>
              </w:rPr>
            </w:pPr>
            <w:r w:rsidRPr="001E7E57">
              <w:rPr>
                <w:rFonts w:ascii="Calibri" w:hAnsi="Calibri" w:cs="Calibri"/>
                <w:sz w:val="22"/>
                <w:szCs w:val="22"/>
              </w:rPr>
              <w:t>A qualification (or credential) that has been approved by a quality assurance body and meets the requirements of the New Zealand Qualifications and Credentials Framework.</w:t>
            </w:r>
          </w:p>
        </w:tc>
      </w:tr>
      <w:tr w:rsidR="00B4289A" w:rsidRPr="001E7E57" w14:paraId="02571DEC" w14:textId="77777777" w:rsidTr="000C754B">
        <w:trPr>
          <w:cantSplit/>
          <w:trHeight w:val="300"/>
        </w:trPr>
        <w:tc>
          <w:tcPr>
            <w:tcW w:w="1843" w:type="dxa"/>
          </w:tcPr>
          <w:p w14:paraId="2009A750"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NZQCF level</w:t>
            </w:r>
          </w:p>
        </w:tc>
        <w:tc>
          <w:tcPr>
            <w:tcW w:w="7877" w:type="dxa"/>
          </w:tcPr>
          <w:p w14:paraId="2D6477DD"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The level on the New Zealand Qualifications and Credentials Framework.</w:t>
            </w:r>
          </w:p>
        </w:tc>
      </w:tr>
      <w:tr w:rsidR="00B4289A" w:rsidRPr="001E7E57" w14:paraId="7FD5A8D7" w14:textId="77777777" w:rsidTr="000C754B">
        <w:trPr>
          <w:cantSplit/>
          <w:trHeight w:val="300"/>
        </w:trPr>
        <w:tc>
          <w:tcPr>
            <w:tcW w:w="1843" w:type="dxa"/>
          </w:tcPr>
          <w:p w14:paraId="6323A8E5"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SDR</w:t>
            </w:r>
          </w:p>
        </w:tc>
        <w:tc>
          <w:tcPr>
            <w:tcW w:w="7877" w:type="dxa"/>
          </w:tcPr>
          <w:p w14:paraId="6A1341F1"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The Single Data Return (SDR) is a set of data items that are specifically required by the Ministry of Education and TEC for monitoring performance against Investment Plans as well as statistical reporting purposes.</w:t>
            </w:r>
          </w:p>
        </w:tc>
      </w:tr>
      <w:tr w:rsidR="00B4289A" w:rsidRPr="001E7E57" w14:paraId="0AB2C5F8" w14:textId="77777777" w:rsidTr="000C754B">
        <w:trPr>
          <w:cantSplit/>
          <w:trHeight w:val="300"/>
        </w:trPr>
        <w:tc>
          <w:tcPr>
            <w:tcW w:w="1843" w:type="dxa"/>
            <w:tcBorders>
              <w:top w:val="single" w:sz="6" w:space="0" w:color="auto"/>
              <w:left w:val="single" w:sz="4" w:space="0" w:color="auto"/>
              <w:bottom w:val="single" w:sz="6" w:space="0" w:color="auto"/>
              <w:right w:val="single" w:sz="6" w:space="0" w:color="auto"/>
            </w:tcBorders>
          </w:tcPr>
          <w:p w14:paraId="42BB4EB2"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SDR Qualifications Register</w:t>
            </w:r>
          </w:p>
        </w:tc>
        <w:tc>
          <w:tcPr>
            <w:tcW w:w="7877" w:type="dxa"/>
            <w:tcBorders>
              <w:top w:val="single" w:sz="6" w:space="0" w:color="auto"/>
              <w:left w:val="single" w:sz="6" w:space="0" w:color="auto"/>
              <w:bottom w:val="single" w:sz="6" w:space="0" w:color="auto"/>
              <w:right w:val="single" w:sz="4" w:space="0" w:color="auto"/>
            </w:tcBorders>
          </w:tcPr>
          <w:p w14:paraId="26C6CF9E" w14:textId="77777777" w:rsidR="00B4289A" w:rsidRPr="001E7E57" w:rsidRDefault="00B4289A" w:rsidP="000C754B">
            <w:pPr>
              <w:spacing w:after="60"/>
              <w:rPr>
                <w:rFonts w:ascii="Calibri" w:hAnsi="Calibri" w:cs="Calibri"/>
                <w:sz w:val="22"/>
                <w:szCs w:val="22"/>
              </w:rPr>
            </w:pPr>
            <w:r w:rsidRPr="001E7E57">
              <w:rPr>
                <w:rFonts w:ascii="Calibri" w:hAnsi="Calibri" w:cs="Calibri"/>
                <w:sz w:val="22"/>
                <w:szCs w:val="22"/>
              </w:rPr>
              <w:t xml:space="preserve">The SDR Qualifications Register is a database that lists information on quality assured qualifications offered by TEOs that are eligible for funding and for Student Allowances and Loans. </w:t>
            </w:r>
          </w:p>
          <w:p w14:paraId="3417A8C8" w14:textId="3650FF67" w:rsidR="00B4289A" w:rsidRPr="001E7E57" w:rsidRDefault="00B4289A" w:rsidP="000C754B">
            <w:pPr>
              <w:spacing w:after="60"/>
              <w:rPr>
                <w:rFonts w:ascii="Calibri" w:hAnsi="Calibri" w:cs="Calibri"/>
                <w:sz w:val="22"/>
                <w:szCs w:val="22"/>
              </w:rPr>
            </w:pPr>
            <w:r w:rsidRPr="001E7E57">
              <w:rPr>
                <w:rFonts w:ascii="Calibri" w:hAnsi="Calibri" w:cs="Calibri"/>
                <w:sz w:val="22"/>
                <w:szCs w:val="22"/>
              </w:rPr>
              <w:t>It also includes other qualifications relevant for SDR data returns.</w:t>
            </w:r>
          </w:p>
        </w:tc>
      </w:tr>
      <w:tr w:rsidR="00B4289A" w:rsidRPr="001E7E57" w14:paraId="495DE086" w14:textId="77777777" w:rsidTr="000C754B">
        <w:trPr>
          <w:cantSplit/>
          <w:trHeight w:val="300"/>
        </w:trPr>
        <w:tc>
          <w:tcPr>
            <w:tcW w:w="1843" w:type="dxa"/>
          </w:tcPr>
          <w:p w14:paraId="07616F3F"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SMS</w:t>
            </w:r>
          </w:p>
        </w:tc>
        <w:tc>
          <w:tcPr>
            <w:tcW w:w="7877" w:type="dxa"/>
          </w:tcPr>
          <w:p w14:paraId="3FF5878C"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 xml:space="preserve">A Student Management System (SMS) is a database or application that can store information relating to an organisation. A certified SMS can also generate reports and data files, which are required for the government. </w:t>
            </w:r>
          </w:p>
        </w:tc>
      </w:tr>
      <w:tr w:rsidR="00B4289A" w:rsidRPr="001E7E57" w14:paraId="0496E455" w14:textId="77777777" w:rsidTr="000C754B">
        <w:trPr>
          <w:cantSplit/>
          <w:trHeight w:val="300"/>
        </w:trPr>
        <w:tc>
          <w:tcPr>
            <w:tcW w:w="1843" w:type="dxa"/>
          </w:tcPr>
          <w:p w14:paraId="317B4647"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Secondary Tertiary Alignment Resource (STAR)</w:t>
            </w:r>
          </w:p>
        </w:tc>
        <w:tc>
          <w:tcPr>
            <w:tcW w:w="7877" w:type="dxa"/>
          </w:tcPr>
          <w:p w14:paraId="6143E436"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The Secondary Tertiary Alignment Resource (STAR) is funding received by secondary schools for offering non-conventional and tertiary type courses to their students. STAR funded students may enrol with a TEO.</w:t>
            </w:r>
          </w:p>
        </w:tc>
      </w:tr>
      <w:tr w:rsidR="00B4289A" w:rsidRPr="001E7E57" w14:paraId="41A2926D" w14:textId="77777777" w:rsidTr="000C754B">
        <w:trPr>
          <w:cantSplit/>
          <w:trHeight w:val="300"/>
        </w:trPr>
        <w:tc>
          <w:tcPr>
            <w:tcW w:w="1843" w:type="dxa"/>
          </w:tcPr>
          <w:p w14:paraId="2BC235E5"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Summary report/validation summary report</w:t>
            </w:r>
          </w:p>
        </w:tc>
        <w:tc>
          <w:tcPr>
            <w:tcW w:w="7877" w:type="dxa"/>
          </w:tcPr>
          <w:p w14:paraId="549A61B0"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 xml:space="preserve">When using the validation program a summary report is generated. This is uploaded into DXP Ngā Kete with your validated data files. </w:t>
            </w:r>
          </w:p>
        </w:tc>
      </w:tr>
      <w:tr w:rsidR="00B4289A" w:rsidRPr="001E7E57" w14:paraId="0629A050" w14:textId="77777777" w:rsidTr="000C754B">
        <w:trPr>
          <w:cantSplit/>
          <w:trHeight w:val="300"/>
        </w:trPr>
        <w:tc>
          <w:tcPr>
            <w:tcW w:w="1843" w:type="dxa"/>
          </w:tcPr>
          <w:p w14:paraId="14D8323F"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TEC</w:t>
            </w:r>
          </w:p>
        </w:tc>
        <w:tc>
          <w:tcPr>
            <w:tcW w:w="7877" w:type="dxa"/>
          </w:tcPr>
          <w:p w14:paraId="450C5BC6"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Tertiary Education Commission.</w:t>
            </w:r>
          </w:p>
        </w:tc>
      </w:tr>
      <w:tr w:rsidR="00B4289A" w:rsidRPr="001E7E57" w14:paraId="477E4AAC" w14:textId="77777777" w:rsidTr="000C754B">
        <w:trPr>
          <w:cantSplit/>
          <w:trHeight w:val="300"/>
        </w:trPr>
        <w:tc>
          <w:tcPr>
            <w:tcW w:w="1843" w:type="dxa"/>
          </w:tcPr>
          <w:p w14:paraId="05F7C753"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TEI</w:t>
            </w:r>
          </w:p>
        </w:tc>
        <w:tc>
          <w:tcPr>
            <w:tcW w:w="7877" w:type="dxa"/>
          </w:tcPr>
          <w:p w14:paraId="0DA67FB7"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Tertiary education institution.</w:t>
            </w:r>
          </w:p>
        </w:tc>
      </w:tr>
      <w:tr w:rsidR="00B4289A" w:rsidRPr="001E7E57" w14:paraId="5F973745" w14:textId="77777777" w:rsidTr="000C754B">
        <w:trPr>
          <w:cantSplit/>
          <w:trHeight w:val="300"/>
        </w:trPr>
        <w:tc>
          <w:tcPr>
            <w:tcW w:w="1843" w:type="dxa"/>
          </w:tcPr>
          <w:p w14:paraId="5303955B"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TEO</w:t>
            </w:r>
          </w:p>
        </w:tc>
        <w:tc>
          <w:tcPr>
            <w:tcW w:w="7877" w:type="dxa"/>
          </w:tcPr>
          <w:p w14:paraId="4B859AFA"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Tertiary education organisation.</w:t>
            </w:r>
          </w:p>
        </w:tc>
      </w:tr>
      <w:tr w:rsidR="00B4289A" w:rsidRPr="001E7E57" w14:paraId="4830F215" w14:textId="77777777" w:rsidTr="000C754B">
        <w:trPr>
          <w:cantSplit/>
          <w:trHeight w:val="300"/>
        </w:trPr>
        <w:tc>
          <w:tcPr>
            <w:tcW w:w="1843" w:type="dxa"/>
          </w:tcPr>
          <w:p w14:paraId="473032B9"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Type B students</w:t>
            </w:r>
          </w:p>
        </w:tc>
        <w:tc>
          <w:tcPr>
            <w:tcW w:w="7877" w:type="dxa"/>
          </w:tcPr>
          <w:p w14:paraId="1F16C930" w14:textId="77777777" w:rsidR="00B4289A" w:rsidRPr="001E7E57" w:rsidRDefault="00B4289A" w:rsidP="000C754B">
            <w:pPr>
              <w:spacing w:after="60"/>
              <w:rPr>
                <w:rFonts w:ascii="Calibri" w:hAnsi="Calibri" w:cs="Calibri"/>
                <w:sz w:val="22"/>
                <w:szCs w:val="22"/>
              </w:rPr>
            </w:pPr>
            <w:r w:rsidRPr="001E7E57">
              <w:rPr>
                <w:rFonts w:ascii="Calibri" w:hAnsi="Calibri" w:cs="Calibri"/>
                <w:sz w:val="22"/>
                <w:szCs w:val="22"/>
              </w:rPr>
              <w:t>All STAR students and students enrolled in qualifications that have a total EFTS value (across all enrolments) less than or equal to 0.03. Only a minimal set of data for the student is required to be returned – an Unverified NSN is acceptable.</w:t>
            </w:r>
          </w:p>
        </w:tc>
      </w:tr>
      <w:tr w:rsidR="00B4289A" w:rsidRPr="001E7E57" w14:paraId="213CC346" w14:textId="77777777" w:rsidTr="000C754B">
        <w:trPr>
          <w:cantSplit/>
          <w:trHeight w:val="300"/>
        </w:trPr>
        <w:tc>
          <w:tcPr>
            <w:tcW w:w="1843" w:type="dxa"/>
          </w:tcPr>
          <w:p w14:paraId="18C3D996"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Type C students</w:t>
            </w:r>
          </w:p>
        </w:tc>
        <w:tc>
          <w:tcPr>
            <w:tcW w:w="7877" w:type="dxa"/>
          </w:tcPr>
          <w:p w14:paraId="2C7F0DAF" w14:textId="5C62DED9" w:rsidR="00B4289A" w:rsidRPr="001E7E57" w:rsidRDefault="00B4289A" w:rsidP="000C754B">
            <w:pPr>
              <w:spacing w:after="60"/>
              <w:rPr>
                <w:rFonts w:ascii="Calibri" w:hAnsi="Calibri" w:cs="Calibri"/>
                <w:sz w:val="22"/>
                <w:szCs w:val="22"/>
              </w:rPr>
            </w:pPr>
            <w:r w:rsidRPr="001E7E57">
              <w:rPr>
                <w:rFonts w:ascii="Calibri" w:hAnsi="Calibri" w:cs="Calibri"/>
                <w:sz w:val="22"/>
                <w:szCs w:val="22"/>
              </w:rPr>
              <w:t xml:space="preserve">Are students enrolled in non-formal education. A limited set of data for the student is required to be returned – </w:t>
            </w:r>
            <w:proofErr w:type="gramStart"/>
            <w:r w:rsidRPr="001E7E57">
              <w:rPr>
                <w:rFonts w:ascii="Calibri" w:hAnsi="Calibri" w:cs="Calibri"/>
                <w:sz w:val="22"/>
                <w:szCs w:val="22"/>
              </w:rPr>
              <w:t>a</w:t>
            </w:r>
            <w:proofErr w:type="gramEnd"/>
            <w:r w:rsidRPr="001E7E57">
              <w:rPr>
                <w:rFonts w:ascii="Calibri" w:hAnsi="Calibri" w:cs="Calibri"/>
                <w:sz w:val="22"/>
                <w:szCs w:val="22"/>
              </w:rPr>
              <w:t xml:space="preserve"> Unverified NSN is acceptable. NB a proxy date of birth is not permissible.</w:t>
            </w:r>
          </w:p>
        </w:tc>
      </w:tr>
      <w:tr w:rsidR="00B4289A" w:rsidRPr="001E7E57" w14:paraId="5D0FD0EE" w14:textId="77777777" w:rsidTr="000C754B">
        <w:trPr>
          <w:cantSplit/>
          <w:trHeight w:val="300"/>
        </w:trPr>
        <w:tc>
          <w:tcPr>
            <w:tcW w:w="1843" w:type="dxa"/>
          </w:tcPr>
          <w:p w14:paraId="331C1FF5"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Type D students</w:t>
            </w:r>
          </w:p>
        </w:tc>
        <w:tc>
          <w:tcPr>
            <w:tcW w:w="7877" w:type="dxa"/>
          </w:tcPr>
          <w:p w14:paraId="5902D770" w14:textId="77777777" w:rsidR="00B4289A" w:rsidRPr="001E7E57" w:rsidRDefault="00B4289A" w:rsidP="000C754B">
            <w:pPr>
              <w:spacing w:after="60"/>
              <w:rPr>
                <w:rFonts w:ascii="Calibri" w:hAnsi="Calibri" w:cs="Calibri"/>
                <w:sz w:val="22"/>
                <w:szCs w:val="22"/>
              </w:rPr>
            </w:pPr>
            <w:r w:rsidRPr="001E7E57">
              <w:rPr>
                <w:rFonts w:ascii="Calibri" w:hAnsi="Calibri" w:cs="Calibri"/>
                <w:sz w:val="22"/>
                <w:szCs w:val="22"/>
              </w:rPr>
              <w:t>Are students enrolled in at least one quality assured qualification or a course(s) toward such a qualification with a total EFTS value (across all enrolments) greater than 0.03. A full data set for the student is required to be returned – a Verified NSN is required.</w:t>
            </w:r>
          </w:p>
        </w:tc>
      </w:tr>
      <w:tr w:rsidR="00B4289A" w:rsidRPr="001E7E57" w14:paraId="40893F7C" w14:textId="77777777" w:rsidTr="000C754B">
        <w:trPr>
          <w:cantSplit/>
          <w:trHeight w:val="300"/>
        </w:trPr>
        <w:tc>
          <w:tcPr>
            <w:tcW w:w="1843" w:type="dxa"/>
            <w:tcBorders>
              <w:top w:val="single" w:sz="6" w:space="0" w:color="auto"/>
              <w:left w:val="single" w:sz="4" w:space="0" w:color="auto"/>
              <w:bottom w:val="single" w:sz="6" w:space="0" w:color="auto"/>
              <w:right w:val="single" w:sz="6" w:space="0" w:color="auto"/>
            </w:tcBorders>
          </w:tcPr>
          <w:p w14:paraId="42CF3438" w14:textId="77777777" w:rsidR="00B4289A" w:rsidRPr="001E7E57" w:rsidRDefault="00B4289A" w:rsidP="000C754B">
            <w:pPr>
              <w:spacing w:after="60"/>
              <w:rPr>
                <w:rFonts w:ascii="Calibri" w:hAnsi="Calibri" w:cs="Calibri"/>
                <w:sz w:val="22"/>
                <w:szCs w:val="22"/>
              </w:rPr>
            </w:pPr>
            <w:r w:rsidRPr="001E7E57">
              <w:rPr>
                <w:rFonts w:ascii="Calibri" w:hAnsi="Calibri" w:cs="Calibri"/>
                <w:sz w:val="22"/>
                <w:szCs w:val="22"/>
              </w:rPr>
              <w:t>Unverified NSN</w:t>
            </w:r>
          </w:p>
          <w:p w14:paraId="2213288E"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(previously known as “Partial”)</w:t>
            </w:r>
          </w:p>
        </w:tc>
        <w:tc>
          <w:tcPr>
            <w:tcW w:w="7877" w:type="dxa"/>
            <w:tcBorders>
              <w:top w:val="single" w:sz="6" w:space="0" w:color="auto"/>
              <w:left w:val="single" w:sz="6" w:space="0" w:color="auto"/>
              <w:bottom w:val="single" w:sz="6" w:space="0" w:color="auto"/>
              <w:right w:val="single" w:sz="4" w:space="0" w:color="auto"/>
            </w:tcBorders>
          </w:tcPr>
          <w:p w14:paraId="54078BC1"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The NSN has one or more of the required fields not filled in, or one or both of the verified indicators set to “unverified”. Required fields are Surname, Forename 1, Date of Birth, Gender and Residential Status.</w:t>
            </w:r>
          </w:p>
        </w:tc>
      </w:tr>
      <w:tr w:rsidR="00B4289A" w:rsidRPr="001E7E57" w14:paraId="1FC65BF7" w14:textId="77777777" w:rsidTr="000C754B">
        <w:trPr>
          <w:cantSplit/>
          <w:trHeight w:val="300"/>
        </w:trPr>
        <w:tc>
          <w:tcPr>
            <w:tcW w:w="1843" w:type="dxa"/>
            <w:tcBorders>
              <w:top w:val="single" w:sz="6" w:space="0" w:color="auto"/>
              <w:left w:val="single" w:sz="4" w:space="0" w:color="auto"/>
              <w:bottom w:val="single" w:sz="6" w:space="0" w:color="auto"/>
              <w:right w:val="single" w:sz="6" w:space="0" w:color="auto"/>
            </w:tcBorders>
          </w:tcPr>
          <w:p w14:paraId="6C553FC0" w14:textId="77777777" w:rsidR="00B4289A" w:rsidRPr="001E7E57" w:rsidRDefault="00B4289A" w:rsidP="000C754B">
            <w:pPr>
              <w:spacing w:before="60" w:after="60"/>
              <w:rPr>
                <w:rFonts w:ascii="Calibri" w:hAnsi="Calibri" w:cs="Calibri"/>
                <w:sz w:val="22"/>
                <w:szCs w:val="22"/>
              </w:rPr>
            </w:pPr>
            <w:r w:rsidRPr="001E7E57">
              <w:rPr>
                <w:rFonts w:ascii="Calibri" w:hAnsi="Calibri" w:cs="Calibri"/>
                <w:sz w:val="22"/>
                <w:szCs w:val="22"/>
              </w:rPr>
              <w:t>Verified NSN</w:t>
            </w:r>
          </w:p>
          <w:p w14:paraId="1D7BA270"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(previously known as “Active”)</w:t>
            </w:r>
            <w:r w:rsidRPr="001E7E57">
              <w:rPr>
                <w:rFonts w:ascii="Calibri" w:hAnsi="Calibri" w:cs="Calibri"/>
                <w:b/>
                <w:bCs/>
                <w:sz w:val="22"/>
                <w:szCs w:val="22"/>
              </w:rPr>
              <w:t xml:space="preserve"> </w:t>
            </w:r>
          </w:p>
        </w:tc>
        <w:tc>
          <w:tcPr>
            <w:tcW w:w="7877" w:type="dxa"/>
            <w:tcBorders>
              <w:top w:val="single" w:sz="6" w:space="0" w:color="auto"/>
              <w:left w:val="single" w:sz="6" w:space="0" w:color="auto"/>
              <w:bottom w:val="single" w:sz="6" w:space="0" w:color="auto"/>
              <w:right w:val="single" w:sz="4" w:space="0" w:color="auto"/>
            </w:tcBorders>
          </w:tcPr>
          <w:p w14:paraId="2B135591"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Once the name and date of birth</w:t>
            </w:r>
            <w:r w:rsidRPr="001E7E57" w:rsidDel="00D71E35">
              <w:rPr>
                <w:rFonts w:ascii="Calibri" w:hAnsi="Calibri" w:cs="Calibri"/>
                <w:sz w:val="22"/>
                <w:szCs w:val="22"/>
              </w:rPr>
              <w:t xml:space="preserve"> </w:t>
            </w:r>
            <w:r w:rsidRPr="001E7E57">
              <w:rPr>
                <w:rFonts w:ascii="Calibri" w:hAnsi="Calibri" w:cs="Calibri"/>
                <w:b/>
                <w:sz w:val="22"/>
                <w:szCs w:val="22"/>
              </w:rPr>
              <w:t>and</w:t>
            </w:r>
            <w:r w:rsidRPr="001E7E57">
              <w:rPr>
                <w:rFonts w:ascii="Calibri" w:hAnsi="Calibri" w:cs="Calibri"/>
                <w:sz w:val="22"/>
                <w:szCs w:val="22"/>
              </w:rPr>
              <w:t xml:space="preserve"> the residential status of the student has been verified, the status of the NSN is “Verified”. When a student has a “Verified” NSN they have fulfilled the verification requirements for enrolment at any TEO.</w:t>
            </w:r>
          </w:p>
        </w:tc>
      </w:tr>
      <w:tr w:rsidR="00B4289A" w:rsidRPr="001E7E57" w14:paraId="2801D209" w14:textId="77777777" w:rsidTr="000C754B">
        <w:trPr>
          <w:cantSplit/>
          <w:trHeight w:val="300"/>
        </w:trPr>
        <w:tc>
          <w:tcPr>
            <w:tcW w:w="1843" w:type="dxa"/>
          </w:tcPr>
          <w:p w14:paraId="17C2E6BA"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 xml:space="preserve">Validation </w:t>
            </w:r>
          </w:p>
        </w:tc>
        <w:tc>
          <w:tcPr>
            <w:tcW w:w="7877" w:type="dxa"/>
          </w:tcPr>
          <w:p w14:paraId="2B1A38CD"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 xml:space="preserve">Data is validated against criteria outline in the error and validation rules relevant to that field. </w:t>
            </w:r>
          </w:p>
        </w:tc>
      </w:tr>
      <w:tr w:rsidR="00B4289A" w:rsidRPr="001E7E57" w14:paraId="509FCD77" w14:textId="77777777" w:rsidTr="000C754B">
        <w:trPr>
          <w:cantSplit/>
          <w:trHeight w:val="300"/>
        </w:trPr>
        <w:tc>
          <w:tcPr>
            <w:tcW w:w="1843" w:type="dxa"/>
          </w:tcPr>
          <w:p w14:paraId="68E37AA2"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Warning</w:t>
            </w:r>
          </w:p>
        </w:tc>
        <w:tc>
          <w:tcPr>
            <w:tcW w:w="7877" w:type="dxa"/>
          </w:tcPr>
          <w:p w14:paraId="79E4911C"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A warning report lists the possible errors for each individual record in the data files. These records should be checked in your SMS.</w:t>
            </w:r>
          </w:p>
        </w:tc>
      </w:tr>
      <w:tr w:rsidR="00B4289A" w:rsidRPr="001E7E57" w14:paraId="31903AE2" w14:textId="77777777" w:rsidTr="000C754B">
        <w:trPr>
          <w:cantSplit/>
          <w:trHeight w:val="300"/>
        </w:trPr>
        <w:tc>
          <w:tcPr>
            <w:tcW w:w="1843" w:type="dxa"/>
          </w:tcPr>
          <w:p w14:paraId="1D9A3675"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Workforce Questionnaire (staffing return)</w:t>
            </w:r>
          </w:p>
          <w:p w14:paraId="4027F361" w14:textId="77777777" w:rsidR="00B4289A" w:rsidRPr="001E7E57" w:rsidRDefault="00B4289A" w:rsidP="000C754B">
            <w:pPr>
              <w:tabs>
                <w:tab w:val="left" w:pos="0"/>
              </w:tabs>
              <w:spacing w:after="60"/>
              <w:rPr>
                <w:rFonts w:ascii="Calibri" w:hAnsi="Calibri" w:cs="Calibri"/>
                <w:sz w:val="22"/>
                <w:szCs w:val="22"/>
              </w:rPr>
            </w:pPr>
          </w:p>
        </w:tc>
        <w:tc>
          <w:tcPr>
            <w:tcW w:w="7877" w:type="dxa"/>
          </w:tcPr>
          <w:p w14:paraId="57B0B803" w14:textId="77777777" w:rsidR="00B4289A" w:rsidRPr="001E7E57" w:rsidRDefault="00B4289A" w:rsidP="000C754B">
            <w:pPr>
              <w:tabs>
                <w:tab w:val="left" w:pos="0"/>
              </w:tabs>
              <w:spacing w:after="60"/>
              <w:rPr>
                <w:rFonts w:ascii="Calibri" w:hAnsi="Calibri" w:cs="Calibri"/>
                <w:sz w:val="22"/>
                <w:szCs w:val="22"/>
              </w:rPr>
            </w:pPr>
            <w:r w:rsidRPr="001E7E57">
              <w:rPr>
                <w:rFonts w:ascii="Calibri" w:hAnsi="Calibri" w:cs="Calibri"/>
                <w:sz w:val="22"/>
                <w:szCs w:val="22"/>
              </w:rPr>
              <w:t>An annual return of staff employed at TEOs. The data collected is used to measure the size of the education workforce and the proportion of each gender in each category, and to calculate staff–student ratios. It is an annual data collection which must be completed and submitted in January before the December SDR can be submitted.</w:t>
            </w:r>
          </w:p>
        </w:tc>
      </w:tr>
    </w:tbl>
    <w:p w14:paraId="35C21D6A" w14:textId="77777777" w:rsidR="00B4289A" w:rsidRPr="00B4289A" w:rsidRDefault="00B4289A" w:rsidP="00B4289A">
      <w:pPr>
        <w:sectPr w:rsidR="00B4289A" w:rsidRPr="00B4289A" w:rsidSect="00E61C87">
          <w:headerReference w:type="even" r:id="rId47"/>
          <w:headerReference w:type="default" r:id="rId48"/>
          <w:footerReference w:type="even" r:id="rId49"/>
          <w:footerReference w:type="default" r:id="rId50"/>
          <w:pgSz w:w="11900" w:h="16840" w:code="9"/>
          <w:pgMar w:top="720" w:right="720" w:bottom="720" w:left="680" w:header="1134" w:footer="567" w:gutter="567"/>
          <w:cols w:space="708"/>
          <w:docGrid w:linePitch="360"/>
        </w:sectPr>
      </w:pPr>
    </w:p>
    <w:p w14:paraId="265B41A1" w14:textId="3FD19A03" w:rsidR="00492AC3" w:rsidRPr="00492AC3" w:rsidRDefault="00492AC3" w:rsidP="00D05EF5">
      <w:pPr>
        <w:pStyle w:val="Heading1"/>
      </w:pPr>
      <w:bookmarkStart w:id="72" w:name="_Toc202791038"/>
      <w:bookmarkEnd w:id="1"/>
      <w:bookmarkEnd w:id="2"/>
      <w:bookmarkEnd w:id="3"/>
      <w:r w:rsidRPr="00492AC3">
        <w:t xml:space="preserve">Appendix </w:t>
      </w:r>
      <w:r w:rsidR="00982BE2">
        <w:t>A</w:t>
      </w:r>
      <w:r w:rsidRPr="00492AC3">
        <w:t>: Version history</w:t>
      </w:r>
      <w:bookmarkEnd w:id="72"/>
      <w:r w:rsidRPr="00492AC3">
        <w:t> </w:t>
      </w:r>
    </w:p>
    <w:p w14:paraId="15F18BB7" w14:textId="3C0EDCAC" w:rsidR="00492AC3" w:rsidRPr="00492AC3" w:rsidRDefault="00492AC3" w:rsidP="00D05EF5">
      <w:pPr>
        <w:pStyle w:val="Heading2"/>
      </w:pPr>
      <w:bookmarkStart w:id="73" w:name="_Toc202791039"/>
      <w:r w:rsidRPr="00492AC3">
        <w:t xml:space="preserve">Version </w:t>
      </w:r>
      <w:r w:rsidR="00700906" w:rsidRPr="00D05EF5">
        <w:t>V1.1</w:t>
      </w:r>
      <w:r w:rsidRPr="00492AC3">
        <w:t xml:space="preserve"> updates</w:t>
      </w:r>
      <w:bookmarkEnd w:id="73"/>
      <w:r w:rsidRPr="00492AC3">
        <w:tab/>
        <w:t> </w:t>
      </w:r>
    </w:p>
    <w:p w14:paraId="344744C6" w14:textId="31640D11" w:rsidR="00492AC3" w:rsidRPr="00492AC3" w:rsidRDefault="00D05EF5" w:rsidP="00492AC3">
      <w:pPr>
        <w:pStyle w:val="Normal-withoutindent"/>
        <w:rPr>
          <w:rFonts w:asciiTheme="minorHAnsi" w:eastAsiaTheme="minorEastAsia" w:hAnsiTheme="minorHAnsi" w:cstheme="minorBidi"/>
          <w:sz w:val="20"/>
        </w:rPr>
      </w:pPr>
      <w:r>
        <w:rPr>
          <w:rFonts w:asciiTheme="minorHAnsi" w:eastAsiaTheme="minorEastAsia" w:hAnsiTheme="minorHAnsi" w:cstheme="minorBidi"/>
          <w:sz w:val="20"/>
        </w:rPr>
        <w:t xml:space="preserve">Added section on First pass validation process. </w:t>
      </w:r>
    </w:p>
    <w:p w14:paraId="3A4A4892" w14:textId="77777777" w:rsidR="00492AC3" w:rsidRDefault="00492AC3" w:rsidP="00A472F2">
      <w:pPr>
        <w:pStyle w:val="Normal-withoutindent"/>
        <w:rPr>
          <w:rFonts w:asciiTheme="minorHAnsi" w:eastAsiaTheme="minorEastAsia" w:hAnsiTheme="minorHAnsi" w:cstheme="minorBidi"/>
          <w:sz w:val="20"/>
        </w:rPr>
      </w:pPr>
    </w:p>
    <w:p w14:paraId="3AF14A24" w14:textId="77777777" w:rsidR="00700906" w:rsidRDefault="00700906" w:rsidP="00A472F2">
      <w:pPr>
        <w:pStyle w:val="Normal-withoutindent"/>
        <w:rPr>
          <w:rFonts w:asciiTheme="minorHAnsi" w:eastAsiaTheme="minorEastAsia" w:hAnsiTheme="minorHAnsi" w:cstheme="minorBidi"/>
          <w:sz w:val="20"/>
        </w:rPr>
      </w:pPr>
    </w:p>
    <w:p w14:paraId="45E8F6C0" w14:textId="77777777" w:rsidR="00700906" w:rsidRDefault="00700906" w:rsidP="00A472F2">
      <w:pPr>
        <w:pStyle w:val="Normal-withoutindent"/>
        <w:rPr>
          <w:rFonts w:asciiTheme="minorHAnsi" w:eastAsiaTheme="minorEastAsia" w:hAnsiTheme="minorHAnsi" w:cstheme="minorBidi"/>
          <w:sz w:val="20"/>
        </w:rPr>
      </w:pPr>
    </w:p>
    <w:p w14:paraId="148B42B3" w14:textId="77777777" w:rsidR="00700906" w:rsidRDefault="00700906" w:rsidP="00A472F2">
      <w:pPr>
        <w:pStyle w:val="Normal-withoutindent"/>
        <w:rPr>
          <w:rFonts w:asciiTheme="minorHAnsi" w:eastAsiaTheme="minorEastAsia" w:hAnsiTheme="minorHAnsi" w:cstheme="minorBidi"/>
          <w:sz w:val="20"/>
        </w:rPr>
      </w:pPr>
    </w:p>
    <w:p w14:paraId="07874E7C" w14:textId="77777777" w:rsidR="00700906" w:rsidRDefault="00700906" w:rsidP="00A472F2">
      <w:pPr>
        <w:pStyle w:val="Normal-withoutindent"/>
        <w:rPr>
          <w:rFonts w:asciiTheme="minorHAnsi" w:eastAsiaTheme="minorEastAsia" w:hAnsiTheme="minorHAnsi" w:cstheme="minorBidi"/>
          <w:sz w:val="20"/>
        </w:rPr>
      </w:pPr>
    </w:p>
    <w:p w14:paraId="1A0BCBD6" w14:textId="77777777" w:rsidR="00700906" w:rsidRDefault="00700906" w:rsidP="00A472F2">
      <w:pPr>
        <w:pStyle w:val="Normal-withoutindent"/>
        <w:rPr>
          <w:rFonts w:asciiTheme="minorHAnsi" w:eastAsiaTheme="minorEastAsia" w:hAnsiTheme="minorHAnsi" w:cstheme="minorBidi"/>
          <w:sz w:val="20"/>
        </w:rPr>
      </w:pPr>
    </w:p>
    <w:p w14:paraId="3FF404C5" w14:textId="77777777" w:rsidR="00700906" w:rsidRDefault="00700906" w:rsidP="00A472F2">
      <w:pPr>
        <w:pStyle w:val="Normal-withoutindent"/>
        <w:rPr>
          <w:rFonts w:asciiTheme="minorHAnsi" w:eastAsiaTheme="minorEastAsia" w:hAnsiTheme="minorHAnsi" w:cstheme="minorBidi"/>
          <w:sz w:val="20"/>
        </w:rPr>
      </w:pPr>
    </w:p>
    <w:p w14:paraId="1D70CB18" w14:textId="77777777" w:rsidR="00700906" w:rsidRDefault="00700906" w:rsidP="00A472F2">
      <w:pPr>
        <w:pStyle w:val="Normal-withoutindent"/>
        <w:rPr>
          <w:rFonts w:asciiTheme="minorHAnsi" w:eastAsiaTheme="minorEastAsia" w:hAnsiTheme="minorHAnsi" w:cstheme="minorBidi"/>
          <w:sz w:val="20"/>
        </w:rPr>
      </w:pPr>
    </w:p>
    <w:p w14:paraId="34D5C1E8" w14:textId="77777777" w:rsidR="00700906" w:rsidRDefault="00700906" w:rsidP="00A472F2">
      <w:pPr>
        <w:pStyle w:val="Normal-withoutindent"/>
        <w:rPr>
          <w:rFonts w:asciiTheme="minorHAnsi" w:eastAsiaTheme="minorEastAsia" w:hAnsiTheme="minorHAnsi" w:cstheme="minorBidi"/>
          <w:sz w:val="20"/>
        </w:rPr>
      </w:pPr>
    </w:p>
    <w:p w14:paraId="52CDD7DA" w14:textId="77777777" w:rsidR="00700906" w:rsidRDefault="00700906" w:rsidP="00A472F2">
      <w:pPr>
        <w:pStyle w:val="Normal-withoutindent"/>
        <w:rPr>
          <w:rFonts w:asciiTheme="minorHAnsi" w:eastAsiaTheme="minorEastAsia" w:hAnsiTheme="minorHAnsi" w:cstheme="minorBidi"/>
          <w:sz w:val="20"/>
        </w:rPr>
      </w:pPr>
    </w:p>
    <w:p w14:paraId="23492CF1" w14:textId="77777777" w:rsidR="00700906" w:rsidRDefault="00700906" w:rsidP="00A472F2">
      <w:pPr>
        <w:pStyle w:val="Normal-withoutindent"/>
        <w:rPr>
          <w:rFonts w:asciiTheme="minorHAnsi" w:eastAsiaTheme="minorEastAsia" w:hAnsiTheme="minorHAnsi" w:cstheme="minorBidi"/>
          <w:sz w:val="20"/>
        </w:rPr>
      </w:pPr>
    </w:p>
    <w:p w14:paraId="492112D1" w14:textId="77777777" w:rsidR="00700906" w:rsidRDefault="00700906" w:rsidP="00A472F2">
      <w:pPr>
        <w:pStyle w:val="Normal-withoutindent"/>
        <w:rPr>
          <w:rFonts w:asciiTheme="minorHAnsi" w:eastAsiaTheme="minorEastAsia" w:hAnsiTheme="minorHAnsi" w:cstheme="minorBidi"/>
          <w:sz w:val="20"/>
        </w:rPr>
      </w:pPr>
    </w:p>
    <w:p w14:paraId="4DC75BA1" w14:textId="77777777" w:rsidR="00700906" w:rsidRDefault="00700906" w:rsidP="00A472F2">
      <w:pPr>
        <w:pStyle w:val="Normal-withoutindent"/>
        <w:rPr>
          <w:rFonts w:asciiTheme="minorHAnsi" w:eastAsiaTheme="minorEastAsia" w:hAnsiTheme="minorHAnsi" w:cstheme="minorBidi"/>
          <w:sz w:val="20"/>
        </w:rPr>
      </w:pPr>
    </w:p>
    <w:p w14:paraId="1C4ACB4E" w14:textId="77777777" w:rsidR="00700906" w:rsidRDefault="00700906" w:rsidP="00A472F2">
      <w:pPr>
        <w:pStyle w:val="Normal-withoutindent"/>
        <w:rPr>
          <w:rFonts w:asciiTheme="minorHAnsi" w:eastAsiaTheme="minorEastAsia" w:hAnsiTheme="minorHAnsi" w:cstheme="minorBidi"/>
          <w:sz w:val="20"/>
        </w:rPr>
      </w:pPr>
    </w:p>
    <w:p w14:paraId="487F016E" w14:textId="77777777" w:rsidR="002F7960" w:rsidRDefault="002F7960" w:rsidP="00A472F2">
      <w:pPr>
        <w:pStyle w:val="Normal-withoutindent"/>
        <w:rPr>
          <w:rFonts w:asciiTheme="minorHAnsi" w:eastAsiaTheme="minorEastAsia" w:hAnsiTheme="minorHAnsi" w:cstheme="minorBidi"/>
          <w:sz w:val="20"/>
        </w:rPr>
      </w:pPr>
    </w:p>
    <w:p w14:paraId="3EE048E5" w14:textId="77777777" w:rsidR="002F7960" w:rsidRDefault="002F7960" w:rsidP="00A472F2">
      <w:pPr>
        <w:pStyle w:val="Normal-withoutindent"/>
        <w:rPr>
          <w:rFonts w:asciiTheme="minorHAnsi" w:eastAsiaTheme="minorEastAsia" w:hAnsiTheme="minorHAnsi" w:cstheme="minorBidi"/>
          <w:sz w:val="20"/>
        </w:rPr>
      </w:pPr>
    </w:p>
    <w:p w14:paraId="24C5233F" w14:textId="77777777" w:rsidR="002F7960" w:rsidRDefault="002F7960" w:rsidP="00A472F2">
      <w:pPr>
        <w:pStyle w:val="Normal-withoutindent"/>
        <w:rPr>
          <w:rFonts w:asciiTheme="minorHAnsi" w:eastAsiaTheme="minorEastAsia" w:hAnsiTheme="minorHAnsi" w:cstheme="minorBidi"/>
          <w:sz w:val="20"/>
        </w:rPr>
      </w:pPr>
    </w:p>
    <w:p w14:paraId="45D4C5A6" w14:textId="77777777" w:rsidR="002F7960" w:rsidRDefault="002F7960" w:rsidP="00A472F2">
      <w:pPr>
        <w:pStyle w:val="Normal-withoutindent"/>
        <w:rPr>
          <w:rFonts w:asciiTheme="minorHAnsi" w:eastAsiaTheme="minorEastAsia" w:hAnsiTheme="minorHAnsi" w:cstheme="minorBidi"/>
          <w:sz w:val="20"/>
        </w:rPr>
      </w:pPr>
    </w:p>
    <w:p w14:paraId="785DDF87" w14:textId="77777777" w:rsidR="002F7960" w:rsidRDefault="002F7960" w:rsidP="00A472F2">
      <w:pPr>
        <w:pStyle w:val="Normal-withoutindent"/>
        <w:rPr>
          <w:rFonts w:asciiTheme="minorHAnsi" w:eastAsiaTheme="minorEastAsia" w:hAnsiTheme="minorHAnsi" w:cstheme="minorBidi"/>
          <w:sz w:val="20"/>
        </w:rPr>
      </w:pPr>
    </w:p>
    <w:p w14:paraId="16AED849" w14:textId="77777777" w:rsidR="002F7960" w:rsidRDefault="002F7960" w:rsidP="00A472F2">
      <w:pPr>
        <w:pStyle w:val="Normal-withoutindent"/>
        <w:rPr>
          <w:rFonts w:asciiTheme="minorHAnsi" w:eastAsiaTheme="minorEastAsia" w:hAnsiTheme="minorHAnsi" w:cstheme="minorBidi"/>
          <w:sz w:val="20"/>
        </w:rPr>
      </w:pPr>
    </w:p>
    <w:p w14:paraId="05CE485E" w14:textId="77777777" w:rsidR="002F7960" w:rsidRDefault="002F7960" w:rsidP="00A472F2">
      <w:pPr>
        <w:pStyle w:val="Normal-withoutindent"/>
        <w:rPr>
          <w:rFonts w:asciiTheme="minorHAnsi" w:eastAsiaTheme="minorEastAsia" w:hAnsiTheme="minorHAnsi" w:cstheme="minorBidi"/>
          <w:sz w:val="20"/>
        </w:rPr>
      </w:pPr>
    </w:p>
    <w:p w14:paraId="7FCBB92E" w14:textId="77777777" w:rsidR="002F7960" w:rsidRDefault="002F7960" w:rsidP="00A472F2">
      <w:pPr>
        <w:pStyle w:val="Normal-withoutindent"/>
        <w:rPr>
          <w:rFonts w:asciiTheme="minorHAnsi" w:eastAsiaTheme="minorEastAsia" w:hAnsiTheme="minorHAnsi" w:cstheme="minorBidi"/>
          <w:sz w:val="20"/>
        </w:rPr>
      </w:pPr>
    </w:p>
    <w:p w14:paraId="2C940345" w14:textId="77777777" w:rsidR="002F7960" w:rsidRDefault="002F7960" w:rsidP="00A472F2">
      <w:pPr>
        <w:pStyle w:val="Normal-withoutindent"/>
        <w:rPr>
          <w:rFonts w:asciiTheme="minorHAnsi" w:eastAsiaTheme="minorEastAsia" w:hAnsiTheme="minorHAnsi" w:cstheme="minorBidi"/>
          <w:sz w:val="20"/>
        </w:rPr>
      </w:pPr>
    </w:p>
    <w:p w14:paraId="62F93131" w14:textId="77777777" w:rsidR="002F7960" w:rsidRDefault="002F7960" w:rsidP="00A472F2">
      <w:pPr>
        <w:pStyle w:val="Normal-withoutindent"/>
        <w:rPr>
          <w:rFonts w:asciiTheme="minorHAnsi" w:eastAsiaTheme="minorEastAsia" w:hAnsiTheme="minorHAnsi" w:cstheme="minorBidi"/>
          <w:sz w:val="20"/>
        </w:rPr>
      </w:pPr>
    </w:p>
    <w:p w14:paraId="2EE90780" w14:textId="77777777" w:rsidR="002F7960" w:rsidRDefault="002F7960" w:rsidP="00A472F2">
      <w:pPr>
        <w:pStyle w:val="Normal-withoutindent"/>
        <w:rPr>
          <w:rFonts w:asciiTheme="minorHAnsi" w:eastAsiaTheme="minorEastAsia" w:hAnsiTheme="minorHAnsi" w:cstheme="minorBidi"/>
          <w:sz w:val="20"/>
        </w:rPr>
      </w:pPr>
    </w:p>
    <w:p w14:paraId="4E536AAF" w14:textId="77777777" w:rsidR="002F7960" w:rsidRDefault="002F7960" w:rsidP="00A472F2">
      <w:pPr>
        <w:pStyle w:val="Normal-withoutindent"/>
        <w:rPr>
          <w:rFonts w:asciiTheme="minorHAnsi" w:eastAsiaTheme="minorEastAsia" w:hAnsiTheme="minorHAnsi" w:cstheme="minorBidi"/>
          <w:sz w:val="20"/>
        </w:rPr>
      </w:pPr>
    </w:p>
    <w:p w14:paraId="6FB5B71E" w14:textId="77777777" w:rsidR="002F7960" w:rsidRDefault="002F7960" w:rsidP="00A472F2">
      <w:pPr>
        <w:pStyle w:val="Normal-withoutindent"/>
        <w:rPr>
          <w:rFonts w:asciiTheme="minorHAnsi" w:eastAsiaTheme="minorEastAsia" w:hAnsiTheme="minorHAnsi" w:cstheme="minorBidi"/>
          <w:sz w:val="20"/>
        </w:rPr>
      </w:pPr>
    </w:p>
    <w:p w14:paraId="6DC32392" w14:textId="77777777" w:rsidR="002F7960" w:rsidRDefault="002F7960" w:rsidP="00A472F2">
      <w:pPr>
        <w:pStyle w:val="Normal-withoutindent"/>
        <w:rPr>
          <w:rFonts w:asciiTheme="minorHAnsi" w:eastAsiaTheme="minorEastAsia" w:hAnsiTheme="minorHAnsi" w:cstheme="minorBidi"/>
          <w:sz w:val="20"/>
        </w:rPr>
      </w:pPr>
    </w:p>
    <w:p w14:paraId="1F26E679" w14:textId="77777777" w:rsidR="002F7960" w:rsidRDefault="002F7960" w:rsidP="00A472F2">
      <w:pPr>
        <w:pStyle w:val="Normal-withoutindent"/>
        <w:rPr>
          <w:rFonts w:asciiTheme="minorHAnsi" w:eastAsiaTheme="minorEastAsia" w:hAnsiTheme="minorHAnsi" w:cstheme="minorBidi"/>
          <w:sz w:val="20"/>
        </w:rPr>
      </w:pPr>
    </w:p>
    <w:p w14:paraId="3F10DA16" w14:textId="77777777" w:rsidR="002F7960" w:rsidRDefault="002F7960" w:rsidP="00A472F2">
      <w:pPr>
        <w:pStyle w:val="Normal-withoutindent"/>
        <w:rPr>
          <w:rFonts w:asciiTheme="minorHAnsi" w:eastAsiaTheme="minorEastAsia" w:hAnsiTheme="minorHAnsi" w:cstheme="minorBidi"/>
          <w:sz w:val="20"/>
        </w:rPr>
      </w:pPr>
    </w:p>
    <w:p w14:paraId="7A2C1F5D" w14:textId="77777777" w:rsidR="00700906" w:rsidRDefault="00700906" w:rsidP="00A472F2">
      <w:pPr>
        <w:pStyle w:val="Normal-withoutindent"/>
        <w:rPr>
          <w:rFonts w:asciiTheme="minorHAnsi" w:eastAsiaTheme="minorEastAsia" w:hAnsiTheme="minorHAnsi" w:cstheme="minorBidi"/>
          <w:sz w:val="20"/>
        </w:rPr>
      </w:pPr>
    </w:p>
    <w:p w14:paraId="4E808023" w14:textId="77777777" w:rsidR="002F7960" w:rsidRDefault="002F7960" w:rsidP="00A472F2">
      <w:pPr>
        <w:pStyle w:val="Normal-withoutindent"/>
        <w:rPr>
          <w:rFonts w:asciiTheme="minorHAnsi" w:eastAsiaTheme="minorEastAsia" w:hAnsiTheme="minorHAnsi" w:cstheme="minorBidi"/>
          <w:sz w:val="20"/>
        </w:rPr>
      </w:pPr>
    </w:p>
    <w:p w14:paraId="21AF1100" w14:textId="77777777" w:rsidR="002F7960" w:rsidRDefault="002F7960" w:rsidP="00A472F2">
      <w:pPr>
        <w:pStyle w:val="Normal-withoutindent"/>
        <w:rPr>
          <w:rFonts w:asciiTheme="minorHAnsi" w:eastAsiaTheme="minorEastAsia" w:hAnsiTheme="minorHAnsi" w:cstheme="minorBidi"/>
          <w:sz w:val="20"/>
        </w:rPr>
      </w:pPr>
    </w:p>
    <w:p w14:paraId="6F051BFD" w14:textId="4712E0E3" w:rsidR="008C568A" w:rsidRPr="005D7DB0" w:rsidRDefault="424E60D1" w:rsidP="00A472F2">
      <w:pPr>
        <w:pStyle w:val="Normal-withoutindent"/>
        <w:rPr>
          <w:rFonts w:asciiTheme="minorHAnsi" w:eastAsiaTheme="minorEastAsia" w:hAnsiTheme="minorHAnsi" w:cstheme="minorBidi"/>
          <w:sz w:val="20"/>
        </w:rPr>
      </w:pPr>
      <w:r w:rsidRPr="005D7DB0">
        <w:rPr>
          <w:rFonts w:asciiTheme="minorHAnsi" w:eastAsiaTheme="minorEastAsia" w:hAnsiTheme="minorHAnsi" w:cstheme="minorBidi"/>
          <w:sz w:val="20"/>
        </w:rPr>
        <w:t>Published by the Tertiary Education Commission</w:t>
      </w:r>
    </w:p>
    <w:p w14:paraId="785A9B6E" w14:textId="7E3F5137" w:rsidR="008C568A" w:rsidRDefault="424E60D1" w:rsidP="275AC429">
      <w:pPr>
        <w:spacing w:after="60"/>
        <w:rPr>
          <w:rFonts w:asciiTheme="minorHAnsi" w:eastAsiaTheme="minorEastAsia" w:hAnsiTheme="minorHAnsi" w:cstheme="minorBidi"/>
          <w:sz w:val="20"/>
          <w:szCs w:val="20"/>
        </w:rPr>
      </w:pPr>
      <w:r w:rsidRPr="005D7DB0">
        <w:rPr>
          <w:rFonts w:asciiTheme="minorHAnsi" w:eastAsiaTheme="minorEastAsia" w:hAnsiTheme="minorHAnsi" w:cstheme="minorBidi"/>
          <w:sz w:val="20"/>
          <w:szCs w:val="20"/>
        </w:rPr>
        <w:t xml:space="preserve">Te </w:t>
      </w:r>
      <w:proofErr w:type="spellStart"/>
      <w:r w:rsidRPr="005D7DB0">
        <w:rPr>
          <w:rFonts w:asciiTheme="minorHAnsi" w:eastAsiaTheme="minorEastAsia" w:hAnsiTheme="minorHAnsi" w:cstheme="minorBidi"/>
          <w:sz w:val="20"/>
          <w:szCs w:val="20"/>
        </w:rPr>
        <w:t>Amorangi</w:t>
      </w:r>
      <w:proofErr w:type="spellEnd"/>
      <w:r w:rsidRPr="005D7DB0">
        <w:rPr>
          <w:rFonts w:asciiTheme="minorHAnsi" w:eastAsiaTheme="minorEastAsia" w:hAnsiTheme="minorHAnsi" w:cstheme="minorBidi"/>
          <w:sz w:val="20"/>
          <w:szCs w:val="20"/>
        </w:rPr>
        <w:t xml:space="preserve"> </w:t>
      </w:r>
      <w:proofErr w:type="spellStart"/>
      <w:r w:rsidRPr="005D7DB0">
        <w:rPr>
          <w:rFonts w:asciiTheme="minorHAnsi" w:eastAsiaTheme="minorEastAsia" w:hAnsiTheme="minorHAnsi" w:cstheme="minorBidi"/>
          <w:sz w:val="20"/>
          <w:szCs w:val="20"/>
        </w:rPr>
        <w:t>Mātauranga</w:t>
      </w:r>
      <w:proofErr w:type="spellEnd"/>
      <w:r w:rsidRPr="005D7DB0">
        <w:rPr>
          <w:rFonts w:asciiTheme="minorHAnsi" w:eastAsiaTheme="minorEastAsia" w:hAnsiTheme="minorHAnsi" w:cstheme="minorBidi"/>
          <w:sz w:val="20"/>
          <w:szCs w:val="20"/>
        </w:rPr>
        <w:t xml:space="preserve"> Matua</w:t>
      </w:r>
      <w:r w:rsidR="008C568A">
        <w:br/>
      </w:r>
    </w:p>
    <w:p w14:paraId="53784AC8" w14:textId="2B5FDCBC" w:rsidR="008C568A" w:rsidRPr="00784270" w:rsidRDefault="424E60D1" w:rsidP="275AC429">
      <w:pPr>
        <w:spacing w:after="60"/>
        <w:contextualSpacing/>
        <w:rPr>
          <w:rFonts w:asciiTheme="minorHAnsi" w:eastAsiaTheme="minorEastAsia" w:hAnsiTheme="minorHAnsi" w:cstheme="minorBidi"/>
          <w:sz w:val="20"/>
          <w:szCs w:val="20"/>
        </w:rPr>
      </w:pPr>
      <w:r w:rsidRPr="00784270">
        <w:rPr>
          <w:rFonts w:asciiTheme="minorHAnsi" w:eastAsiaTheme="minorEastAsia" w:hAnsiTheme="minorHAnsi" w:cstheme="minorBidi"/>
          <w:sz w:val="20"/>
          <w:szCs w:val="20"/>
        </w:rPr>
        <w:t>National Office</w:t>
      </w:r>
    </w:p>
    <w:p w14:paraId="1A998993" w14:textId="77777777" w:rsidR="008C568A" w:rsidRPr="00784270" w:rsidRDefault="424E60D1" w:rsidP="275AC429">
      <w:pPr>
        <w:spacing w:after="60"/>
        <w:contextualSpacing/>
        <w:rPr>
          <w:rFonts w:asciiTheme="minorHAnsi" w:eastAsiaTheme="minorEastAsia" w:hAnsiTheme="minorHAnsi" w:cstheme="minorBidi"/>
          <w:sz w:val="20"/>
          <w:szCs w:val="20"/>
        </w:rPr>
      </w:pPr>
      <w:r w:rsidRPr="00784270">
        <w:rPr>
          <w:rFonts w:asciiTheme="minorHAnsi" w:eastAsiaTheme="minorEastAsia" w:hAnsiTheme="minorHAnsi" w:cstheme="minorBidi"/>
          <w:sz w:val="20"/>
          <w:szCs w:val="20"/>
        </w:rPr>
        <w:t>44 The Terrace</w:t>
      </w:r>
    </w:p>
    <w:p w14:paraId="3512A2E0" w14:textId="77777777" w:rsidR="008C568A" w:rsidRPr="00784270" w:rsidRDefault="424E60D1" w:rsidP="275AC429">
      <w:pPr>
        <w:spacing w:after="60"/>
        <w:contextualSpacing/>
        <w:rPr>
          <w:rFonts w:asciiTheme="minorHAnsi" w:eastAsiaTheme="minorEastAsia" w:hAnsiTheme="minorHAnsi" w:cstheme="minorBidi"/>
          <w:sz w:val="20"/>
          <w:szCs w:val="20"/>
        </w:rPr>
      </w:pPr>
      <w:r w:rsidRPr="00784270">
        <w:rPr>
          <w:rFonts w:asciiTheme="minorHAnsi" w:eastAsiaTheme="minorEastAsia" w:hAnsiTheme="minorHAnsi" w:cstheme="minorBidi"/>
          <w:sz w:val="20"/>
          <w:szCs w:val="20"/>
        </w:rPr>
        <w:t>PO Box 27048</w:t>
      </w:r>
    </w:p>
    <w:p w14:paraId="45072C6B" w14:textId="77777777" w:rsidR="008C568A" w:rsidRPr="00784270" w:rsidRDefault="424E60D1" w:rsidP="275AC429">
      <w:pPr>
        <w:spacing w:after="60"/>
        <w:contextualSpacing/>
        <w:rPr>
          <w:rFonts w:asciiTheme="minorHAnsi" w:eastAsiaTheme="minorEastAsia" w:hAnsiTheme="minorHAnsi" w:cstheme="minorBidi"/>
          <w:sz w:val="20"/>
          <w:szCs w:val="20"/>
        </w:rPr>
      </w:pPr>
      <w:r w:rsidRPr="00784270">
        <w:rPr>
          <w:rFonts w:asciiTheme="minorHAnsi" w:eastAsiaTheme="minorEastAsia" w:hAnsiTheme="minorHAnsi" w:cstheme="minorBidi"/>
          <w:sz w:val="20"/>
          <w:szCs w:val="20"/>
        </w:rPr>
        <w:t>Wellington, New Zealand</w:t>
      </w:r>
    </w:p>
    <w:p w14:paraId="50DC15A9" w14:textId="77777777" w:rsidR="008C568A" w:rsidRPr="00784270" w:rsidRDefault="008C568A" w:rsidP="275AC429">
      <w:pPr>
        <w:rPr>
          <w:rFonts w:asciiTheme="minorHAnsi" w:eastAsiaTheme="minorEastAsia" w:hAnsiTheme="minorHAnsi" w:cstheme="minorBidi"/>
          <w:sz w:val="20"/>
          <w:szCs w:val="20"/>
        </w:rPr>
      </w:pPr>
    </w:p>
    <w:p w14:paraId="64F57BEA" w14:textId="3E7EB4DA" w:rsidR="008C568A" w:rsidRPr="00784270" w:rsidRDefault="00B974F1" w:rsidP="275AC429">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08 </w:t>
      </w:r>
      <w:r w:rsidR="424E60D1" w:rsidRPr="00784270">
        <w:rPr>
          <w:rFonts w:asciiTheme="minorHAnsi" w:eastAsiaTheme="minorEastAsia" w:hAnsiTheme="minorHAnsi" w:cstheme="minorBidi"/>
          <w:sz w:val="20"/>
          <w:szCs w:val="20"/>
        </w:rPr>
        <w:t>Ju</w:t>
      </w:r>
      <w:r w:rsidR="00B3437B">
        <w:rPr>
          <w:rFonts w:asciiTheme="minorHAnsi" w:eastAsiaTheme="minorEastAsia" w:hAnsiTheme="minorHAnsi" w:cstheme="minorBidi"/>
          <w:sz w:val="20"/>
          <w:szCs w:val="20"/>
        </w:rPr>
        <w:t>ly</w:t>
      </w:r>
      <w:r w:rsidR="424E60D1" w:rsidRPr="00784270">
        <w:rPr>
          <w:rFonts w:asciiTheme="minorHAnsi" w:eastAsiaTheme="minorEastAsia" w:hAnsiTheme="minorHAnsi" w:cstheme="minorBidi"/>
          <w:sz w:val="20"/>
          <w:szCs w:val="20"/>
        </w:rPr>
        <w:t xml:space="preserve"> 202</w:t>
      </w:r>
      <w:r w:rsidR="00B3437B">
        <w:rPr>
          <w:rFonts w:asciiTheme="minorHAnsi" w:eastAsiaTheme="minorEastAsia" w:hAnsiTheme="minorHAnsi" w:cstheme="minorBidi"/>
          <w:sz w:val="20"/>
          <w:szCs w:val="20"/>
        </w:rPr>
        <w:t>5</w:t>
      </w:r>
    </w:p>
    <w:p w14:paraId="3FD56D56" w14:textId="4453FC00" w:rsidR="008C568A" w:rsidRDefault="008C568A" w:rsidP="275AC429">
      <w:pPr>
        <w:spacing w:after="60"/>
        <w:contextualSpacing/>
        <w:rPr>
          <w:rFonts w:asciiTheme="minorHAnsi" w:eastAsiaTheme="minorEastAsia" w:hAnsiTheme="minorHAnsi" w:cstheme="minorBidi"/>
          <w:sz w:val="20"/>
          <w:szCs w:val="20"/>
        </w:rPr>
      </w:pPr>
    </w:p>
    <w:p w14:paraId="136F9AE1" w14:textId="049917FD" w:rsidR="008C568A" w:rsidRPr="00784270" w:rsidRDefault="008C568A" w:rsidP="275AC429">
      <w:pPr>
        <w:spacing w:after="60"/>
        <w:contextualSpacing/>
        <w:rPr>
          <w:rFonts w:asciiTheme="minorHAnsi" w:eastAsiaTheme="minorEastAsia" w:hAnsiTheme="minorHAnsi" w:cstheme="minorBidi"/>
          <w:sz w:val="20"/>
          <w:szCs w:val="20"/>
        </w:rPr>
      </w:pPr>
    </w:p>
    <w:p w14:paraId="628F2D2C" w14:textId="71A73568" w:rsidR="008C568A" w:rsidRPr="00757367" w:rsidRDefault="424E60D1" w:rsidP="275AC429">
      <w:pPr>
        <w:spacing w:after="60"/>
        <w:rPr>
          <w:rFonts w:asciiTheme="minorHAnsi" w:eastAsiaTheme="minorEastAsia" w:hAnsiTheme="minorHAnsi" w:cstheme="minorBidi"/>
          <w:sz w:val="18"/>
          <w:szCs w:val="18"/>
        </w:rPr>
      </w:pPr>
      <w:r w:rsidRPr="00757367">
        <w:rPr>
          <w:rFonts w:asciiTheme="minorHAnsi" w:eastAsiaTheme="minorEastAsia" w:hAnsiTheme="minorHAnsi" w:cstheme="minorBidi"/>
          <w:b/>
          <w:bCs/>
          <w:sz w:val="18"/>
          <w:szCs w:val="18"/>
        </w:rPr>
        <w:t xml:space="preserve">Authors: </w:t>
      </w:r>
      <w:r w:rsidRPr="00757367">
        <w:rPr>
          <w:rFonts w:asciiTheme="minorHAnsi" w:eastAsiaTheme="minorEastAsia" w:hAnsiTheme="minorHAnsi" w:cstheme="minorBidi"/>
          <w:sz w:val="18"/>
          <w:szCs w:val="18"/>
        </w:rPr>
        <w:t xml:space="preserve">The Tertiary Education Commission </w:t>
      </w:r>
    </w:p>
    <w:p w14:paraId="1BCCF8CE" w14:textId="77B3D6D3" w:rsidR="008C568A" w:rsidRPr="00757367" w:rsidRDefault="424E60D1" w:rsidP="275AC429">
      <w:pPr>
        <w:rPr>
          <w:rFonts w:asciiTheme="minorHAnsi" w:eastAsiaTheme="minorEastAsia" w:hAnsiTheme="minorHAnsi" w:cstheme="minorBidi"/>
          <w:sz w:val="18"/>
          <w:szCs w:val="18"/>
        </w:rPr>
      </w:pPr>
      <w:r w:rsidRPr="00757367">
        <w:rPr>
          <w:rFonts w:asciiTheme="minorHAnsi" w:eastAsiaTheme="minorEastAsia" w:hAnsiTheme="minorHAnsi" w:cstheme="minorBidi"/>
          <w:sz w:val="18"/>
          <w:szCs w:val="18"/>
        </w:rPr>
        <w:t>Every effort is made to provide accurate and factual content. The TEC, however, cannot accept responsibility for any inadvertent errors or omissions that may occur.</w:t>
      </w:r>
      <w:r w:rsidR="00757367">
        <w:rPr>
          <w:rFonts w:asciiTheme="minorHAnsi" w:eastAsiaTheme="minorEastAsia" w:hAnsiTheme="minorHAnsi" w:cstheme="minorBidi"/>
          <w:sz w:val="18"/>
          <w:szCs w:val="18"/>
        </w:rPr>
        <w:br/>
      </w:r>
    </w:p>
    <w:p w14:paraId="056CFF8A" w14:textId="77777777" w:rsidR="008C568A" w:rsidRPr="00784270" w:rsidRDefault="008C568A" w:rsidP="275AC429">
      <w:pPr>
        <w:rPr>
          <w:rFonts w:asciiTheme="minorHAnsi" w:eastAsiaTheme="minorEastAsia" w:hAnsiTheme="minorHAnsi" w:cstheme="minorBidi"/>
          <w:sz w:val="20"/>
          <w:szCs w:val="20"/>
        </w:rPr>
      </w:pPr>
    </w:p>
    <w:p w14:paraId="1B7B6872" w14:textId="3A9DCB7C" w:rsidR="008C568A" w:rsidRPr="00784270" w:rsidRDefault="424E60D1" w:rsidP="275AC429">
      <w:pPr>
        <w:rPr>
          <w:rFonts w:asciiTheme="minorHAnsi" w:eastAsiaTheme="minorEastAsia" w:hAnsiTheme="minorHAnsi" w:cstheme="minorBidi"/>
          <w:sz w:val="20"/>
          <w:szCs w:val="20"/>
        </w:rPr>
      </w:pPr>
      <w:r w:rsidRPr="00784270">
        <w:rPr>
          <w:rFonts w:asciiTheme="minorHAnsi" w:eastAsiaTheme="minorEastAsia" w:hAnsiTheme="minorHAnsi" w:cstheme="minorBidi"/>
          <w:sz w:val="20"/>
          <w:szCs w:val="20"/>
        </w:rPr>
        <w:t xml:space="preserve"> </w:t>
      </w:r>
      <w:r w:rsidR="00C172F8" w:rsidRPr="00FD35B0">
        <w:rPr>
          <w:noProof/>
          <w:sz w:val="20"/>
        </w:rPr>
        <w:drawing>
          <wp:inline distT="0" distB="0" distL="0" distR="0" wp14:anchorId="58584442" wp14:editId="4D3F7AF5">
            <wp:extent cx="727328" cy="254977"/>
            <wp:effectExtent l="19050" t="0" r="0" b="0"/>
            <wp:docPr id="8" name="Picture 8" descr="C:\Documents and Settings\jwright\Local Settings\Application Data\Lotus\Notes\Data\RSL_DocOne.wrk\W159295_CClogoPRINT.pn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wright\Local Settings\Application Data\Lotus\Notes\Data\RSL_DocOne.wrk\W159295_CClogoPRINT.png"/>
                    <pic:cNvPicPr>
                      <a:picLocks noChangeAspect="1" noChangeArrowheads="1"/>
                    </pic:cNvPicPr>
                  </pic:nvPicPr>
                  <pic:blipFill>
                    <a:blip r:embed="rId52" cstate="print"/>
                    <a:srcRect/>
                    <a:stretch>
                      <a:fillRect/>
                    </a:stretch>
                  </pic:blipFill>
                  <pic:spPr bwMode="auto">
                    <a:xfrm>
                      <a:off x="0" y="0"/>
                      <a:ext cx="727847" cy="255159"/>
                    </a:xfrm>
                    <a:prstGeom prst="rect">
                      <a:avLst/>
                    </a:prstGeom>
                    <a:noFill/>
                    <a:ln w="9525">
                      <a:noFill/>
                      <a:miter lim="800000"/>
                      <a:headEnd/>
                      <a:tailEnd/>
                    </a:ln>
                  </pic:spPr>
                </pic:pic>
              </a:graphicData>
            </a:graphic>
          </wp:inline>
        </w:drawing>
      </w:r>
    </w:p>
    <w:p w14:paraId="19D1B0C8" w14:textId="77777777" w:rsidR="008C568A" w:rsidRPr="00757367" w:rsidRDefault="008C568A" w:rsidP="275AC429">
      <w:pPr>
        <w:rPr>
          <w:rFonts w:asciiTheme="minorHAnsi" w:eastAsiaTheme="minorEastAsia" w:hAnsiTheme="minorHAnsi" w:cstheme="minorBidi"/>
          <w:sz w:val="18"/>
          <w:szCs w:val="18"/>
        </w:rPr>
      </w:pPr>
    </w:p>
    <w:p w14:paraId="23B3CE9D" w14:textId="77777777" w:rsidR="008C568A" w:rsidRPr="00757367" w:rsidRDefault="424E60D1" w:rsidP="275AC429">
      <w:pPr>
        <w:rPr>
          <w:rFonts w:asciiTheme="minorHAnsi" w:eastAsiaTheme="minorEastAsia" w:hAnsiTheme="minorHAnsi" w:cstheme="minorBidi"/>
          <w:sz w:val="16"/>
          <w:szCs w:val="16"/>
        </w:rPr>
      </w:pPr>
      <w:r w:rsidRPr="00757367">
        <w:rPr>
          <w:rFonts w:asciiTheme="minorHAnsi" w:eastAsiaTheme="minorEastAsia" w:hAnsiTheme="minorHAnsi" w:cstheme="minorBidi"/>
          <w:sz w:val="16"/>
          <w:szCs w:val="16"/>
        </w:rPr>
        <w:t>This work is licensed under the Creative Commons Attribution 4.0 International licence. You are free to copy, distribute, and adapt the work, as long as you attribute the work to the Tertiary Education Commission and abide by the other licence terms. Please note you may not use any departmental or governmental emblem, logo, or coat of arms in any way that infringes any provision of the Flags, Emblems, and Names Protection Act 1981.</w:t>
      </w:r>
    </w:p>
    <w:p w14:paraId="054F173C" w14:textId="77777777" w:rsidR="008C568A" w:rsidRPr="00784270" w:rsidRDefault="008C568A" w:rsidP="275AC429">
      <w:pPr>
        <w:rPr>
          <w:sz w:val="18"/>
          <w:szCs w:val="18"/>
        </w:rPr>
      </w:pPr>
    </w:p>
    <w:p w14:paraId="139D1CEB" w14:textId="4CE50EAE" w:rsidR="008C568A" w:rsidRDefault="008C568A" w:rsidP="005149C5">
      <w:pPr>
        <w:pStyle w:val="Normal-withoutindent"/>
      </w:pPr>
    </w:p>
    <w:p w14:paraId="6D93DA46" w14:textId="2F332022" w:rsidR="005149C5" w:rsidRDefault="005149C5" w:rsidP="005149C5">
      <w:pPr>
        <w:pStyle w:val="Normal-withoutindent"/>
      </w:pPr>
    </w:p>
    <w:p w14:paraId="38311FAF" w14:textId="1DE57823" w:rsidR="006F5964" w:rsidRPr="006F5964" w:rsidRDefault="006F5964" w:rsidP="006F5964">
      <w:pPr>
        <w:rPr>
          <w:lang w:eastAsia="en-US"/>
        </w:rPr>
      </w:pPr>
    </w:p>
    <w:p w14:paraId="48FC6D86" w14:textId="53DF8188" w:rsidR="006F5964" w:rsidRDefault="006F5964" w:rsidP="006F5964">
      <w:pPr>
        <w:rPr>
          <w:rFonts w:ascii="Calibri" w:hAnsi="Calibri"/>
          <w:sz w:val="22"/>
          <w:szCs w:val="22"/>
          <w:lang w:eastAsia="en-US"/>
        </w:rPr>
      </w:pPr>
    </w:p>
    <w:p w14:paraId="57C802F8" w14:textId="2F26CA86" w:rsidR="005149C5" w:rsidRPr="006F5964" w:rsidRDefault="006F5964" w:rsidP="006F5964">
      <w:pPr>
        <w:tabs>
          <w:tab w:val="left" w:pos="11724"/>
        </w:tabs>
        <w:rPr>
          <w:lang w:eastAsia="en-US"/>
        </w:rPr>
      </w:pPr>
      <w:r>
        <w:rPr>
          <w:lang w:eastAsia="en-US"/>
        </w:rPr>
        <w:tab/>
      </w:r>
    </w:p>
    <w:sectPr w:rsidR="005149C5" w:rsidRPr="006F5964" w:rsidSect="00E61C87">
      <w:footerReference w:type="default" r:id="rId53"/>
      <w:pgSz w:w="11900" w:h="16840" w:code="9"/>
      <w:pgMar w:top="1928" w:right="1134" w:bottom="1134" w:left="567" w:header="1134"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47307" w14:textId="77777777" w:rsidR="001E7D42" w:rsidRDefault="001E7D42" w:rsidP="001D67C0">
      <w:r>
        <w:separator/>
      </w:r>
    </w:p>
    <w:p w14:paraId="515DA404" w14:textId="77777777" w:rsidR="001E7D42" w:rsidRDefault="001E7D42"/>
  </w:endnote>
  <w:endnote w:type="continuationSeparator" w:id="0">
    <w:p w14:paraId="4F1F547C" w14:textId="77777777" w:rsidR="001E7D42" w:rsidRDefault="001E7D42" w:rsidP="001D67C0">
      <w:r>
        <w:continuationSeparator/>
      </w:r>
    </w:p>
    <w:p w14:paraId="7FF9052A" w14:textId="77777777" w:rsidR="001E7D42" w:rsidRDefault="001E7D42"/>
  </w:endnote>
  <w:endnote w:type="continuationNotice" w:id="1">
    <w:p w14:paraId="5D16C593" w14:textId="77777777" w:rsidR="001E7D42" w:rsidRDefault="001E7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G Times (W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Mäori">
    <w:altName w:val="Arial"/>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A4A46" w14:textId="77777777" w:rsidR="00B13F48" w:rsidRDefault="00B13F48" w:rsidP="009809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1BCA2" w14:textId="77777777" w:rsidR="00B13F48" w:rsidRPr="00E953DF" w:rsidRDefault="00B13F48" w:rsidP="003C7D8B">
    <w:pPr>
      <w:pStyle w:val="Footer"/>
      <w:ind w:right="36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3D812" w14:textId="77777777" w:rsidR="002E390C" w:rsidRPr="002E390C" w:rsidRDefault="002E390C" w:rsidP="002E390C">
    <w:pPr>
      <w:pStyle w:val="Footer"/>
      <w:jc w:val="right"/>
      <w:rPr>
        <w:rFonts w:asciiTheme="majorHAnsi" w:hAnsiTheme="majorHAnsi" w:cstheme="majorHAnsi"/>
        <w:b w:val="0"/>
        <w:bCs/>
      </w:rPr>
    </w:pPr>
    <w:r w:rsidRPr="002E390C">
      <w:rPr>
        <w:rFonts w:asciiTheme="majorHAnsi" w:hAnsiTheme="majorHAnsi" w:cstheme="majorHAnsi"/>
        <w:b w:val="0"/>
        <w:bCs/>
      </w:rPr>
      <w:t xml:space="preserve">Page </w:t>
    </w:r>
    <w:r w:rsidRPr="002E390C">
      <w:rPr>
        <w:rFonts w:asciiTheme="majorHAnsi" w:hAnsiTheme="majorHAnsi" w:cstheme="majorHAnsi"/>
        <w:b w:val="0"/>
        <w:bCs/>
      </w:rPr>
      <w:fldChar w:fldCharType="begin"/>
    </w:r>
    <w:r w:rsidRPr="002E390C">
      <w:rPr>
        <w:rFonts w:asciiTheme="majorHAnsi" w:hAnsiTheme="majorHAnsi" w:cstheme="majorHAnsi"/>
        <w:b w:val="0"/>
        <w:bCs/>
      </w:rPr>
      <w:instrText xml:space="preserve"> PAGE  \* Arabic  \* MERGEFORMAT </w:instrText>
    </w:r>
    <w:r w:rsidRPr="002E390C">
      <w:rPr>
        <w:rFonts w:asciiTheme="majorHAnsi" w:hAnsiTheme="majorHAnsi" w:cstheme="majorHAnsi"/>
        <w:b w:val="0"/>
        <w:bCs/>
      </w:rPr>
      <w:fldChar w:fldCharType="separate"/>
    </w:r>
    <w:r w:rsidRPr="002E390C">
      <w:rPr>
        <w:rFonts w:asciiTheme="majorHAnsi" w:hAnsiTheme="majorHAnsi" w:cstheme="majorHAnsi"/>
        <w:b w:val="0"/>
        <w:bCs/>
        <w:noProof/>
      </w:rPr>
      <w:t>2</w:t>
    </w:r>
    <w:r w:rsidRPr="002E390C">
      <w:rPr>
        <w:rFonts w:asciiTheme="majorHAnsi" w:hAnsiTheme="majorHAnsi" w:cstheme="majorHAnsi"/>
        <w:b w:val="0"/>
        <w:bCs/>
      </w:rPr>
      <w:fldChar w:fldCharType="end"/>
    </w:r>
    <w:r w:rsidRPr="002E390C">
      <w:rPr>
        <w:rFonts w:asciiTheme="majorHAnsi" w:hAnsiTheme="majorHAnsi" w:cstheme="majorHAnsi"/>
        <w:b w:val="0"/>
        <w:bCs/>
      </w:rPr>
      <w:t xml:space="preserve"> of </w:t>
    </w:r>
    <w:r w:rsidRPr="002E390C">
      <w:rPr>
        <w:rFonts w:asciiTheme="majorHAnsi" w:hAnsiTheme="majorHAnsi" w:cstheme="majorHAnsi"/>
        <w:b w:val="0"/>
        <w:bCs/>
      </w:rPr>
      <w:fldChar w:fldCharType="begin"/>
    </w:r>
    <w:r w:rsidRPr="002E390C">
      <w:rPr>
        <w:rFonts w:asciiTheme="majorHAnsi" w:hAnsiTheme="majorHAnsi" w:cstheme="majorHAnsi"/>
        <w:b w:val="0"/>
        <w:bCs/>
      </w:rPr>
      <w:instrText xml:space="preserve"> NUMPAGES  \* Arabic  \* MERGEFORMAT </w:instrText>
    </w:r>
    <w:r w:rsidRPr="002E390C">
      <w:rPr>
        <w:rFonts w:asciiTheme="majorHAnsi" w:hAnsiTheme="majorHAnsi" w:cstheme="majorHAnsi"/>
        <w:b w:val="0"/>
        <w:bCs/>
      </w:rPr>
      <w:fldChar w:fldCharType="separate"/>
    </w:r>
    <w:r w:rsidRPr="002E390C">
      <w:rPr>
        <w:rFonts w:asciiTheme="majorHAnsi" w:hAnsiTheme="majorHAnsi" w:cstheme="majorHAnsi"/>
        <w:b w:val="0"/>
        <w:bCs/>
        <w:noProof/>
      </w:rPr>
      <w:t>2</w:t>
    </w:r>
    <w:r w:rsidRPr="002E390C">
      <w:rPr>
        <w:rFonts w:asciiTheme="majorHAnsi" w:hAnsiTheme="majorHAnsi" w:cstheme="majorHAnsi"/>
        <w:b w:val="0"/>
        <w:bCs/>
      </w:rPr>
      <w:fldChar w:fldCharType="end"/>
    </w:r>
  </w:p>
  <w:p w14:paraId="35E86425" w14:textId="77777777" w:rsidR="00471218" w:rsidRDefault="00471218" w:rsidP="00E261D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4D144" w14:textId="58C7BA61" w:rsidR="00A314A7" w:rsidRPr="00BF0967" w:rsidRDefault="00A314A7" w:rsidP="00BF096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b w:val="0"/>
        <w:bCs w:val="0"/>
        <w:color w:val="auto"/>
        <w:sz w:val="18"/>
        <w:szCs w:val="18"/>
      </w:rPr>
      <w:id w:val="-980236855"/>
      <w:docPartObj>
        <w:docPartGallery w:val="Page Numbers (Bottom of Page)"/>
        <w:docPartUnique/>
      </w:docPartObj>
    </w:sdtPr>
    <w:sdtEndPr>
      <w:rPr>
        <w:bCs/>
      </w:rPr>
    </w:sdtEndPr>
    <w:sdtContent>
      <w:sdt>
        <w:sdtPr>
          <w:rPr>
            <w:rFonts w:ascii="Calibri" w:hAnsi="Calibri" w:cs="Calibri"/>
            <w:b w:val="0"/>
            <w:bCs w:val="0"/>
            <w:color w:val="auto"/>
            <w:sz w:val="18"/>
            <w:szCs w:val="18"/>
          </w:rPr>
          <w:id w:val="178703291"/>
          <w:docPartObj>
            <w:docPartGallery w:val="Page Numbers (Top of Page)"/>
            <w:docPartUnique/>
          </w:docPartObj>
        </w:sdtPr>
        <w:sdtEndPr>
          <w:rPr>
            <w:bCs/>
          </w:rPr>
        </w:sdtEndPr>
        <w:sdtContent>
          <w:p w14:paraId="16E9B890" w14:textId="25C904C1" w:rsidR="004C709E" w:rsidRPr="00F06779" w:rsidRDefault="004C709E" w:rsidP="008D2338">
            <w:pPr>
              <w:pStyle w:val="Heading2"/>
              <w:tabs>
                <w:tab w:val="left" w:pos="12191"/>
              </w:tabs>
              <w:jc w:val="both"/>
              <w:rPr>
                <w:rFonts w:ascii="Calibri" w:hAnsi="Calibri" w:cs="Calibri"/>
                <w:b w:val="0"/>
                <w:bCs w:val="0"/>
                <w:color w:val="auto"/>
                <w:sz w:val="18"/>
                <w:szCs w:val="18"/>
              </w:rPr>
            </w:pPr>
            <w:r w:rsidRPr="00F06779">
              <w:rPr>
                <w:rFonts w:ascii="Calibri" w:hAnsi="Calibri" w:cs="Calibri"/>
                <w:b w:val="0"/>
                <w:bCs w:val="0"/>
                <w:color w:val="auto"/>
                <w:sz w:val="18"/>
                <w:szCs w:val="18"/>
              </w:rPr>
              <w:t xml:space="preserve">Page </w:t>
            </w:r>
            <w:r w:rsidRPr="00F06779">
              <w:rPr>
                <w:rFonts w:ascii="Calibri" w:hAnsi="Calibri" w:cs="Calibri"/>
                <w:b w:val="0"/>
                <w:bCs w:val="0"/>
                <w:color w:val="auto"/>
                <w:sz w:val="18"/>
                <w:szCs w:val="18"/>
              </w:rPr>
              <w:fldChar w:fldCharType="begin"/>
            </w:r>
            <w:r w:rsidRPr="00F06779">
              <w:rPr>
                <w:rFonts w:ascii="Calibri" w:hAnsi="Calibri" w:cs="Calibri"/>
                <w:b w:val="0"/>
                <w:bCs w:val="0"/>
                <w:color w:val="auto"/>
                <w:sz w:val="18"/>
                <w:szCs w:val="18"/>
              </w:rPr>
              <w:instrText xml:space="preserve"> PAGE </w:instrText>
            </w:r>
            <w:r w:rsidRPr="00F06779">
              <w:rPr>
                <w:rFonts w:ascii="Calibri" w:hAnsi="Calibri" w:cs="Calibri"/>
                <w:b w:val="0"/>
                <w:bCs w:val="0"/>
                <w:color w:val="auto"/>
                <w:sz w:val="18"/>
                <w:szCs w:val="18"/>
              </w:rPr>
              <w:fldChar w:fldCharType="separate"/>
            </w:r>
            <w:r w:rsidRPr="00F06779">
              <w:rPr>
                <w:rFonts w:ascii="Calibri" w:hAnsi="Calibri" w:cs="Calibri"/>
                <w:b w:val="0"/>
                <w:bCs w:val="0"/>
                <w:color w:val="auto"/>
                <w:sz w:val="18"/>
                <w:szCs w:val="18"/>
              </w:rPr>
              <w:t>2</w:t>
            </w:r>
            <w:r w:rsidRPr="00F06779">
              <w:rPr>
                <w:rFonts w:ascii="Calibri" w:hAnsi="Calibri" w:cs="Calibri"/>
                <w:b w:val="0"/>
                <w:bCs w:val="0"/>
                <w:color w:val="auto"/>
                <w:sz w:val="18"/>
                <w:szCs w:val="18"/>
              </w:rPr>
              <w:fldChar w:fldCharType="end"/>
            </w:r>
            <w:r w:rsidRPr="00F06779">
              <w:rPr>
                <w:rFonts w:ascii="Calibri" w:hAnsi="Calibri" w:cs="Calibri"/>
                <w:b w:val="0"/>
                <w:bCs w:val="0"/>
                <w:color w:val="auto"/>
                <w:sz w:val="18"/>
                <w:szCs w:val="18"/>
              </w:rPr>
              <w:t xml:space="preserve"> of </w:t>
            </w:r>
            <w:r w:rsidRPr="00F06779">
              <w:rPr>
                <w:rFonts w:ascii="Calibri" w:hAnsi="Calibri" w:cs="Calibri"/>
                <w:b w:val="0"/>
                <w:bCs w:val="0"/>
                <w:color w:val="auto"/>
                <w:sz w:val="18"/>
                <w:szCs w:val="18"/>
              </w:rPr>
              <w:fldChar w:fldCharType="begin"/>
            </w:r>
            <w:r w:rsidRPr="00F06779">
              <w:rPr>
                <w:rFonts w:ascii="Calibri" w:hAnsi="Calibri" w:cs="Calibri"/>
                <w:b w:val="0"/>
                <w:bCs w:val="0"/>
                <w:color w:val="auto"/>
                <w:sz w:val="18"/>
                <w:szCs w:val="18"/>
              </w:rPr>
              <w:instrText xml:space="preserve"> NUMPAGES  </w:instrText>
            </w:r>
            <w:r w:rsidRPr="00F06779">
              <w:rPr>
                <w:rFonts w:ascii="Calibri" w:hAnsi="Calibri" w:cs="Calibri"/>
                <w:b w:val="0"/>
                <w:bCs w:val="0"/>
                <w:color w:val="auto"/>
                <w:sz w:val="18"/>
                <w:szCs w:val="18"/>
              </w:rPr>
              <w:fldChar w:fldCharType="separate"/>
            </w:r>
            <w:r w:rsidRPr="00F06779">
              <w:rPr>
                <w:rFonts w:ascii="Calibri" w:hAnsi="Calibri" w:cs="Calibri"/>
                <w:b w:val="0"/>
                <w:bCs w:val="0"/>
                <w:color w:val="auto"/>
                <w:sz w:val="18"/>
                <w:szCs w:val="18"/>
              </w:rPr>
              <w:t>2</w:t>
            </w:r>
            <w:r w:rsidRPr="00F06779">
              <w:rPr>
                <w:rFonts w:ascii="Calibri" w:hAnsi="Calibri" w:cs="Calibri"/>
                <w:b w:val="0"/>
                <w:bCs w:val="0"/>
                <w:color w:val="auto"/>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7F4FB" w14:textId="77777777" w:rsidR="001E7D42" w:rsidRDefault="001E7D42" w:rsidP="001B733C">
      <w:r>
        <w:separator/>
      </w:r>
    </w:p>
  </w:footnote>
  <w:footnote w:type="continuationSeparator" w:id="0">
    <w:p w14:paraId="7396E116" w14:textId="77777777" w:rsidR="001E7D42" w:rsidRDefault="001E7D42" w:rsidP="001D67C0">
      <w:r>
        <w:continuationSeparator/>
      </w:r>
    </w:p>
    <w:p w14:paraId="7E45FAA8" w14:textId="77777777" w:rsidR="001E7D42" w:rsidRDefault="001E7D42"/>
  </w:footnote>
  <w:footnote w:type="continuationNotice" w:id="1">
    <w:p w14:paraId="74905049" w14:textId="77777777" w:rsidR="001E7D42" w:rsidRDefault="001E7D42"/>
  </w:footnote>
  <w:footnote w:id="2">
    <w:p w14:paraId="2E18F661" w14:textId="77777777" w:rsidR="007B7FFD" w:rsidRPr="00B908EC" w:rsidRDefault="007B7FFD" w:rsidP="007B7FFD">
      <w:pPr>
        <w:pStyle w:val="FootnoteText"/>
        <w:ind w:left="113" w:hanging="113"/>
        <w:rPr>
          <w:rFonts w:asciiTheme="minorHAnsi" w:hAnsiTheme="minorHAnsi" w:cstheme="minorHAnsi"/>
        </w:rPr>
      </w:pPr>
      <w:r w:rsidRPr="00B908EC">
        <w:rPr>
          <w:rStyle w:val="FootnoteReference"/>
          <w:rFonts w:asciiTheme="minorHAnsi" w:hAnsiTheme="minorHAnsi" w:cstheme="minorHAnsi"/>
        </w:rPr>
        <w:footnoteRef/>
      </w:r>
      <w:r w:rsidRPr="00B908EC">
        <w:rPr>
          <w:rFonts w:asciiTheme="minorHAnsi" w:hAnsiTheme="minorHAnsi" w:cstheme="minorHAnsi"/>
        </w:rPr>
        <w:t xml:space="preserve"> A learner enrolled in a formal qualification with a total EFTS value greater than 0.03 (refer to the section on enrolment types for more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745B1" w14:textId="77777777" w:rsidR="00B13F48" w:rsidRDefault="00B13F48" w:rsidP="00A90BE4">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sidR="00193465">
      <w:rPr>
        <w:rStyle w:val="PageNumber"/>
      </w:rPr>
      <w:t>2</w:t>
    </w:r>
    <w:r>
      <w:rPr>
        <w:rStyle w:val="PageNumber"/>
      </w:rPr>
      <w:fldChar w:fldCharType="end"/>
    </w:r>
  </w:p>
  <w:p w14:paraId="0A298F1D" w14:textId="77777777" w:rsidR="00B13F48" w:rsidRDefault="00B13F48" w:rsidP="00A90BE4">
    <w:pPr>
      <w:pStyle w:val="Header"/>
    </w:pPr>
    <w:r w:rsidRPr="001B65C8">
      <w:t>2016 Performance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110"/>
      <w:gridCol w:w="2110"/>
      <w:gridCol w:w="2110"/>
    </w:tblGrid>
    <w:tr w:rsidR="275AC429" w14:paraId="61CE9A3A" w14:textId="77777777" w:rsidTr="002D2BA8">
      <w:trPr>
        <w:trHeight w:val="300"/>
      </w:trPr>
      <w:tc>
        <w:tcPr>
          <w:tcW w:w="2110" w:type="dxa"/>
        </w:tcPr>
        <w:p w14:paraId="6891A8E3" w14:textId="2D7E2C48" w:rsidR="275AC429" w:rsidRDefault="275AC429" w:rsidP="0026484F">
          <w:pPr>
            <w:pStyle w:val="Header"/>
            <w:ind w:left="-115"/>
          </w:pPr>
        </w:p>
      </w:tc>
      <w:tc>
        <w:tcPr>
          <w:tcW w:w="2110" w:type="dxa"/>
        </w:tcPr>
        <w:p w14:paraId="7F1D800C" w14:textId="24A63F20" w:rsidR="275AC429" w:rsidRDefault="275AC429" w:rsidP="002D2BA8">
          <w:pPr>
            <w:pStyle w:val="Header"/>
            <w:jc w:val="center"/>
          </w:pPr>
        </w:p>
      </w:tc>
      <w:tc>
        <w:tcPr>
          <w:tcW w:w="2110" w:type="dxa"/>
        </w:tcPr>
        <w:p w14:paraId="33D5F705" w14:textId="6F0AC492" w:rsidR="275AC429" w:rsidRDefault="275AC429" w:rsidP="002D2BA8">
          <w:pPr>
            <w:pStyle w:val="Header"/>
            <w:ind w:right="-115"/>
            <w:jc w:val="right"/>
          </w:pPr>
        </w:p>
      </w:tc>
    </w:tr>
  </w:tbl>
  <w:p w14:paraId="7CE99417" w14:textId="2F52DD98" w:rsidR="275AC429" w:rsidRDefault="275AC429" w:rsidP="002D2B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13598" w14:textId="77777777" w:rsidR="00B13F48" w:rsidRDefault="00791B19" w:rsidP="00A90BE4">
    <w:pPr>
      <w:pStyle w:val="Header"/>
    </w:pPr>
    <w:r>
      <w:drawing>
        <wp:anchor distT="0" distB="0" distL="114300" distR="114300" simplePos="0" relativeHeight="251658240" behindDoc="1" locked="0" layoutInCell="1" allowOverlap="1" wp14:anchorId="6E85F917" wp14:editId="24B1DB1F">
          <wp:simplePos x="0" y="0"/>
          <wp:positionH relativeFrom="column">
            <wp:posOffset>-3549165</wp:posOffset>
          </wp:positionH>
          <wp:positionV relativeFrom="page">
            <wp:posOffset>-12065</wp:posOffset>
          </wp:positionV>
          <wp:extent cx="7579511" cy="10721341"/>
          <wp:effectExtent l="0" t="0" r="2540" b="3810"/>
          <wp:wrapNone/>
          <wp:docPr id="1839279039" name="Picture 1839279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udio:Clients:Tertiary Education Commission - TEC:TEC 33976 Visual Identity:Links:Positionals:TEC students:0020ab3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9511" cy="107213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AF1E3" w14:textId="77777777" w:rsidR="00262749" w:rsidRPr="00C26833" w:rsidRDefault="00262749" w:rsidP="00C268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558F0" w14:textId="77777777" w:rsidR="00262749" w:rsidRPr="00C86F03" w:rsidRDefault="00262749" w:rsidP="00A90BE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B486660"/>
    <w:lvl w:ilvl="0">
      <w:start w:val="1"/>
      <w:numFmt w:val="bullet"/>
      <w:lvlText w:val=""/>
      <w:lvlJc w:val="left"/>
      <w:pPr>
        <w:tabs>
          <w:tab w:val="num" w:pos="643"/>
        </w:tabs>
        <w:ind w:left="643" w:hanging="360"/>
      </w:pPr>
      <w:rPr>
        <w:rFonts w:ascii="Wingdings 3" w:hAnsi="Wingdings 3" w:hint="default"/>
      </w:rPr>
    </w:lvl>
  </w:abstractNum>
  <w:abstractNum w:abstractNumId="1" w15:restartNumberingAfterBreak="0">
    <w:nsid w:val="000C7FFA"/>
    <w:multiLevelType w:val="multilevel"/>
    <w:tmpl w:val="0FB60554"/>
    <w:lvl w:ilvl="0">
      <w:start w:val="1"/>
      <w:numFmt w:val="decimal"/>
      <w:pStyle w:val="Numberedpara"/>
      <w:lvlText w:val="%1."/>
      <w:lvlJc w:val="left"/>
      <w:pPr>
        <w:tabs>
          <w:tab w:val="num" w:pos="4531"/>
        </w:tabs>
        <w:ind w:left="4531" w:hanging="360"/>
      </w:pPr>
    </w:lvl>
    <w:lvl w:ilvl="1">
      <w:start w:val="1"/>
      <w:numFmt w:val="lowerLetter"/>
      <w:lvlText w:val="%2."/>
      <w:lvlJc w:val="left"/>
      <w:pPr>
        <w:tabs>
          <w:tab w:val="num" w:pos="5251"/>
        </w:tabs>
        <w:ind w:left="5251" w:hanging="360"/>
      </w:pPr>
    </w:lvl>
    <w:lvl w:ilvl="2">
      <w:start w:val="1"/>
      <w:numFmt w:val="lowerRoman"/>
      <w:lvlText w:val="%3."/>
      <w:lvlJc w:val="right"/>
      <w:pPr>
        <w:tabs>
          <w:tab w:val="num" w:pos="5971"/>
        </w:tabs>
        <w:ind w:left="5971" w:hanging="180"/>
      </w:pPr>
    </w:lvl>
    <w:lvl w:ilvl="3">
      <w:start w:val="1"/>
      <w:numFmt w:val="decimal"/>
      <w:lvlText w:val="%4."/>
      <w:lvlJc w:val="left"/>
      <w:pPr>
        <w:tabs>
          <w:tab w:val="num" w:pos="6691"/>
        </w:tabs>
        <w:ind w:left="6691" w:hanging="360"/>
      </w:pPr>
    </w:lvl>
    <w:lvl w:ilvl="4">
      <w:start w:val="1"/>
      <w:numFmt w:val="lowerLetter"/>
      <w:lvlText w:val="%5."/>
      <w:lvlJc w:val="left"/>
      <w:pPr>
        <w:tabs>
          <w:tab w:val="num" w:pos="7411"/>
        </w:tabs>
        <w:ind w:left="7411" w:hanging="360"/>
      </w:pPr>
    </w:lvl>
    <w:lvl w:ilvl="5">
      <w:start w:val="1"/>
      <w:numFmt w:val="lowerRoman"/>
      <w:lvlText w:val="%6."/>
      <w:lvlJc w:val="right"/>
      <w:pPr>
        <w:tabs>
          <w:tab w:val="num" w:pos="8131"/>
        </w:tabs>
        <w:ind w:left="8131" w:hanging="180"/>
      </w:pPr>
    </w:lvl>
    <w:lvl w:ilvl="6">
      <w:start w:val="1"/>
      <w:numFmt w:val="decimal"/>
      <w:lvlText w:val="%7."/>
      <w:lvlJc w:val="left"/>
      <w:pPr>
        <w:tabs>
          <w:tab w:val="num" w:pos="8851"/>
        </w:tabs>
        <w:ind w:left="8851" w:hanging="360"/>
      </w:pPr>
    </w:lvl>
    <w:lvl w:ilvl="7">
      <w:start w:val="1"/>
      <w:numFmt w:val="lowerLetter"/>
      <w:lvlText w:val="%8."/>
      <w:lvlJc w:val="left"/>
      <w:pPr>
        <w:tabs>
          <w:tab w:val="num" w:pos="9571"/>
        </w:tabs>
        <w:ind w:left="9571" w:hanging="360"/>
      </w:pPr>
    </w:lvl>
    <w:lvl w:ilvl="8">
      <w:start w:val="1"/>
      <w:numFmt w:val="lowerRoman"/>
      <w:lvlText w:val="%9."/>
      <w:lvlJc w:val="right"/>
      <w:pPr>
        <w:tabs>
          <w:tab w:val="num" w:pos="10291"/>
        </w:tabs>
        <w:ind w:left="10291" w:hanging="180"/>
      </w:pPr>
    </w:lvl>
  </w:abstractNum>
  <w:abstractNum w:abstractNumId="2" w15:restartNumberingAfterBreak="0">
    <w:nsid w:val="014D2402"/>
    <w:multiLevelType w:val="hybridMultilevel"/>
    <w:tmpl w:val="6F105CAE"/>
    <w:lvl w:ilvl="0" w:tplc="FFFFFFFF">
      <w:numFmt w:val="decimal"/>
      <w:pStyle w:val="Heading8"/>
      <w:lvlText w:val="%1"/>
      <w:lvlJc w:val="left"/>
      <w:pPr>
        <w:tabs>
          <w:tab w:val="num" w:pos="930"/>
        </w:tabs>
        <w:ind w:left="930" w:hanging="57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7212184"/>
    <w:multiLevelType w:val="multilevel"/>
    <w:tmpl w:val="C7D82BFE"/>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366324"/>
    <w:multiLevelType w:val="hybridMultilevel"/>
    <w:tmpl w:val="DC7E46D2"/>
    <w:lvl w:ilvl="0" w:tplc="93A00C58">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07713DA5"/>
    <w:multiLevelType w:val="hybridMultilevel"/>
    <w:tmpl w:val="98B6E30C"/>
    <w:lvl w:ilvl="0" w:tplc="22D46310">
      <w:start w:val="1"/>
      <w:numFmt w:val="bullet"/>
      <w:pStyle w:val="Bullets1"/>
      <w:lvlText w:val="›"/>
      <w:lvlJc w:val="left"/>
      <w:pPr>
        <w:ind w:left="360" w:hanging="360"/>
      </w:pPr>
      <w:rPr>
        <w:rFonts w:ascii="Times New Roman" w:hAnsi="Times New Roman" w:cs="Times New Roman"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C8C12C6"/>
    <w:multiLevelType w:val="hybridMultilevel"/>
    <w:tmpl w:val="BFF481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20FDA7B"/>
    <w:multiLevelType w:val="hybridMultilevel"/>
    <w:tmpl w:val="280221A6"/>
    <w:lvl w:ilvl="0" w:tplc="4570349E">
      <w:start w:val="1"/>
      <w:numFmt w:val="bullet"/>
      <w:lvlText w:val=""/>
      <w:lvlJc w:val="left"/>
      <w:pPr>
        <w:ind w:left="720" w:hanging="360"/>
      </w:pPr>
      <w:rPr>
        <w:rFonts w:ascii="Symbol" w:hAnsi="Symbol" w:hint="default"/>
      </w:rPr>
    </w:lvl>
    <w:lvl w:ilvl="1" w:tplc="DB781C80">
      <w:start w:val="1"/>
      <w:numFmt w:val="bullet"/>
      <w:lvlText w:val="o"/>
      <w:lvlJc w:val="left"/>
      <w:pPr>
        <w:ind w:left="1440" w:hanging="360"/>
      </w:pPr>
      <w:rPr>
        <w:rFonts w:ascii="Courier New" w:hAnsi="Courier New" w:hint="default"/>
      </w:rPr>
    </w:lvl>
    <w:lvl w:ilvl="2" w:tplc="AF90A03A">
      <w:start w:val="1"/>
      <w:numFmt w:val="bullet"/>
      <w:lvlText w:val=""/>
      <w:lvlJc w:val="left"/>
      <w:pPr>
        <w:ind w:left="2160" w:hanging="360"/>
      </w:pPr>
      <w:rPr>
        <w:rFonts w:ascii="Wingdings" w:hAnsi="Wingdings" w:hint="default"/>
      </w:rPr>
    </w:lvl>
    <w:lvl w:ilvl="3" w:tplc="53264D90">
      <w:start w:val="1"/>
      <w:numFmt w:val="bullet"/>
      <w:lvlText w:val=""/>
      <w:lvlJc w:val="left"/>
      <w:pPr>
        <w:ind w:left="2880" w:hanging="360"/>
      </w:pPr>
      <w:rPr>
        <w:rFonts w:ascii="Symbol" w:hAnsi="Symbol" w:hint="default"/>
      </w:rPr>
    </w:lvl>
    <w:lvl w:ilvl="4" w:tplc="F530D2D6">
      <w:start w:val="1"/>
      <w:numFmt w:val="bullet"/>
      <w:lvlText w:val="o"/>
      <w:lvlJc w:val="left"/>
      <w:pPr>
        <w:ind w:left="3600" w:hanging="360"/>
      </w:pPr>
      <w:rPr>
        <w:rFonts w:ascii="Courier New" w:hAnsi="Courier New" w:hint="default"/>
      </w:rPr>
    </w:lvl>
    <w:lvl w:ilvl="5" w:tplc="FDA8B920">
      <w:start w:val="1"/>
      <w:numFmt w:val="bullet"/>
      <w:lvlText w:val=""/>
      <w:lvlJc w:val="left"/>
      <w:pPr>
        <w:ind w:left="4320" w:hanging="360"/>
      </w:pPr>
      <w:rPr>
        <w:rFonts w:ascii="Wingdings" w:hAnsi="Wingdings" w:hint="default"/>
      </w:rPr>
    </w:lvl>
    <w:lvl w:ilvl="6" w:tplc="A41682D8">
      <w:start w:val="1"/>
      <w:numFmt w:val="bullet"/>
      <w:lvlText w:val=""/>
      <w:lvlJc w:val="left"/>
      <w:pPr>
        <w:ind w:left="5040" w:hanging="360"/>
      </w:pPr>
      <w:rPr>
        <w:rFonts w:ascii="Symbol" w:hAnsi="Symbol" w:hint="default"/>
      </w:rPr>
    </w:lvl>
    <w:lvl w:ilvl="7" w:tplc="2966A494">
      <w:start w:val="1"/>
      <w:numFmt w:val="bullet"/>
      <w:lvlText w:val="o"/>
      <w:lvlJc w:val="left"/>
      <w:pPr>
        <w:ind w:left="5760" w:hanging="360"/>
      </w:pPr>
      <w:rPr>
        <w:rFonts w:ascii="Courier New" w:hAnsi="Courier New" w:hint="default"/>
      </w:rPr>
    </w:lvl>
    <w:lvl w:ilvl="8" w:tplc="43F814AC">
      <w:start w:val="1"/>
      <w:numFmt w:val="bullet"/>
      <w:lvlText w:val=""/>
      <w:lvlJc w:val="left"/>
      <w:pPr>
        <w:ind w:left="6480" w:hanging="360"/>
      </w:pPr>
      <w:rPr>
        <w:rFonts w:ascii="Wingdings" w:hAnsi="Wingdings" w:hint="default"/>
      </w:rPr>
    </w:lvl>
  </w:abstractNum>
  <w:abstractNum w:abstractNumId="8" w15:restartNumberingAfterBreak="0">
    <w:nsid w:val="16853255"/>
    <w:multiLevelType w:val="multilevel"/>
    <w:tmpl w:val="FA506208"/>
    <w:lvl w:ilvl="0">
      <w:start w:val="1"/>
      <w:numFmt w:val="bullet"/>
      <w:lvlText w:val=""/>
      <w:lvlJc w:val="left"/>
      <w:pPr>
        <w:ind w:left="360" w:hanging="360"/>
      </w:pPr>
      <w:rPr>
        <w:rFonts w:ascii="Symbol" w:hAnsi="Symbol"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9" w15:restartNumberingAfterBreak="0">
    <w:nsid w:val="1916241A"/>
    <w:multiLevelType w:val="hybridMultilevel"/>
    <w:tmpl w:val="5426BD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DD068A5"/>
    <w:multiLevelType w:val="hybridMultilevel"/>
    <w:tmpl w:val="7D4C36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0ED6441"/>
    <w:multiLevelType w:val="hybridMultilevel"/>
    <w:tmpl w:val="C952D4D8"/>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61FEB6"/>
    <w:multiLevelType w:val="hybridMultilevel"/>
    <w:tmpl w:val="49F8195A"/>
    <w:lvl w:ilvl="0" w:tplc="1B5A9416">
      <w:start w:val="1"/>
      <w:numFmt w:val="bullet"/>
      <w:lvlText w:val=""/>
      <w:lvlJc w:val="left"/>
      <w:pPr>
        <w:ind w:left="720" w:hanging="360"/>
      </w:pPr>
      <w:rPr>
        <w:rFonts w:ascii="Symbol" w:hAnsi="Symbol" w:hint="default"/>
      </w:rPr>
    </w:lvl>
    <w:lvl w:ilvl="1" w:tplc="BD7E2A1E">
      <w:start w:val="1"/>
      <w:numFmt w:val="bullet"/>
      <w:lvlText w:val="o"/>
      <w:lvlJc w:val="left"/>
      <w:pPr>
        <w:ind w:left="1440" w:hanging="360"/>
      </w:pPr>
      <w:rPr>
        <w:rFonts w:ascii="Courier New" w:hAnsi="Courier New" w:hint="default"/>
      </w:rPr>
    </w:lvl>
    <w:lvl w:ilvl="2" w:tplc="1C205F30">
      <w:start w:val="1"/>
      <w:numFmt w:val="bullet"/>
      <w:lvlText w:val=""/>
      <w:lvlJc w:val="left"/>
      <w:pPr>
        <w:ind w:left="2160" w:hanging="360"/>
      </w:pPr>
      <w:rPr>
        <w:rFonts w:ascii="Wingdings" w:hAnsi="Wingdings" w:hint="default"/>
      </w:rPr>
    </w:lvl>
    <w:lvl w:ilvl="3" w:tplc="33127F5A">
      <w:start w:val="1"/>
      <w:numFmt w:val="bullet"/>
      <w:lvlText w:val=""/>
      <w:lvlJc w:val="left"/>
      <w:pPr>
        <w:ind w:left="2880" w:hanging="360"/>
      </w:pPr>
      <w:rPr>
        <w:rFonts w:ascii="Symbol" w:hAnsi="Symbol" w:hint="default"/>
      </w:rPr>
    </w:lvl>
    <w:lvl w:ilvl="4" w:tplc="35381430">
      <w:start w:val="1"/>
      <w:numFmt w:val="bullet"/>
      <w:lvlText w:val="o"/>
      <w:lvlJc w:val="left"/>
      <w:pPr>
        <w:ind w:left="3600" w:hanging="360"/>
      </w:pPr>
      <w:rPr>
        <w:rFonts w:ascii="Courier New" w:hAnsi="Courier New" w:hint="default"/>
      </w:rPr>
    </w:lvl>
    <w:lvl w:ilvl="5" w:tplc="F0EE689E">
      <w:start w:val="1"/>
      <w:numFmt w:val="bullet"/>
      <w:lvlText w:val=""/>
      <w:lvlJc w:val="left"/>
      <w:pPr>
        <w:ind w:left="4320" w:hanging="360"/>
      </w:pPr>
      <w:rPr>
        <w:rFonts w:ascii="Wingdings" w:hAnsi="Wingdings" w:hint="default"/>
      </w:rPr>
    </w:lvl>
    <w:lvl w:ilvl="6" w:tplc="F5A66444">
      <w:start w:val="1"/>
      <w:numFmt w:val="bullet"/>
      <w:lvlText w:val=""/>
      <w:lvlJc w:val="left"/>
      <w:pPr>
        <w:ind w:left="5040" w:hanging="360"/>
      </w:pPr>
      <w:rPr>
        <w:rFonts w:ascii="Symbol" w:hAnsi="Symbol" w:hint="default"/>
      </w:rPr>
    </w:lvl>
    <w:lvl w:ilvl="7" w:tplc="F1701ED8">
      <w:start w:val="1"/>
      <w:numFmt w:val="bullet"/>
      <w:lvlText w:val="o"/>
      <w:lvlJc w:val="left"/>
      <w:pPr>
        <w:ind w:left="5760" w:hanging="360"/>
      </w:pPr>
      <w:rPr>
        <w:rFonts w:ascii="Courier New" w:hAnsi="Courier New" w:hint="default"/>
      </w:rPr>
    </w:lvl>
    <w:lvl w:ilvl="8" w:tplc="9AC04298">
      <w:start w:val="1"/>
      <w:numFmt w:val="bullet"/>
      <w:lvlText w:val=""/>
      <w:lvlJc w:val="left"/>
      <w:pPr>
        <w:ind w:left="6480" w:hanging="360"/>
      </w:pPr>
      <w:rPr>
        <w:rFonts w:ascii="Wingdings" w:hAnsi="Wingdings" w:hint="default"/>
      </w:rPr>
    </w:lvl>
  </w:abstractNum>
  <w:abstractNum w:abstractNumId="13" w15:restartNumberingAfterBreak="0">
    <w:nsid w:val="249D4B1A"/>
    <w:multiLevelType w:val="hybridMultilevel"/>
    <w:tmpl w:val="D0B2F2E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249E6FE2"/>
    <w:multiLevelType w:val="hybridMultilevel"/>
    <w:tmpl w:val="DA0ECCF2"/>
    <w:lvl w:ilvl="0" w:tplc="E12620BA">
      <w:start w:val="1"/>
      <w:numFmt w:val="decimal"/>
      <w:pStyle w:val="HeadinList"/>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264147AF"/>
    <w:multiLevelType w:val="hybridMultilevel"/>
    <w:tmpl w:val="6FDCD2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17" w15:restartNumberingAfterBreak="0">
    <w:nsid w:val="2B727561"/>
    <w:multiLevelType w:val="hybridMultilevel"/>
    <w:tmpl w:val="9D52B824"/>
    <w:lvl w:ilvl="0" w:tplc="F5A2F21C">
      <w:start w:val="1"/>
      <w:numFmt w:val="decimal"/>
      <w:lvlText w:val="%1."/>
      <w:lvlJc w:val="left"/>
      <w:pPr>
        <w:ind w:left="360" w:hanging="360"/>
      </w:pPr>
      <w:rPr>
        <w:rFonts w:hint="default"/>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0A13E15"/>
    <w:multiLevelType w:val="multilevel"/>
    <w:tmpl w:val="63922D18"/>
    <w:lvl w:ilvl="0">
      <w:start w:val="5"/>
      <w:numFmt w:val="decimal"/>
      <w:pStyle w:val="StyleHeading314ptBoxSinglesolidlineAuto05ptLin"/>
      <w:lvlText w:val="%1"/>
      <w:lvlJc w:val="left"/>
      <w:pPr>
        <w:tabs>
          <w:tab w:val="num" w:pos="432"/>
        </w:tabs>
        <w:ind w:left="432" w:hanging="432"/>
      </w:pPr>
      <w:rPr>
        <w:rFonts w:cs="Times New Roman" w:hint="default"/>
        <w:b/>
        <w:i w:val="0"/>
        <w:sz w:val="28"/>
        <w:szCs w:val="28"/>
      </w:rPr>
    </w:lvl>
    <w:lvl w:ilvl="1">
      <w:start w:val="1"/>
      <w:numFmt w:val="decimal"/>
      <w:pStyle w:val="Norm-no"/>
      <w:lvlText w:val="4.%2"/>
      <w:lvlJc w:val="left"/>
      <w:pPr>
        <w:tabs>
          <w:tab w:val="num" w:pos="576"/>
        </w:tabs>
        <w:ind w:left="576" w:hanging="576"/>
      </w:pPr>
      <w:rPr>
        <w:rFonts w:cs="Times New Roman" w:hint="default"/>
        <w:b/>
        <w:color w:val="auto"/>
        <w:sz w:val="26"/>
        <w:szCs w:val="26"/>
      </w:rPr>
    </w:lvl>
    <w:lvl w:ilvl="2">
      <w:start w:val="1"/>
      <w:numFmt w:val="decimal"/>
      <w:lvlText w:val="%1.%2.%3"/>
      <w:lvlJc w:val="left"/>
      <w:pPr>
        <w:tabs>
          <w:tab w:val="num" w:pos="720"/>
        </w:tabs>
        <w:ind w:left="720" w:hanging="720"/>
      </w:pPr>
      <w:rPr>
        <w:rFonts w:cs="Times New Roman" w:hint="default"/>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30D7752C"/>
    <w:multiLevelType w:val="hybridMultilevel"/>
    <w:tmpl w:val="7B54AA36"/>
    <w:lvl w:ilvl="0" w:tplc="41ACF92C">
      <w:start w:val="1"/>
      <w:numFmt w:val="bullet"/>
      <w:lvlText w:val="•"/>
      <w:lvlJc w:val="left"/>
      <w:pPr>
        <w:tabs>
          <w:tab w:val="num" w:pos="360"/>
        </w:tabs>
        <w:ind w:left="360" w:hanging="360"/>
      </w:pPr>
      <w:rPr>
        <w:rFonts w:ascii="Arial" w:hAnsi="Arial" w:hint="default"/>
      </w:rPr>
    </w:lvl>
    <w:lvl w:ilvl="1" w:tplc="B3A42924" w:tentative="1">
      <w:start w:val="1"/>
      <w:numFmt w:val="bullet"/>
      <w:lvlText w:val="•"/>
      <w:lvlJc w:val="left"/>
      <w:pPr>
        <w:tabs>
          <w:tab w:val="num" w:pos="1080"/>
        </w:tabs>
        <w:ind w:left="1080" w:hanging="360"/>
      </w:pPr>
      <w:rPr>
        <w:rFonts w:ascii="Arial" w:hAnsi="Arial" w:hint="default"/>
      </w:rPr>
    </w:lvl>
    <w:lvl w:ilvl="2" w:tplc="C9B60886" w:tentative="1">
      <w:start w:val="1"/>
      <w:numFmt w:val="bullet"/>
      <w:lvlText w:val="•"/>
      <w:lvlJc w:val="left"/>
      <w:pPr>
        <w:tabs>
          <w:tab w:val="num" w:pos="1800"/>
        </w:tabs>
        <w:ind w:left="1800" w:hanging="360"/>
      </w:pPr>
      <w:rPr>
        <w:rFonts w:ascii="Arial" w:hAnsi="Arial" w:hint="default"/>
      </w:rPr>
    </w:lvl>
    <w:lvl w:ilvl="3" w:tplc="4FA49F42" w:tentative="1">
      <w:start w:val="1"/>
      <w:numFmt w:val="bullet"/>
      <w:lvlText w:val="•"/>
      <w:lvlJc w:val="left"/>
      <w:pPr>
        <w:tabs>
          <w:tab w:val="num" w:pos="2520"/>
        </w:tabs>
        <w:ind w:left="2520" w:hanging="360"/>
      </w:pPr>
      <w:rPr>
        <w:rFonts w:ascii="Arial" w:hAnsi="Arial" w:hint="default"/>
      </w:rPr>
    </w:lvl>
    <w:lvl w:ilvl="4" w:tplc="0DA869FA" w:tentative="1">
      <w:start w:val="1"/>
      <w:numFmt w:val="bullet"/>
      <w:lvlText w:val="•"/>
      <w:lvlJc w:val="left"/>
      <w:pPr>
        <w:tabs>
          <w:tab w:val="num" w:pos="3240"/>
        </w:tabs>
        <w:ind w:left="3240" w:hanging="360"/>
      </w:pPr>
      <w:rPr>
        <w:rFonts w:ascii="Arial" w:hAnsi="Arial" w:hint="default"/>
      </w:rPr>
    </w:lvl>
    <w:lvl w:ilvl="5" w:tplc="1E7843B2" w:tentative="1">
      <w:start w:val="1"/>
      <w:numFmt w:val="bullet"/>
      <w:lvlText w:val="•"/>
      <w:lvlJc w:val="left"/>
      <w:pPr>
        <w:tabs>
          <w:tab w:val="num" w:pos="3960"/>
        </w:tabs>
        <w:ind w:left="3960" w:hanging="360"/>
      </w:pPr>
      <w:rPr>
        <w:rFonts w:ascii="Arial" w:hAnsi="Arial" w:hint="default"/>
      </w:rPr>
    </w:lvl>
    <w:lvl w:ilvl="6" w:tplc="5BF8D1FC" w:tentative="1">
      <w:start w:val="1"/>
      <w:numFmt w:val="bullet"/>
      <w:lvlText w:val="•"/>
      <w:lvlJc w:val="left"/>
      <w:pPr>
        <w:tabs>
          <w:tab w:val="num" w:pos="4680"/>
        </w:tabs>
        <w:ind w:left="4680" w:hanging="360"/>
      </w:pPr>
      <w:rPr>
        <w:rFonts w:ascii="Arial" w:hAnsi="Arial" w:hint="default"/>
      </w:rPr>
    </w:lvl>
    <w:lvl w:ilvl="7" w:tplc="28780062" w:tentative="1">
      <w:start w:val="1"/>
      <w:numFmt w:val="bullet"/>
      <w:lvlText w:val="•"/>
      <w:lvlJc w:val="left"/>
      <w:pPr>
        <w:tabs>
          <w:tab w:val="num" w:pos="5400"/>
        </w:tabs>
        <w:ind w:left="5400" w:hanging="360"/>
      </w:pPr>
      <w:rPr>
        <w:rFonts w:ascii="Arial" w:hAnsi="Arial" w:hint="default"/>
      </w:rPr>
    </w:lvl>
    <w:lvl w:ilvl="8" w:tplc="F0382FC2"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99C5CBC"/>
    <w:multiLevelType w:val="hybridMultilevel"/>
    <w:tmpl w:val="BB52CBD8"/>
    <w:lvl w:ilvl="0" w:tplc="ADDC4048">
      <w:start w:val="1"/>
      <w:numFmt w:val="bullet"/>
      <w:lvlText w:val=""/>
      <w:lvlJc w:val="left"/>
      <w:pPr>
        <w:tabs>
          <w:tab w:val="num" w:pos="720"/>
        </w:tabs>
        <w:ind w:left="720" w:hanging="360"/>
      </w:pPr>
      <w:rPr>
        <w:rFonts w:ascii="Symbol" w:hAnsi="Symbol" w:hint="default"/>
        <w:color w:val="auto"/>
      </w:rPr>
    </w:lvl>
    <w:lvl w:ilvl="1" w:tplc="746A6C2A" w:tentative="1">
      <w:start w:val="1"/>
      <w:numFmt w:val="bullet"/>
      <w:lvlText w:val="o"/>
      <w:lvlJc w:val="left"/>
      <w:pPr>
        <w:tabs>
          <w:tab w:val="num" w:pos="1440"/>
        </w:tabs>
        <w:ind w:left="1440" w:hanging="360"/>
      </w:pPr>
      <w:rPr>
        <w:rFonts w:ascii="Courier New" w:hAnsi="Courier New" w:hint="default"/>
      </w:rPr>
    </w:lvl>
    <w:lvl w:ilvl="2" w:tplc="DDD4B71A" w:tentative="1">
      <w:start w:val="1"/>
      <w:numFmt w:val="bullet"/>
      <w:lvlText w:val=""/>
      <w:lvlJc w:val="left"/>
      <w:pPr>
        <w:tabs>
          <w:tab w:val="num" w:pos="2160"/>
        </w:tabs>
        <w:ind w:left="2160" w:hanging="360"/>
      </w:pPr>
      <w:rPr>
        <w:rFonts w:ascii="Wingdings" w:hAnsi="Wingdings" w:hint="default"/>
      </w:rPr>
    </w:lvl>
    <w:lvl w:ilvl="3" w:tplc="EFE2794C" w:tentative="1">
      <w:start w:val="1"/>
      <w:numFmt w:val="bullet"/>
      <w:lvlText w:val=""/>
      <w:lvlJc w:val="left"/>
      <w:pPr>
        <w:tabs>
          <w:tab w:val="num" w:pos="2880"/>
        </w:tabs>
        <w:ind w:left="2880" w:hanging="360"/>
      </w:pPr>
      <w:rPr>
        <w:rFonts w:ascii="Symbol" w:hAnsi="Symbol" w:hint="default"/>
      </w:rPr>
    </w:lvl>
    <w:lvl w:ilvl="4" w:tplc="BA6E9BB4" w:tentative="1">
      <w:start w:val="1"/>
      <w:numFmt w:val="bullet"/>
      <w:lvlText w:val="o"/>
      <w:lvlJc w:val="left"/>
      <w:pPr>
        <w:tabs>
          <w:tab w:val="num" w:pos="3600"/>
        </w:tabs>
        <w:ind w:left="3600" w:hanging="360"/>
      </w:pPr>
      <w:rPr>
        <w:rFonts w:ascii="Courier New" w:hAnsi="Courier New" w:hint="default"/>
      </w:rPr>
    </w:lvl>
    <w:lvl w:ilvl="5" w:tplc="EF60B762" w:tentative="1">
      <w:start w:val="1"/>
      <w:numFmt w:val="bullet"/>
      <w:lvlText w:val=""/>
      <w:lvlJc w:val="left"/>
      <w:pPr>
        <w:tabs>
          <w:tab w:val="num" w:pos="4320"/>
        </w:tabs>
        <w:ind w:left="4320" w:hanging="360"/>
      </w:pPr>
      <w:rPr>
        <w:rFonts w:ascii="Wingdings" w:hAnsi="Wingdings" w:hint="default"/>
      </w:rPr>
    </w:lvl>
    <w:lvl w:ilvl="6" w:tplc="C160032E" w:tentative="1">
      <w:start w:val="1"/>
      <w:numFmt w:val="bullet"/>
      <w:lvlText w:val=""/>
      <w:lvlJc w:val="left"/>
      <w:pPr>
        <w:tabs>
          <w:tab w:val="num" w:pos="5040"/>
        </w:tabs>
        <w:ind w:left="5040" w:hanging="360"/>
      </w:pPr>
      <w:rPr>
        <w:rFonts w:ascii="Symbol" w:hAnsi="Symbol" w:hint="default"/>
      </w:rPr>
    </w:lvl>
    <w:lvl w:ilvl="7" w:tplc="51443348" w:tentative="1">
      <w:start w:val="1"/>
      <w:numFmt w:val="bullet"/>
      <w:lvlText w:val="o"/>
      <w:lvlJc w:val="left"/>
      <w:pPr>
        <w:tabs>
          <w:tab w:val="num" w:pos="5760"/>
        </w:tabs>
        <w:ind w:left="5760" w:hanging="360"/>
      </w:pPr>
      <w:rPr>
        <w:rFonts w:ascii="Courier New" w:hAnsi="Courier New" w:hint="default"/>
      </w:rPr>
    </w:lvl>
    <w:lvl w:ilvl="8" w:tplc="A2B6A4F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7251C2"/>
    <w:multiLevelType w:val="hybridMultilevel"/>
    <w:tmpl w:val="80049CB2"/>
    <w:lvl w:ilvl="0" w:tplc="1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72A64C1"/>
    <w:multiLevelType w:val="hybridMultilevel"/>
    <w:tmpl w:val="27D43912"/>
    <w:lvl w:ilvl="0" w:tplc="EF80C5C4">
      <w:start w:val="1"/>
      <w:numFmt w:val="decimal"/>
      <w:pStyle w:val="TableNumbering"/>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8215348"/>
    <w:multiLevelType w:val="hybridMultilevel"/>
    <w:tmpl w:val="631EE7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B0C5EF7"/>
    <w:multiLevelType w:val="hybridMultilevel"/>
    <w:tmpl w:val="C33EA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EE1638E"/>
    <w:multiLevelType w:val="multilevel"/>
    <w:tmpl w:val="8A30D016"/>
    <w:lvl w:ilvl="0">
      <w:start w:val="1"/>
      <w:numFmt w:val="bullet"/>
      <w:pStyle w:val="Tabletext"/>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26" w15:restartNumberingAfterBreak="0">
    <w:nsid w:val="4F5255B8"/>
    <w:multiLevelType w:val="singleLevel"/>
    <w:tmpl w:val="85929AE0"/>
    <w:lvl w:ilvl="0">
      <w:start w:val="1"/>
      <w:numFmt w:val="bullet"/>
      <w:pStyle w:val="NormalBullets"/>
      <w:lvlText w:val=""/>
      <w:lvlJc w:val="left"/>
      <w:pPr>
        <w:tabs>
          <w:tab w:val="num" w:pos="927"/>
        </w:tabs>
        <w:ind w:left="851" w:hanging="284"/>
      </w:pPr>
      <w:rPr>
        <w:rFonts w:ascii="Symbol" w:hAnsi="Symbol" w:hint="default"/>
      </w:rPr>
    </w:lvl>
  </w:abstractNum>
  <w:abstractNum w:abstractNumId="27" w15:restartNumberingAfterBreak="0">
    <w:nsid w:val="504B2625"/>
    <w:multiLevelType w:val="hybridMultilevel"/>
    <w:tmpl w:val="E6E8F1D2"/>
    <w:lvl w:ilvl="0" w:tplc="3B0C8584">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52D616A7"/>
    <w:multiLevelType w:val="hybridMultilevel"/>
    <w:tmpl w:val="118EB2D4"/>
    <w:lvl w:ilvl="0" w:tplc="A9FE0D92">
      <w:start w:val="1"/>
      <w:numFmt w:val="bullet"/>
      <w:pStyle w:val="TableofFigures"/>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3064B63"/>
    <w:multiLevelType w:val="hybridMultilevel"/>
    <w:tmpl w:val="93D847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3F523B9"/>
    <w:multiLevelType w:val="hybridMultilevel"/>
    <w:tmpl w:val="4E741906"/>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54C71599"/>
    <w:multiLevelType w:val="multilevel"/>
    <w:tmpl w:val="A62C90E8"/>
    <w:lvl w:ilvl="0">
      <w:start w:val="1"/>
      <w:numFmt w:val="decimal"/>
      <w:pStyle w:val="NumberedHeading1"/>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7F353DE"/>
    <w:multiLevelType w:val="hybridMultilevel"/>
    <w:tmpl w:val="98CC3570"/>
    <w:lvl w:ilvl="0" w:tplc="9C226070">
      <w:start w:val="1"/>
      <w:numFmt w:val="bullet"/>
      <w:lvlText w:val=""/>
      <w:lvlJc w:val="left"/>
      <w:pPr>
        <w:ind w:left="72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BCE3395"/>
    <w:multiLevelType w:val="hybridMultilevel"/>
    <w:tmpl w:val="22E065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5CE160F1"/>
    <w:multiLevelType w:val="hybridMultilevel"/>
    <w:tmpl w:val="04C67834"/>
    <w:lvl w:ilvl="0" w:tplc="EAD484C6">
      <w:start w:val="1"/>
      <w:numFmt w:val="decimal"/>
      <w:lvlText w:val="%1."/>
      <w:lvlJc w:val="left"/>
      <w:pPr>
        <w:ind w:left="360" w:hanging="360"/>
      </w:pPr>
      <w:rPr>
        <w:rFonts w:hint="default"/>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15:restartNumberingAfterBreak="0">
    <w:nsid w:val="5F743E89"/>
    <w:multiLevelType w:val="hybridMultilevel"/>
    <w:tmpl w:val="BF1C3F7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6" w15:restartNumberingAfterBreak="0">
    <w:nsid w:val="65CE6CB7"/>
    <w:multiLevelType w:val="hybridMultilevel"/>
    <w:tmpl w:val="CF08FBCC"/>
    <w:lvl w:ilvl="0" w:tplc="4C2A7436">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7" w15:restartNumberingAfterBreak="0">
    <w:nsid w:val="6A0D38A2"/>
    <w:multiLevelType w:val="hybridMultilevel"/>
    <w:tmpl w:val="0478CB26"/>
    <w:lvl w:ilvl="0" w:tplc="0C09000F">
      <w:start w:val="1"/>
      <w:numFmt w:val="bullet"/>
      <w:pStyle w:val="INTBullet2"/>
      <w:lvlText w:val=""/>
      <w:lvlJc w:val="left"/>
      <w:pPr>
        <w:ind w:left="1026" w:hanging="360"/>
      </w:pPr>
      <w:rPr>
        <w:rFonts w:ascii="Wingdings 2" w:hAnsi="Wingdings 2" w:hint="default"/>
        <w:color w:val="FFCC00"/>
        <w:sz w:val="18"/>
      </w:rPr>
    </w:lvl>
    <w:lvl w:ilvl="1" w:tplc="0C090019">
      <w:start w:val="1"/>
      <w:numFmt w:val="bullet"/>
      <w:lvlText w:val="o"/>
      <w:lvlJc w:val="left"/>
      <w:pPr>
        <w:tabs>
          <w:tab w:val="num" w:pos="1746"/>
        </w:tabs>
        <w:ind w:left="1746" w:hanging="360"/>
      </w:pPr>
      <w:rPr>
        <w:rFonts w:ascii="Courier New" w:hAnsi="Courier New" w:hint="default"/>
      </w:rPr>
    </w:lvl>
    <w:lvl w:ilvl="2" w:tplc="0C09001B" w:tentative="1">
      <w:start w:val="1"/>
      <w:numFmt w:val="bullet"/>
      <w:lvlText w:val=""/>
      <w:lvlJc w:val="left"/>
      <w:pPr>
        <w:tabs>
          <w:tab w:val="num" w:pos="2466"/>
        </w:tabs>
        <w:ind w:left="2466" w:hanging="360"/>
      </w:pPr>
      <w:rPr>
        <w:rFonts w:ascii="Wingdings" w:hAnsi="Wingdings" w:hint="default"/>
      </w:rPr>
    </w:lvl>
    <w:lvl w:ilvl="3" w:tplc="0C09000F" w:tentative="1">
      <w:start w:val="1"/>
      <w:numFmt w:val="bullet"/>
      <w:lvlText w:val=""/>
      <w:lvlJc w:val="left"/>
      <w:pPr>
        <w:tabs>
          <w:tab w:val="num" w:pos="3186"/>
        </w:tabs>
        <w:ind w:left="3186" w:hanging="360"/>
      </w:pPr>
      <w:rPr>
        <w:rFonts w:ascii="Symbol" w:hAnsi="Symbol" w:hint="default"/>
      </w:rPr>
    </w:lvl>
    <w:lvl w:ilvl="4" w:tplc="0C090019" w:tentative="1">
      <w:start w:val="1"/>
      <w:numFmt w:val="bullet"/>
      <w:lvlText w:val="o"/>
      <w:lvlJc w:val="left"/>
      <w:pPr>
        <w:tabs>
          <w:tab w:val="num" w:pos="3906"/>
        </w:tabs>
        <w:ind w:left="3906" w:hanging="360"/>
      </w:pPr>
      <w:rPr>
        <w:rFonts w:ascii="Courier New" w:hAnsi="Courier New" w:hint="default"/>
      </w:rPr>
    </w:lvl>
    <w:lvl w:ilvl="5" w:tplc="0C09001B" w:tentative="1">
      <w:start w:val="1"/>
      <w:numFmt w:val="bullet"/>
      <w:lvlText w:val=""/>
      <w:lvlJc w:val="left"/>
      <w:pPr>
        <w:tabs>
          <w:tab w:val="num" w:pos="4626"/>
        </w:tabs>
        <w:ind w:left="4626" w:hanging="360"/>
      </w:pPr>
      <w:rPr>
        <w:rFonts w:ascii="Wingdings" w:hAnsi="Wingdings" w:hint="default"/>
      </w:rPr>
    </w:lvl>
    <w:lvl w:ilvl="6" w:tplc="0C09000F" w:tentative="1">
      <w:start w:val="1"/>
      <w:numFmt w:val="bullet"/>
      <w:lvlText w:val=""/>
      <w:lvlJc w:val="left"/>
      <w:pPr>
        <w:tabs>
          <w:tab w:val="num" w:pos="5346"/>
        </w:tabs>
        <w:ind w:left="5346" w:hanging="360"/>
      </w:pPr>
      <w:rPr>
        <w:rFonts w:ascii="Symbol" w:hAnsi="Symbol" w:hint="default"/>
      </w:rPr>
    </w:lvl>
    <w:lvl w:ilvl="7" w:tplc="0C090019" w:tentative="1">
      <w:start w:val="1"/>
      <w:numFmt w:val="bullet"/>
      <w:lvlText w:val="o"/>
      <w:lvlJc w:val="left"/>
      <w:pPr>
        <w:tabs>
          <w:tab w:val="num" w:pos="6066"/>
        </w:tabs>
        <w:ind w:left="6066" w:hanging="360"/>
      </w:pPr>
      <w:rPr>
        <w:rFonts w:ascii="Courier New" w:hAnsi="Courier New" w:hint="default"/>
      </w:rPr>
    </w:lvl>
    <w:lvl w:ilvl="8" w:tplc="0C09001B" w:tentative="1">
      <w:start w:val="1"/>
      <w:numFmt w:val="bullet"/>
      <w:lvlText w:val=""/>
      <w:lvlJc w:val="left"/>
      <w:pPr>
        <w:tabs>
          <w:tab w:val="num" w:pos="6786"/>
        </w:tabs>
        <w:ind w:left="6786" w:hanging="360"/>
      </w:pPr>
      <w:rPr>
        <w:rFonts w:ascii="Wingdings" w:hAnsi="Wingdings" w:hint="default"/>
      </w:rPr>
    </w:lvl>
  </w:abstractNum>
  <w:abstractNum w:abstractNumId="38" w15:restartNumberingAfterBreak="0">
    <w:nsid w:val="6CED09B8"/>
    <w:multiLevelType w:val="multilevel"/>
    <w:tmpl w:val="E93E8294"/>
    <w:lvl w:ilvl="0">
      <w:start w:val="1"/>
      <w:numFmt w:val="lowerRoman"/>
      <w:pStyle w:val="StyleStyleHeading1CalibriBefore24ptBoxSinglesolidl"/>
      <w:lvlText w:val="%1."/>
      <w:lvlJc w:val="right"/>
      <w:pPr>
        <w:tabs>
          <w:tab w:val="num" w:pos="1260"/>
        </w:tabs>
        <w:ind w:left="1260" w:hanging="180"/>
      </w:pPr>
      <w:rPr>
        <w:rFonts w:cs="Times New Roman"/>
        <w:sz w:val="24"/>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9" w15:restartNumberingAfterBreak="0">
    <w:nsid w:val="764A3E57"/>
    <w:multiLevelType w:val="hybridMultilevel"/>
    <w:tmpl w:val="956277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9CC5B52"/>
    <w:multiLevelType w:val="hybridMultilevel"/>
    <w:tmpl w:val="043A5FBC"/>
    <w:lvl w:ilvl="0" w:tplc="EC38ABD0">
      <w:numFmt w:val="bullet"/>
      <w:pStyle w:val="BodyText3"/>
      <w:lvlText w:val=""/>
      <w:lvlJc w:val="left"/>
      <w:pPr>
        <w:tabs>
          <w:tab w:val="num" w:pos="720"/>
        </w:tabs>
        <w:ind w:left="720" w:hanging="360"/>
      </w:pPr>
      <w:rPr>
        <w:rFonts w:ascii="Wingdings" w:eastAsia="Times New Roman"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A259EB"/>
    <w:multiLevelType w:val="hybridMultilevel"/>
    <w:tmpl w:val="074E8B84"/>
    <w:lvl w:ilvl="0" w:tplc="6DE093BC">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42" w15:restartNumberingAfterBreak="0">
    <w:nsid w:val="7ED3298B"/>
    <w:multiLevelType w:val="hybridMultilevel"/>
    <w:tmpl w:val="9E080394"/>
    <w:lvl w:ilvl="0" w:tplc="F5A2F21C">
      <w:start w:val="1"/>
      <w:numFmt w:val="decimal"/>
      <w:lvlText w:val="%1."/>
      <w:lvlJc w:val="left"/>
      <w:pPr>
        <w:ind w:left="360" w:hanging="360"/>
      </w:pPr>
      <w:rPr>
        <w:rFonts w:hint="default"/>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635720844">
    <w:abstractNumId w:val="16"/>
  </w:num>
  <w:num w:numId="2" w16cid:durableId="388384547">
    <w:abstractNumId w:val="28"/>
  </w:num>
  <w:num w:numId="3" w16cid:durableId="645167956">
    <w:abstractNumId w:val="26"/>
  </w:num>
  <w:num w:numId="4" w16cid:durableId="1544100617">
    <w:abstractNumId w:val="2"/>
  </w:num>
  <w:num w:numId="5" w16cid:durableId="266735162">
    <w:abstractNumId w:val="40"/>
  </w:num>
  <w:num w:numId="6" w16cid:durableId="1689260004">
    <w:abstractNumId w:val="18"/>
  </w:num>
  <w:num w:numId="7" w16cid:durableId="214202266">
    <w:abstractNumId w:val="38"/>
  </w:num>
  <w:num w:numId="8" w16cid:durableId="674919766">
    <w:abstractNumId w:val="1"/>
  </w:num>
  <w:num w:numId="9" w16cid:durableId="816606827">
    <w:abstractNumId w:val="37"/>
  </w:num>
  <w:num w:numId="10" w16cid:durableId="1575430500">
    <w:abstractNumId w:val="31"/>
  </w:num>
  <w:num w:numId="11" w16cid:durableId="309021349">
    <w:abstractNumId w:val="14"/>
  </w:num>
  <w:num w:numId="12" w16cid:durableId="17769732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7138337">
    <w:abstractNumId w:val="3"/>
  </w:num>
  <w:num w:numId="14" w16cid:durableId="1605334600">
    <w:abstractNumId w:val="5"/>
    <w:lvlOverride w:ilvl="0">
      <w:startOverride w:val="1"/>
    </w:lvlOverride>
  </w:num>
  <w:num w:numId="15" w16cid:durableId="2085301441">
    <w:abstractNumId w:val="22"/>
  </w:num>
  <w:num w:numId="16" w16cid:durableId="1348170751">
    <w:abstractNumId w:val="35"/>
  </w:num>
  <w:num w:numId="17" w16cid:durableId="1179350495">
    <w:abstractNumId w:val="23"/>
  </w:num>
  <w:num w:numId="18" w16cid:durableId="598417950">
    <w:abstractNumId w:val="0"/>
  </w:num>
  <w:num w:numId="19" w16cid:durableId="1263563658">
    <w:abstractNumId w:val="20"/>
  </w:num>
  <w:num w:numId="20" w16cid:durableId="2043094035">
    <w:abstractNumId w:val="41"/>
  </w:num>
  <w:num w:numId="21" w16cid:durableId="1968123080">
    <w:abstractNumId w:val="30"/>
  </w:num>
  <w:num w:numId="22" w16cid:durableId="478421860">
    <w:abstractNumId w:val="32"/>
  </w:num>
  <w:num w:numId="23" w16cid:durableId="2109108513">
    <w:abstractNumId w:val="6"/>
  </w:num>
  <w:num w:numId="24" w16cid:durableId="1024942128">
    <w:abstractNumId w:val="33"/>
  </w:num>
  <w:num w:numId="25" w16cid:durableId="1327394742">
    <w:abstractNumId w:val="12"/>
  </w:num>
  <w:num w:numId="26" w16cid:durableId="1036125513">
    <w:abstractNumId w:val="7"/>
  </w:num>
  <w:num w:numId="27" w16cid:durableId="362289563">
    <w:abstractNumId w:val="39"/>
  </w:num>
  <w:num w:numId="28" w16cid:durableId="1755008672">
    <w:abstractNumId w:val="9"/>
  </w:num>
  <w:num w:numId="29" w16cid:durableId="1468165729">
    <w:abstractNumId w:val="29"/>
  </w:num>
  <w:num w:numId="30" w16cid:durableId="2064059419">
    <w:abstractNumId w:val="15"/>
  </w:num>
  <w:num w:numId="31" w16cid:durableId="818813825">
    <w:abstractNumId w:val="24"/>
  </w:num>
  <w:num w:numId="32" w16cid:durableId="1733695629">
    <w:abstractNumId w:val="10"/>
  </w:num>
  <w:num w:numId="33" w16cid:durableId="1283727017">
    <w:abstractNumId w:val="11"/>
  </w:num>
  <w:num w:numId="34" w16cid:durableId="1160930472">
    <w:abstractNumId w:val="21"/>
  </w:num>
  <w:num w:numId="35" w16cid:durableId="57435453">
    <w:abstractNumId w:val="13"/>
  </w:num>
  <w:num w:numId="36" w16cid:durableId="404881747">
    <w:abstractNumId w:val="27"/>
    <w:lvlOverride w:ilvl="0">
      <w:startOverride w:val="1"/>
    </w:lvlOverride>
  </w:num>
  <w:num w:numId="37" w16cid:durableId="1167212813">
    <w:abstractNumId w:val="4"/>
  </w:num>
  <w:num w:numId="38" w16cid:durableId="1838032268">
    <w:abstractNumId w:val="36"/>
  </w:num>
  <w:num w:numId="39" w16cid:durableId="911234091">
    <w:abstractNumId w:val="8"/>
  </w:num>
  <w:num w:numId="40" w16cid:durableId="3146515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62134887">
    <w:abstractNumId w:val="17"/>
  </w:num>
  <w:num w:numId="42" w16cid:durableId="380984714">
    <w:abstractNumId w:val="34"/>
  </w:num>
  <w:num w:numId="43" w16cid:durableId="450323355">
    <w:abstractNumId w:val="42"/>
  </w:num>
  <w:num w:numId="44" w16cid:durableId="1102258380">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28764B"/>
    <w:rsid w:val="000001C8"/>
    <w:rsid w:val="000001D4"/>
    <w:rsid w:val="000003E6"/>
    <w:rsid w:val="00000CB4"/>
    <w:rsid w:val="00000D33"/>
    <w:rsid w:val="00000DE9"/>
    <w:rsid w:val="00001306"/>
    <w:rsid w:val="00001588"/>
    <w:rsid w:val="000018B6"/>
    <w:rsid w:val="000018F7"/>
    <w:rsid w:val="00001956"/>
    <w:rsid w:val="000019AB"/>
    <w:rsid w:val="00001B37"/>
    <w:rsid w:val="00001C6C"/>
    <w:rsid w:val="00001E88"/>
    <w:rsid w:val="00001FF7"/>
    <w:rsid w:val="000022C1"/>
    <w:rsid w:val="000022CC"/>
    <w:rsid w:val="0000236F"/>
    <w:rsid w:val="00002385"/>
    <w:rsid w:val="00002785"/>
    <w:rsid w:val="00002815"/>
    <w:rsid w:val="000028B4"/>
    <w:rsid w:val="00002A0C"/>
    <w:rsid w:val="00002B80"/>
    <w:rsid w:val="00003190"/>
    <w:rsid w:val="00003BE2"/>
    <w:rsid w:val="00003D0A"/>
    <w:rsid w:val="00003E06"/>
    <w:rsid w:val="00003EAD"/>
    <w:rsid w:val="000042AB"/>
    <w:rsid w:val="0000446B"/>
    <w:rsid w:val="00004562"/>
    <w:rsid w:val="00004784"/>
    <w:rsid w:val="0000480B"/>
    <w:rsid w:val="00004B3F"/>
    <w:rsid w:val="00004C12"/>
    <w:rsid w:val="00004DFF"/>
    <w:rsid w:val="00004E1B"/>
    <w:rsid w:val="00005045"/>
    <w:rsid w:val="00005058"/>
    <w:rsid w:val="0000505E"/>
    <w:rsid w:val="000051DA"/>
    <w:rsid w:val="0000533B"/>
    <w:rsid w:val="000053A6"/>
    <w:rsid w:val="00005413"/>
    <w:rsid w:val="00005711"/>
    <w:rsid w:val="00005732"/>
    <w:rsid w:val="00005876"/>
    <w:rsid w:val="00005D8F"/>
    <w:rsid w:val="00005E29"/>
    <w:rsid w:val="00006105"/>
    <w:rsid w:val="0000625D"/>
    <w:rsid w:val="00006280"/>
    <w:rsid w:val="00006423"/>
    <w:rsid w:val="00006662"/>
    <w:rsid w:val="00006724"/>
    <w:rsid w:val="00006781"/>
    <w:rsid w:val="00006915"/>
    <w:rsid w:val="000069ED"/>
    <w:rsid w:val="00006E75"/>
    <w:rsid w:val="000070FF"/>
    <w:rsid w:val="00007142"/>
    <w:rsid w:val="000071F9"/>
    <w:rsid w:val="00007265"/>
    <w:rsid w:val="00007499"/>
    <w:rsid w:val="000075B9"/>
    <w:rsid w:val="000075E4"/>
    <w:rsid w:val="0000791C"/>
    <w:rsid w:val="00007AB1"/>
    <w:rsid w:val="00007B8D"/>
    <w:rsid w:val="00007CE0"/>
    <w:rsid w:val="00007D72"/>
    <w:rsid w:val="00007E65"/>
    <w:rsid w:val="0001004E"/>
    <w:rsid w:val="000101B4"/>
    <w:rsid w:val="000103C7"/>
    <w:rsid w:val="00010494"/>
    <w:rsid w:val="0001057A"/>
    <w:rsid w:val="00010688"/>
    <w:rsid w:val="00010847"/>
    <w:rsid w:val="00010A28"/>
    <w:rsid w:val="00010B40"/>
    <w:rsid w:val="00010D83"/>
    <w:rsid w:val="00010E45"/>
    <w:rsid w:val="00010EFB"/>
    <w:rsid w:val="00011216"/>
    <w:rsid w:val="000114BD"/>
    <w:rsid w:val="000114CA"/>
    <w:rsid w:val="0001173E"/>
    <w:rsid w:val="00011995"/>
    <w:rsid w:val="00011DFE"/>
    <w:rsid w:val="00012013"/>
    <w:rsid w:val="00012014"/>
    <w:rsid w:val="0001228D"/>
    <w:rsid w:val="00012811"/>
    <w:rsid w:val="000128EE"/>
    <w:rsid w:val="00012AE2"/>
    <w:rsid w:val="00012ED1"/>
    <w:rsid w:val="00013086"/>
    <w:rsid w:val="0001329B"/>
    <w:rsid w:val="00013525"/>
    <w:rsid w:val="00013825"/>
    <w:rsid w:val="00013A22"/>
    <w:rsid w:val="00013A5C"/>
    <w:rsid w:val="00013BA8"/>
    <w:rsid w:val="00013CF9"/>
    <w:rsid w:val="00013E21"/>
    <w:rsid w:val="00013E59"/>
    <w:rsid w:val="00013F48"/>
    <w:rsid w:val="00013F90"/>
    <w:rsid w:val="000147F7"/>
    <w:rsid w:val="00014AB9"/>
    <w:rsid w:val="00014C84"/>
    <w:rsid w:val="00014FE5"/>
    <w:rsid w:val="00015100"/>
    <w:rsid w:val="00015141"/>
    <w:rsid w:val="000154F5"/>
    <w:rsid w:val="000155D0"/>
    <w:rsid w:val="000156BE"/>
    <w:rsid w:val="000156E8"/>
    <w:rsid w:val="00015904"/>
    <w:rsid w:val="00015C62"/>
    <w:rsid w:val="00015DFF"/>
    <w:rsid w:val="00015FA4"/>
    <w:rsid w:val="00016211"/>
    <w:rsid w:val="0001637F"/>
    <w:rsid w:val="000163D0"/>
    <w:rsid w:val="000167F4"/>
    <w:rsid w:val="00016C1D"/>
    <w:rsid w:val="00016D40"/>
    <w:rsid w:val="00016E65"/>
    <w:rsid w:val="000170EF"/>
    <w:rsid w:val="00017268"/>
    <w:rsid w:val="000172C0"/>
    <w:rsid w:val="000174B3"/>
    <w:rsid w:val="0001772A"/>
    <w:rsid w:val="000179F7"/>
    <w:rsid w:val="0002025E"/>
    <w:rsid w:val="00020554"/>
    <w:rsid w:val="00020658"/>
    <w:rsid w:val="00020AB3"/>
    <w:rsid w:val="00020D13"/>
    <w:rsid w:val="00020E12"/>
    <w:rsid w:val="00020FDD"/>
    <w:rsid w:val="0002105B"/>
    <w:rsid w:val="0002128D"/>
    <w:rsid w:val="00021298"/>
    <w:rsid w:val="000212D1"/>
    <w:rsid w:val="000213C2"/>
    <w:rsid w:val="0002163C"/>
    <w:rsid w:val="000216C5"/>
    <w:rsid w:val="00021908"/>
    <w:rsid w:val="000219FF"/>
    <w:rsid w:val="00021AD8"/>
    <w:rsid w:val="00021BA4"/>
    <w:rsid w:val="00021C3A"/>
    <w:rsid w:val="00021C47"/>
    <w:rsid w:val="00021CB6"/>
    <w:rsid w:val="000221B5"/>
    <w:rsid w:val="000222C3"/>
    <w:rsid w:val="00022436"/>
    <w:rsid w:val="0002263C"/>
    <w:rsid w:val="0002292A"/>
    <w:rsid w:val="00023021"/>
    <w:rsid w:val="000232B0"/>
    <w:rsid w:val="00023301"/>
    <w:rsid w:val="000237C2"/>
    <w:rsid w:val="000238EB"/>
    <w:rsid w:val="00023962"/>
    <w:rsid w:val="00023CEF"/>
    <w:rsid w:val="00023D0A"/>
    <w:rsid w:val="00023D0C"/>
    <w:rsid w:val="00023E18"/>
    <w:rsid w:val="00023FA3"/>
    <w:rsid w:val="000240D2"/>
    <w:rsid w:val="00024159"/>
    <w:rsid w:val="0002425E"/>
    <w:rsid w:val="0002430C"/>
    <w:rsid w:val="0002443C"/>
    <w:rsid w:val="00024567"/>
    <w:rsid w:val="0002478D"/>
    <w:rsid w:val="00024856"/>
    <w:rsid w:val="00024BCB"/>
    <w:rsid w:val="00024CD3"/>
    <w:rsid w:val="00024D32"/>
    <w:rsid w:val="00024DEB"/>
    <w:rsid w:val="00024F74"/>
    <w:rsid w:val="000252AE"/>
    <w:rsid w:val="000252DA"/>
    <w:rsid w:val="000252E4"/>
    <w:rsid w:val="0002561B"/>
    <w:rsid w:val="000256F7"/>
    <w:rsid w:val="00025702"/>
    <w:rsid w:val="00025BC9"/>
    <w:rsid w:val="00025EE6"/>
    <w:rsid w:val="00025EEA"/>
    <w:rsid w:val="00026056"/>
    <w:rsid w:val="00026058"/>
    <w:rsid w:val="0002610C"/>
    <w:rsid w:val="00026189"/>
    <w:rsid w:val="00026234"/>
    <w:rsid w:val="000268E1"/>
    <w:rsid w:val="00026D9D"/>
    <w:rsid w:val="00026DD8"/>
    <w:rsid w:val="00026EBD"/>
    <w:rsid w:val="00026EC8"/>
    <w:rsid w:val="00026EE5"/>
    <w:rsid w:val="00027019"/>
    <w:rsid w:val="00027117"/>
    <w:rsid w:val="00027411"/>
    <w:rsid w:val="000274D0"/>
    <w:rsid w:val="00027842"/>
    <w:rsid w:val="00027A43"/>
    <w:rsid w:val="00027A79"/>
    <w:rsid w:val="00027C57"/>
    <w:rsid w:val="00027E70"/>
    <w:rsid w:val="00030030"/>
    <w:rsid w:val="00030205"/>
    <w:rsid w:val="000302C0"/>
    <w:rsid w:val="00030463"/>
    <w:rsid w:val="0003070B"/>
    <w:rsid w:val="0003071A"/>
    <w:rsid w:val="000307AC"/>
    <w:rsid w:val="00030805"/>
    <w:rsid w:val="00030866"/>
    <w:rsid w:val="00030CCD"/>
    <w:rsid w:val="00030F72"/>
    <w:rsid w:val="00030F89"/>
    <w:rsid w:val="00031126"/>
    <w:rsid w:val="0003119A"/>
    <w:rsid w:val="000313FD"/>
    <w:rsid w:val="00031BA5"/>
    <w:rsid w:val="00031BBD"/>
    <w:rsid w:val="00031DD2"/>
    <w:rsid w:val="00031DDA"/>
    <w:rsid w:val="00032102"/>
    <w:rsid w:val="00032178"/>
    <w:rsid w:val="0003225C"/>
    <w:rsid w:val="00032490"/>
    <w:rsid w:val="000325AE"/>
    <w:rsid w:val="00032620"/>
    <w:rsid w:val="00032C49"/>
    <w:rsid w:val="00032D0B"/>
    <w:rsid w:val="00032EF9"/>
    <w:rsid w:val="000331E5"/>
    <w:rsid w:val="00033290"/>
    <w:rsid w:val="0003331A"/>
    <w:rsid w:val="00033333"/>
    <w:rsid w:val="00033505"/>
    <w:rsid w:val="00033645"/>
    <w:rsid w:val="000336AD"/>
    <w:rsid w:val="00033731"/>
    <w:rsid w:val="00033903"/>
    <w:rsid w:val="00033A8E"/>
    <w:rsid w:val="00033AFE"/>
    <w:rsid w:val="00033BEC"/>
    <w:rsid w:val="00034076"/>
    <w:rsid w:val="0003418C"/>
    <w:rsid w:val="0003468B"/>
    <w:rsid w:val="00034BE7"/>
    <w:rsid w:val="00034D57"/>
    <w:rsid w:val="00034DFF"/>
    <w:rsid w:val="000350B9"/>
    <w:rsid w:val="000350E9"/>
    <w:rsid w:val="000350FB"/>
    <w:rsid w:val="00035189"/>
    <w:rsid w:val="00035344"/>
    <w:rsid w:val="000353EF"/>
    <w:rsid w:val="00035552"/>
    <w:rsid w:val="00035860"/>
    <w:rsid w:val="000359CD"/>
    <w:rsid w:val="00035BFD"/>
    <w:rsid w:val="00035C4C"/>
    <w:rsid w:val="00036068"/>
    <w:rsid w:val="000360E4"/>
    <w:rsid w:val="0003642B"/>
    <w:rsid w:val="000365D4"/>
    <w:rsid w:val="00036726"/>
    <w:rsid w:val="000369FE"/>
    <w:rsid w:val="00036AA7"/>
    <w:rsid w:val="00036B82"/>
    <w:rsid w:val="00036B88"/>
    <w:rsid w:val="00036D18"/>
    <w:rsid w:val="00036F1F"/>
    <w:rsid w:val="000373A9"/>
    <w:rsid w:val="000373B0"/>
    <w:rsid w:val="000378D9"/>
    <w:rsid w:val="00037FD2"/>
    <w:rsid w:val="00040208"/>
    <w:rsid w:val="000404D8"/>
    <w:rsid w:val="00040540"/>
    <w:rsid w:val="000405E5"/>
    <w:rsid w:val="0004063A"/>
    <w:rsid w:val="0004068F"/>
    <w:rsid w:val="000408D6"/>
    <w:rsid w:val="0004092C"/>
    <w:rsid w:val="0004095C"/>
    <w:rsid w:val="00040A47"/>
    <w:rsid w:val="00040BB9"/>
    <w:rsid w:val="00040C50"/>
    <w:rsid w:val="00040E30"/>
    <w:rsid w:val="0004103B"/>
    <w:rsid w:val="000410AD"/>
    <w:rsid w:val="00041263"/>
    <w:rsid w:val="00041391"/>
    <w:rsid w:val="000414E7"/>
    <w:rsid w:val="00041596"/>
    <w:rsid w:val="00041C42"/>
    <w:rsid w:val="00041D4A"/>
    <w:rsid w:val="00041D77"/>
    <w:rsid w:val="00041F95"/>
    <w:rsid w:val="0004211E"/>
    <w:rsid w:val="000421BB"/>
    <w:rsid w:val="00042323"/>
    <w:rsid w:val="000423A4"/>
    <w:rsid w:val="00042522"/>
    <w:rsid w:val="000426F8"/>
    <w:rsid w:val="00042784"/>
    <w:rsid w:val="00042D5B"/>
    <w:rsid w:val="00042DBF"/>
    <w:rsid w:val="00042F79"/>
    <w:rsid w:val="00042FF5"/>
    <w:rsid w:val="000430E4"/>
    <w:rsid w:val="00043471"/>
    <w:rsid w:val="00043568"/>
    <w:rsid w:val="000438F1"/>
    <w:rsid w:val="00043933"/>
    <w:rsid w:val="00043DDE"/>
    <w:rsid w:val="00043EDB"/>
    <w:rsid w:val="000442AE"/>
    <w:rsid w:val="000445F4"/>
    <w:rsid w:val="00044606"/>
    <w:rsid w:val="00044628"/>
    <w:rsid w:val="00044670"/>
    <w:rsid w:val="0004471F"/>
    <w:rsid w:val="0004494B"/>
    <w:rsid w:val="00044ACD"/>
    <w:rsid w:val="00044BF8"/>
    <w:rsid w:val="00044D59"/>
    <w:rsid w:val="00044E7A"/>
    <w:rsid w:val="00044E8F"/>
    <w:rsid w:val="00044F2B"/>
    <w:rsid w:val="00044FE8"/>
    <w:rsid w:val="00045036"/>
    <w:rsid w:val="00045775"/>
    <w:rsid w:val="00045897"/>
    <w:rsid w:val="00045C44"/>
    <w:rsid w:val="00045E87"/>
    <w:rsid w:val="00045EE1"/>
    <w:rsid w:val="00045F0C"/>
    <w:rsid w:val="00045F9D"/>
    <w:rsid w:val="00046037"/>
    <w:rsid w:val="000464F9"/>
    <w:rsid w:val="00046648"/>
    <w:rsid w:val="0004672A"/>
    <w:rsid w:val="00046C4F"/>
    <w:rsid w:val="00046CF9"/>
    <w:rsid w:val="00046DD4"/>
    <w:rsid w:val="00046E0E"/>
    <w:rsid w:val="00046E78"/>
    <w:rsid w:val="00046F7C"/>
    <w:rsid w:val="00046FBB"/>
    <w:rsid w:val="00046FEB"/>
    <w:rsid w:val="00047044"/>
    <w:rsid w:val="00047066"/>
    <w:rsid w:val="00047190"/>
    <w:rsid w:val="000471D8"/>
    <w:rsid w:val="00047447"/>
    <w:rsid w:val="0004779D"/>
    <w:rsid w:val="00047B16"/>
    <w:rsid w:val="00047CE6"/>
    <w:rsid w:val="00047E5C"/>
    <w:rsid w:val="00047F3D"/>
    <w:rsid w:val="00047F7F"/>
    <w:rsid w:val="00047F91"/>
    <w:rsid w:val="00050491"/>
    <w:rsid w:val="00050624"/>
    <w:rsid w:val="000506E7"/>
    <w:rsid w:val="000508BE"/>
    <w:rsid w:val="0005094E"/>
    <w:rsid w:val="000514A1"/>
    <w:rsid w:val="00051523"/>
    <w:rsid w:val="000519EC"/>
    <w:rsid w:val="00052240"/>
    <w:rsid w:val="000522F1"/>
    <w:rsid w:val="000523B3"/>
    <w:rsid w:val="0005284C"/>
    <w:rsid w:val="00052C29"/>
    <w:rsid w:val="00052C2E"/>
    <w:rsid w:val="00052D8F"/>
    <w:rsid w:val="00052D96"/>
    <w:rsid w:val="00052DA7"/>
    <w:rsid w:val="00052E5B"/>
    <w:rsid w:val="00052FBA"/>
    <w:rsid w:val="00053064"/>
    <w:rsid w:val="00053426"/>
    <w:rsid w:val="000535AB"/>
    <w:rsid w:val="000535D7"/>
    <w:rsid w:val="0005360E"/>
    <w:rsid w:val="000537C6"/>
    <w:rsid w:val="0005386A"/>
    <w:rsid w:val="00053978"/>
    <w:rsid w:val="000539ED"/>
    <w:rsid w:val="00053C4A"/>
    <w:rsid w:val="00053C72"/>
    <w:rsid w:val="00053E7E"/>
    <w:rsid w:val="00053E96"/>
    <w:rsid w:val="000542C3"/>
    <w:rsid w:val="00054475"/>
    <w:rsid w:val="000548D9"/>
    <w:rsid w:val="00054924"/>
    <w:rsid w:val="00054A9C"/>
    <w:rsid w:val="00054E4A"/>
    <w:rsid w:val="00054E99"/>
    <w:rsid w:val="00054FC4"/>
    <w:rsid w:val="00055237"/>
    <w:rsid w:val="00055282"/>
    <w:rsid w:val="0005537D"/>
    <w:rsid w:val="000555DB"/>
    <w:rsid w:val="00055805"/>
    <w:rsid w:val="0005599E"/>
    <w:rsid w:val="00055A57"/>
    <w:rsid w:val="00055B56"/>
    <w:rsid w:val="00055DD6"/>
    <w:rsid w:val="00055E96"/>
    <w:rsid w:val="00055EE0"/>
    <w:rsid w:val="00055FA3"/>
    <w:rsid w:val="0005609D"/>
    <w:rsid w:val="00056362"/>
    <w:rsid w:val="000566FE"/>
    <w:rsid w:val="0005674C"/>
    <w:rsid w:val="00056CB0"/>
    <w:rsid w:val="00056EFA"/>
    <w:rsid w:val="000570C2"/>
    <w:rsid w:val="00057126"/>
    <w:rsid w:val="00057450"/>
    <w:rsid w:val="000574A2"/>
    <w:rsid w:val="00057520"/>
    <w:rsid w:val="00057568"/>
    <w:rsid w:val="0005775C"/>
    <w:rsid w:val="000577C8"/>
    <w:rsid w:val="0005790A"/>
    <w:rsid w:val="00057A63"/>
    <w:rsid w:val="00057BA1"/>
    <w:rsid w:val="00057CE5"/>
    <w:rsid w:val="00057EA4"/>
    <w:rsid w:val="00057EF2"/>
    <w:rsid w:val="00057EFF"/>
    <w:rsid w:val="00057F31"/>
    <w:rsid w:val="00060067"/>
    <w:rsid w:val="0006007F"/>
    <w:rsid w:val="000602C3"/>
    <w:rsid w:val="00060584"/>
    <w:rsid w:val="00060A84"/>
    <w:rsid w:val="00060B22"/>
    <w:rsid w:val="00060B2A"/>
    <w:rsid w:val="00060B42"/>
    <w:rsid w:val="00060EC8"/>
    <w:rsid w:val="00060EFC"/>
    <w:rsid w:val="00060FC4"/>
    <w:rsid w:val="00060FCD"/>
    <w:rsid w:val="0006121F"/>
    <w:rsid w:val="000614E3"/>
    <w:rsid w:val="00061905"/>
    <w:rsid w:val="00061ABC"/>
    <w:rsid w:val="00061F05"/>
    <w:rsid w:val="0006218C"/>
    <w:rsid w:val="00062215"/>
    <w:rsid w:val="00062265"/>
    <w:rsid w:val="000626A8"/>
    <w:rsid w:val="0006276A"/>
    <w:rsid w:val="000627F0"/>
    <w:rsid w:val="000628F2"/>
    <w:rsid w:val="0006290C"/>
    <w:rsid w:val="00062C44"/>
    <w:rsid w:val="00062DA3"/>
    <w:rsid w:val="00062E1B"/>
    <w:rsid w:val="00062E38"/>
    <w:rsid w:val="0006334B"/>
    <w:rsid w:val="000635DA"/>
    <w:rsid w:val="00063600"/>
    <w:rsid w:val="0006361D"/>
    <w:rsid w:val="00063BD9"/>
    <w:rsid w:val="0006406B"/>
    <w:rsid w:val="0006411C"/>
    <w:rsid w:val="0006418E"/>
    <w:rsid w:val="00064397"/>
    <w:rsid w:val="00064476"/>
    <w:rsid w:val="0006452F"/>
    <w:rsid w:val="000646B2"/>
    <w:rsid w:val="00064811"/>
    <w:rsid w:val="0006490C"/>
    <w:rsid w:val="00064BD4"/>
    <w:rsid w:val="00064DFF"/>
    <w:rsid w:val="00064E0A"/>
    <w:rsid w:val="00064E30"/>
    <w:rsid w:val="00064E5F"/>
    <w:rsid w:val="00064EA6"/>
    <w:rsid w:val="00064F17"/>
    <w:rsid w:val="00065058"/>
    <w:rsid w:val="000650FE"/>
    <w:rsid w:val="000651EF"/>
    <w:rsid w:val="00065877"/>
    <w:rsid w:val="00065A15"/>
    <w:rsid w:val="00065CBB"/>
    <w:rsid w:val="00065D4D"/>
    <w:rsid w:val="00065F57"/>
    <w:rsid w:val="00065FAE"/>
    <w:rsid w:val="00065FB2"/>
    <w:rsid w:val="000664C2"/>
    <w:rsid w:val="00066552"/>
    <w:rsid w:val="00066746"/>
    <w:rsid w:val="00066A55"/>
    <w:rsid w:val="00066AEE"/>
    <w:rsid w:val="00066C56"/>
    <w:rsid w:val="00066DCE"/>
    <w:rsid w:val="00067022"/>
    <w:rsid w:val="00067247"/>
    <w:rsid w:val="000672AC"/>
    <w:rsid w:val="0006732B"/>
    <w:rsid w:val="000674A8"/>
    <w:rsid w:val="000674C3"/>
    <w:rsid w:val="00067611"/>
    <w:rsid w:val="000676BE"/>
    <w:rsid w:val="000678A6"/>
    <w:rsid w:val="00067A58"/>
    <w:rsid w:val="00067AF4"/>
    <w:rsid w:val="00067B31"/>
    <w:rsid w:val="00067BBC"/>
    <w:rsid w:val="00067C93"/>
    <w:rsid w:val="00067EBF"/>
    <w:rsid w:val="00067F47"/>
    <w:rsid w:val="00067F82"/>
    <w:rsid w:val="000700C1"/>
    <w:rsid w:val="000701B5"/>
    <w:rsid w:val="000701C9"/>
    <w:rsid w:val="00070537"/>
    <w:rsid w:val="0007059B"/>
    <w:rsid w:val="000707DB"/>
    <w:rsid w:val="000708F6"/>
    <w:rsid w:val="00070A1C"/>
    <w:rsid w:val="00070D1C"/>
    <w:rsid w:val="00070DFA"/>
    <w:rsid w:val="00070E27"/>
    <w:rsid w:val="00070F89"/>
    <w:rsid w:val="00071155"/>
    <w:rsid w:val="00071381"/>
    <w:rsid w:val="000714FB"/>
    <w:rsid w:val="0007163F"/>
    <w:rsid w:val="0007174D"/>
    <w:rsid w:val="00071958"/>
    <w:rsid w:val="00071A16"/>
    <w:rsid w:val="00071AA4"/>
    <w:rsid w:val="00071D2A"/>
    <w:rsid w:val="00071EDE"/>
    <w:rsid w:val="00071F1A"/>
    <w:rsid w:val="00071F3B"/>
    <w:rsid w:val="00071F79"/>
    <w:rsid w:val="000722F1"/>
    <w:rsid w:val="00072543"/>
    <w:rsid w:val="000727BF"/>
    <w:rsid w:val="000729D1"/>
    <w:rsid w:val="00072B54"/>
    <w:rsid w:val="00072B7A"/>
    <w:rsid w:val="00072F19"/>
    <w:rsid w:val="00072F6A"/>
    <w:rsid w:val="00073079"/>
    <w:rsid w:val="00073374"/>
    <w:rsid w:val="000738A8"/>
    <w:rsid w:val="00073C5E"/>
    <w:rsid w:val="00073C83"/>
    <w:rsid w:val="00073D64"/>
    <w:rsid w:val="00073DDD"/>
    <w:rsid w:val="00074072"/>
    <w:rsid w:val="00074258"/>
    <w:rsid w:val="0007429E"/>
    <w:rsid w:val="000748D4"/>
    <w:rsid w:val="0007496E"/>
    <w:rsid w:val="0007498F"/>
    <w:rsid w:val="00074E2F"/>
    <w:rsid w:val="00074FF5"/>
    <w:rsid w:val="00075006"/>
    <w:rsid w:val="00075730"/>
    <w:rsid w:val="00075939"/>
    <w:rsid w:val="00075ABE"/>
    <w:rsid w:val="00075E2A"/>
    <w:rsid w:val="000760EE"/>
    <w:rsid w:val="0007617F"/>
    <w:rsid w:val="00076226"/>
    <w:rsid w:val="0007643F"/>
    <w:rsid w:val="000764BD"/>
    <w:rsid w:val="000764BE"/>
    <w:rsid w:val="00076567"/>
    <w:rsid w:val="00076842"/>
    <w:rsid w:val="0007685F"/>
    <w:rsid w:val="00076D9B"/>
    <w:rsid w:val="000771FE"/>
    <w:rsid w:val="00077297"/>
    <w:rsid w:val="00077336"/>
    <w:rsid w:val="00077559"/>
    <w:rsid w:val="000775FC"/>
    <w:rsid w:val="000776CE"/>
    <w:rsid w:val="0007776D"/>
    <w:rsid w:val="0007787C"/>
    <w:rsid w:val="00077C45"/>
    <w:rsid w:val="00077D57"/>
    <w:rsid w:val="00077F3A"/>
    <w:rsid w:val="000800B7"/>
    <w:rsid w:val="00080A47"/>
    <w:rsid w:val="00080ACD"/>
    <w:rsid w:val="00080C13"/>
    <w:rsid w:val="00080E20"/>
    <w:rsid w:val="00080ED6"/>
    <w:rsid w:val="00081250"/>
    <w:rsid w:val="0008136C"/>
    <w:rsid w:val="000813C7"/>
    <w:rsid w:val="000816BA"/>
    <w:rsid w:val="0008191E"/>
    <w:rsid w:val="00081961"/>
    <w:rsid w:val="00081D71"/>
    <w:rsid w:val="00081D98"/>
    <w:rsid w:val="00082174"/>
    <w:rsid w:val="00082381"/>
    <w:rsid w:val="00082424"/>
    <w:rsid w:val="000826E2"/>
    <w:rsid w:val="0008282E"/>
    <w:rsid w:val="00082A9A"/>
    <w:rsid w:val="00082B83"/>
    <w:rsid w:val="00082D5F"/>
    <w:rsid w:val="00082F0E"/>
    <w:rsid w:val="0008303F"/>
    <w:rsid w:val="000832D7"/>
    <w:rsid w:val="0008360D"/>
    <w:rsid w:val="000838A1"/>
    <w:rsid w:val="00083B7A"/>
    <w:rsid w:val="00083CF9"/>
    <w:rsid w:val="00083EC9"/>
    <w:rsid w:val="00083F04"/>
    <w:rsid w:val="0008415D"/>
    <w:rsid w:val="00084208"/>
    <w:rsid w:val="0008420A"/>
    <w:rsid w:val="000848BA"/>
    <w:rsid w:val="0008491B"/>
    <w:rsid w:val="00084DBE"/>
    <w:rsid w:val="00084EBA"/>
    <w:rsid w:val="0008545A"/>
    <w:rsid w:val="000854B5"/>
    <w:rsid w:val="0008580C"/>
    <w:rsid w:val="00085B23"/>
    <w:rsid w:val="00085B8D"/>
    <w:rsid w:val="00085BFB"/>
    <w:rsid w:val="00085D77"/>
    <w:rsid w:val="00085EDA"/>
    <w:rsid w:val="000861F7"/>
    <w:rsid w:val="0008634E"/>
    <w:rsid w:val="000864E8"/>
    <w:rsid w:val="000865B6"/>
    <w:rsid w:val="00086C07"/>
    <w:rsid w:val="000872A4"/>
    <w:rsid w:val="0008755D"/>
    <w:rsid w:val="00087616"/>
    <w:rsid w:val="00087745"/>
    <w:rsid w:val="00087870"/>
    <w:rsid w:val="00087C86"/>
    <w:rsid w:val="00087CB4"/>
    <w:rsid w:val="00087CD4"/>
    <w:rsid w:val="00087D23"/>
    <w:rsid w:val="00087F03"/>
    <w:rsid w:val="000900C0"/>
    <w:rsid w:val="000907D8"/>
    <w:rsid w:val="00090B25"/>
    <w:rsid w:val="00090E11"/>
    <w:rsid w:val="00090F9F"/>
    <w:rsid w:val="00090FB5"/>
    <w:rsid w:val="0009104A"/>
    <w:rsid w:val="0009146C"/>
    <w:rsid w:val="0009168D"/>
    <w:rsid w:val="00091745"/>
    <w:rsid w:val="000918C0"/>
    <w:rsid w:val="00091BCF"/>
    <w:rsid w:val="00092670"/>
    <w:rsid w:val="0009286E"/>
    <w:rsid w:val="00092879"/>
    <w:rsid w:val="000928F8"/>
    <w:rsid w:val="00092F32"/>
    <w:rsid w:val="000931C4"/>
    <w:rsid w:val="00093A77"/>
    <w:rsid w:val="00093CA5"/>
    <w:rsid w:val="00094472"/>
    <w:rsid w:val="0009458E"/>
    <w:rsid w:val="000945E0"/>
    <w:rsid w:val="00094ABB"/>
    <w:rsid w:val="00094B5D"/>
    <w:rsid w:val="00094E6C"/>
    <w:rsid w:val="00095325"/>
    <w:rsid w:val="000957C1"/>
    <w:rsid w:val="00095A68"/>
    <w:rsid w:val="00095B89"/>
    <w:rsid w:val="00095CB6"/>
    <w:rsid w:val="00095FF3"/>
    <w:rsid w:val="0009602B"/>
    <w:rsid w:val="000961B0"/>
    <w:rsid w:val="000961D2"/>
    <w:rsid w:val="000964DF"/>
    <w:rsid w:val="00096531"/>
    <w:rsid w:val="000966DB"/>
    <w:rsid w:val="0009685D"/>
    <w:rsid w:val="000968F2"/>
    <w:rsid w:val="00096A65"/>
    <w:rsid w:val="00096C3B"/>
    <w:rsid w:val="00096E66"/>
    <w:rsid w:val="00096EFB"/>
    <w:rsid w:val="000970DC"/>
    <w:rsid w:val="00097107"/>
    <w:rsid w:val="000972C4"/>
    <w:rsid w:val="00097618"/>
    <w:rsid w:val="000976B4"/>
    <w:rsid w:val="000976EA"/>
    <w:rsid w:val="00097710"/>
    <w:rsid w:val="00097782"/>
    <w:rsid w:val="00097939"/>
    <w:rsid w:val="00097B9A"/>
    <w:rsid w:val="00097F50"/>
    <w:rsid w:val="000A0258"/>
    <w:rsid w:val="000A0280"/>
    <w:rsid w:val="000A0338"/>
    <w:rsid w:val="000A07C0"/>
    <w:rsid w:val="000A07F0"/>
    <w:rsid w:val="000A096F"/>
    <w:rsid w:val="000A09A5"/>
    <w:rsid w:val="000A09FB"/>
    <w:rsid w:val="000A0A7E"/>
    <w:rsid w:val="000A0A97"/>
    <w:rsid w:val="000A112D"/>
    <w:rsid w:val="000A14A9"/>
    <w:rsid w:val="000A1B4D"/>
    <w:rsid w:val="000A1BC1"/>
    <w:rsid w:val="000A1BED"/>
    <w:rsid w:val="000A1CE2"/>
    <w:rsid w:val="000A1D07"/>
    <w:rsid w:val="000A1F8F"/>
    <w:rsid w:val="000A20B9"/>
    <w:rsid w:val="000A26D1"/>
    <w:rsid w:val="000A278D"/>
    <w:rsid w:val="000A29D5"/>
    <w:rsid w:val="000A2C7F"/>
    <w:rsid w:val="000A2DC9"/>
    <w:rsid w:val="000A2FC5"/>
    <w:rsid w:val="000A2FC8"/>
    <w:rsid w:val="000A315D"/>
    <w:rsid w:val="000A3185"/>
    <w:rsid w:val="000A340D"/>
    <w:rsid w:val="000A350D"/>
    <w:rsid w:val="000A35F6"/>
    <w:rsid w:val="000A3726"/>
    <w:rsid w:val="000A386B"/>
    <w:rsid w:val="000A3B9F"/>
    <w:rsid w:val="000A3CA5"/>
    <w:rsid w:val="000A3CFB"/>
    <w:rsid w:val="000A4022"/>
    <w:rsid w:val="000A405C"/>
    <w:rsid w:val="000A41EF"/>
    <w:rsid w:val="000A432C"/>
    <w:rsid w:val="000A4353"/>
    <w:rsid w:val="000A44B1"/>
    <w:rsid w:val="000A4798"/>
    <w:rsid w:val="000A4C4C"/>
    <w:rsid w:val="000A4C4E"/>
    <w:rsid w:val="000A4D79"/>
    <w:rsid w:val="000A4E01"/>
    <w:rsid w:val="000A5371"/>
    <w:rsid w:val="000A54BC"/>
    <w:rsid w:val="000A5884"/>
    <w:rsid w:val="000A5A5D"/>
    <w:rsid w:val="000A615B"/>
    <w:rsid w:val="000A617B"/>
    <w:rsid w:val="000A61E3"/>
    <w:rsid w:val="000A69E6"/>
    <w:rsid w:val="000A6BAC"/>
    <w:rsid w:val="000A6CE4"/>
    <w:rsid w:val="000A6D2A"/>
    <w:rsid w:val="000A6D84"/>
    <w:rsid w:val="000A6F10"/>
    <w:rsid w:val="000A7082"/>
    <w:rsid w:val="000A729F"/>
    <w:rsid w:val="000A7300"/>
    <w:rsid w:val="000A7307"/>
    <w:rsid w:val="000A750D"/>
    <w:rsid w:val="000A78A1"/>
    <w:rsid w:val="000A78AE"/>
    <w:rsid w:val="000A7AEB"/>
    <w:rsid w:val="000A7C4A"/>
    <w:rsid w:val="000A7CBA"/>
    <w:rsid w:val="000A7D24"/>
    <w:rsid w:val="000A7D6B"/>
    <w:rsid w:val="000A7E1F"/>
    <w:rsid w:val="000A7F26"/>
    <w:rsid w:val="000A7F33"/>
    <w:rsid w:val="000B03CB"/>
    <w:rsid w:val="000B04EB"/>
    <w:rsid w:val="000B05A6"/>
    <w:rsid w:val="000B0646"/>
    <w:rsid w:val="000B0682"/>
    <w:rsid w:val="000B0717"/>
    <w:rsid w:val="000B073C"/>
    <w:rsid w:val="000B08AC"/>
    <w:rsid w:val="000B0A15"/>
    <w:rsid w:val="000B0D11"/>
    <w:rsid w:val="000B0D41"/>
    <w:rsid w:val="000B0DFE"/>
    <w:rsid w:val="000B0ED2"/>
    <w:rsid w:val="000B0F0D"/>
    <w:rsid w:val="000B1100"/>
    <w:rsid w:val="000B126D"/>
    <w:rsid w:val="000B141D"/>
    <w:rsid w:val="000B14F3"/>
    <w:rsid w:val="000B15CF"/>
    <w:rsid w:val="000B15D3"/>
    <w:rsid w:val="000B1622"/>
    <w:rsid w:val="000B1624"/>
    <w:rsid w:val="000B1705"/>
    <w:rsid w:val="000B185C"/>
    <w:rsid w:val="000B18DB"/>
    <w:rsid w:val="000B1B32"/>
    <w:rsid w:val="000B1E15"/>
    <w:rsid w:val="000B249C"/>
    <w:rsid w:val="000B295E"/>
    <w:rsid w:val="000B2968"/>
    <w:rsid w:val="000B2D4C"/>
    <w:rsid w:val="000B2DD8"/>
    <w:rsid w:val="000B3045"/>
    <w:rsid w:val="000B30A9"/>
    <w:rsid w:val="000B3147"/>
    <w:rsid w:val="000B33DE"/>
    <w:rsid w:val="000B3431"/>
    <w:rsid w:val="000B3609"/>
    <w:rsid w:val="000B36A6"/>
    <w:rsid w:val="000B36CD"/>
    <w:rsid w:val="000B36EF"/>
    <w:rsid w:val="000B3730"/>
    <w:rsid w:val="000B38BD"/>
    <w:rsid w:val="000B3A1D"/>
    <w:rsid w:val="000B3B01"/>
    <w:rsid w:val="000B3B09"/>
    <w:rsid w:val="000B4393"/>
    <w:rsid w:val="000B472B"/>
    <w:rsid w:val="000B48B2"/>
    <w:rsid w:val="000B49EB"/>
    <w:rsid w:val="000B4B8D"/>
    <w:rsid w:val="000B4DE1"/>
    <w:rsid w:val="000B5012"/>
    <w:rsid w:val="000B506C"/>
    <w:rsid w:val="000B5293"/>
    <w:rsid w:val="000B549B"/>
    <w:rsid w:val="000B54E4"/>
    <w:rsid w:val="000B590C"/>
    <w:rsid w:val="000B5943"/>
    <w:rsid w:val="000B597D"/>
    <w:rsid w:val="000B5CA0"/>
    <w:rsid w:val="000B5DBA"/>
    <w:rsid w:val="000B610B"/>
    <w:rsid w:val="000B6212"/>
    <w:rsid w:val="000B63DB"/>
    <w:rsid w:val="000B64C8"/>
    <w:rsid w:val="000B6599"/>
    <w:rsid w:val="000B663D"/>
    <w:rsid w:val="000B66F6"/>
    <w:rsid w:val="000B6CA7"/>
    <w:rsid w:val="000B6D94"/>
    <w:rsid w:val="000B6F1F"/>
    <w:rsid w:val="000B707F"/>
    <w:rsid w:val="000B7113"/>
    <w:rsid w:val="000B717A"/>
    <w:rsid w:val="000B7295"/>
    <w:rsid w:val="000B750F"/>
    <w:rsid w:val="000B7526"/>
    <w:rsid w:val="000B75E3"/>
    <w:rsid w:val="000B7646"/>
    <w:rsid w:val="000B765A"/>
    <w:rsid w:val="000B76AE"/>
    <w:rsid w:val="000B776F"/>
    <w:rsid w:val="000B7E7E"/>
    <w:rsid w:val="000B7F49"/>
    <w:rsid w:val="000C01A2"/>
    <w:rsid w:val="000C01B4"/>
    <w:rsid w:val="000C01CF"/>
    <w:rsid w:val="000C0369"/>
    <w:rsid w:val="000C046D"/>
    <w:rsid w:val="000C0557"/>
    <w:rsid w:val="000C06F2"/>
    <w:rsid w:val="000C0743"/>
    <w:rsid w:val="000C09C7"/>
    <w:rsid w:val="000C0A72"/>
    <w:rsid w:val="000C1179"/>
    <w:rsid w:val="000C12F6"/>
    <w:rsid w:val="000C14A0"/>
    <w:rsid w:val="000C1773"/>
    <w:rsid w:val="000C1AA7"/>
    <w:rsid w:val="000C1BCC"/>
    <w:rsid w:val="000C2267"/>
    <w:rsid w:val="000C23F1"/>
    <w:rsid w:val="000C24E6"/>
    <w:rsid w:val="000C2532"/>
    <w:rsid w:val="000C2935"/>
    <w:rsid w:val="000C2967"/>
    <w:rsid w:val="000C2A23"/>
    <w:rsid w:val="000C2E7D"/>
    <w:rsid w:val="000C317B"/>
    <w:rsid w:val="000C38CA"/>
    <w:rsid w:val="000C3A3F"/>
    <w:rsid w:val="000C3B00"/>
    <w:rsid w:val="000C3BE3"/>
    <w:rsid w:val="000C3C4A"/>
    <w:rsid w:val="000C3C56"/>
    <w:rsid w:val="000C3E54"/>
    <w:rsid w:val="000C4313"/>
    <w:rsid w:val="000C4337"/>
    <w:rsid w:val="000C4534"/>
    <w:rsid w:val="000C4542"/>
    <w:rsid w:val="000C498D"/>
    <w:rsid w:val="000C4B45"/>
    <w:rsid w:val="000C4D92"/>
    <w:rsid w:val="000C4DDB"/>
    <w:rsid w:val="000C4FB5"/>
    <w:rsid w:val="000C51DF"/>
    <w:rsid w:val="000C570F"/>
    <w:rsid w:val="000C5898"/>
    <w:rsid w:val="000C5A03"/>
    <w:rsid w:val="000C5A33"/>
    <w:rsid w:val="000C60B0"/>
    <w:rsid w:val="000C6159"/>
    <w:rsid w:val="000C63B4"/>
    <w:rsid w:val="000C65A8"/>
    <w:rsid w:val="000C6676"/>
    <w:rsid w:val="000C6778"/>
    <w:rsid w:val="000C690D"/>
    <w:rsid w:val="000C6C33"/>
    <w:rsid w:val="000C6C6C"/>
    <w:rsid w:val="000C6CF2"/>
    <w:rsid w:val="000C7496"/>
    <w:rsid w:val="000C754B"/>
    <w:rsid w:val="000C7A58"/>
    <w:rsid w:val="000C7C77"/>
    <w:rsid w:val="000C7DFC"/>
    <w:rsid w:val="000D005E"/>
    <w:rsid w:val="000D009A"/>
    <w:rsid w:val="000D00D6"/>
    <w:rsid w:val="000D011D"/>
    <w:rsid w:val="000D0230"/>
    <w:rsid w:val="000D02E5"/>
    <w:rsid w:val="000D04BA"/>
    <w:rsid w:val="000D04D8"/>
    <w:rsid w:val="000D05B7"/>
    <w:rsid w:val="000D0618"/>
    <w:rsid w:val="000D07A3"/>
    <w:rsid w:val="000D07ED"/>
    <w:rsid w:val="000D07FB"/>
    <w:rsid w:val="000D0860"/>
    <w:rsid w:val="000D0899"/>
    <w:rsid w:val="000D0AB4"/>
    <w:rsid w:val="000D0B5B"/>
    <w:rsid w:val="000D0C26"/>
    <w:rsid w:val="000D0D13"/>
    <w:rsid w:val="000D0D1E"/>
    <w:rsid w:val="000D0D38"/>
    <w:rsid w:val="000D1508"/>
    <w:rsid w:val="000D162B"/>
    <w:rsid w:val="000D168B"/>
    <w:rsid w:val="000D1811"/>
    <w:rsid w:val="000D1859"/>
    <w:rsid w:val="000D18CD"/>
    <w:rsid w:val="000D1A65"/>
    <w:rsid w:val="000D1B1C"/>
    <w:rsid w:val="000D1E49"/>
    <w:rsid w:val="000D1FA0"/>
    <w:rsid w:val="000D2568"/>
    <w:rsid w:val="000D2A0C"/>
    <w:rsid w:val="000D2A5E"/>
    <w:rsid w:val="000D2AC6"/>
    <w:rsid w:val="000D2AFE"/>
    <w:rsid w:val="000D2DD7"/>
    <w:rsid w:val="000D2DFB"/>
    <w:rsid w:val="000D3059"/>
    <w:rsid w:val="000D31FD"/>
    <w:rsid w:val="000D3471"/>
    <w:rsid w:val="000D3D76"/>
    <w:rsid w:val="000D3DBA"/>
    <w:rsid w:val="000D3F58"/>
    <w:rsid w:val="000D4049"/>
    <w:rsid w:val="000D40CA"/>
    <w:rsid w:val="000D48C6"/>
    <w:rsid w:val="000D4B42"/>
    <w:rsid w:val="000D52BF"/>
    <w:rsid w:val="000D53CA"/>
    <w:rsid w:val="000D57F4"/>
    <w:rsid w:val="000D5921"/>
    <w:rsid w:val="000D5B6D"/>
    <w:rsid w:val="000D5D3C"/>
    <w:rsid w:val="000D6262"/>
    <w:rsid w:val="000D638F"/>
    <w:rsid w:val="000D6498"/>
    <w:rsid w:val="000D6740"/>
    <w:rsid w:val="000D6744"/>
    <w:rsid w:val="000D6778"/>
    <w:rsid w:val="000D6782"/>
    <w:rsid w:val="000D678B"/>
    <w:rsid w:val="000D6BA0"/>
    <w:rsid w:val="000D6BE8"/>
    <w:rsid w:val="000D6C14"/>
    <w:rsid w:val="000D6C92"/>
    <w:rsid w:val="000D6DA4"/>
    <w:rsid w:val="000D6F7A"/>
    <w:rsid w:val="000D71F7"/>
    <w:rsid w:val="000D7577"/>
    <w:rsid w:val="000D77AF"/>
    <w:rsid w:val="000D7853"/>
    <w:rsid w:val="000D7935"/>
    <w:rsid w:val="000D7A65"/>
    <w:rsid w:val="000D7B4C"/>
    <w:rsid w:val="000D7CBB"/>
    <w:rsid w:val="000D7EC9"/>
    <w:rsid w:val="000E005B"/>
    <w:rsid w:val="000E008D"/>
    <w:rsid w:val="000E0104"/>
    <w:rsid w:val="000E0194"/>
    <w:rsid w:val="000E02C8"/>
    <w:rsid w:val="000E0302"/>
    <w:rsid w:val="000E050B"/>
    <w:rsid w:val="000E096D"/>
    <w:rsid w:val="000E0A86"/>
    <w:rsid w:val="000E0AFE"/>
    <w:rsid w:val="000E0B63"/>
    <w:rsid w:val="000E0C7B"/>
    <w:rsid w:val="000E0E5B"/>
    <w:rsid w:val="000E0F89"/>
    <w:rsid w:val="000E16AD"/>
    <w:rsid w:val="000E1747"/>
    <w:rsid w:val="000E1831"/>
    <w:rsid w:val="000E1846"/>
    <w:rsid w:val="000E188E"/>
    <w:rsid w:val="000E189E"/>
    <w:rsid w:val="000E1C48"/>
    <w:rsid w:val="000E1E49"/>
    <w:rsid w:val="000E1E7E"/>
    <w:rsid w:val="000E1EF5"/>
    <w:rsid w:val="000E1F40"/>
    <w:rsid w:val="000E20FC"/>
    <w:rsid w:val="000E211F"/>
    <w:rsid w:val="000E2237"/>
    <w:rsid w:val="000E23B3"/>
    <w:rsid w:val="000E2565"/>
    <w:rsid w:val="000E27DE"/>
    <w:rsid w:val="000E2883"/>
    <w:rsid w:val="000E2AA6"/>
    <w:rsid w:val="000E2BDD"/>
    <w:rsid w:val="000E2E65"/>
    <w:rsid w:val="000E3174"/>
    <w:rsid w:val="000E31C2"/>
    <w:rsid w:val="000E31D7"/>
    <w:rsid w:val="000E3226"/>
    <w:rsid w:val="000E32A7"/>
    <w:rsid w:val="000E3601"/>
    <w:rsid w:val="000E380B"/>
    <w:rsid w:val="000E3953"/>
    <w:rsid w:val="000E3B82"/>
    <w:rsid w:val="000E3DED"/>
    <w:rsid w:val="000E3EA6"/>
    <w:rsid w:val="000E3F20"/>
    <w:rsid w:val="000E3F57"/>
    <w:rsid w:val="000E400D"/>
    <w:rsid w:val="000E4337"/>
    <w:rsid w:val="000E498A"/>
    <w:rsid w:val="000E4C56"/>
    <w:rsid w:val="000E4CB2"/>
    <w:rsid w:val="000E4D6F"/>
    <w:rsid w:val="000E529A"/>
    <w:rsid w:val="000E52DF"/>
    <w:rsid w:val="000E558B"/>
    <w:rsid w:val="000E5816"/>
    <w:rsid w:val="000E5CEA"/>
    <w:rsid w:val="000E5D1A"/>
    <w:rsid w:val="000E5DDD"/>
    <w:rsid w:val="000E61C1"/>
    <w:rsid w:val="000E62B3"/>
    <w:rsid w:val="000E6485"/>
    <w:rsid w:val="000E668D"/>
    <w:rsid w:val="000E6B7B"/>
    <w:rsid w:val="000E6FDB"/>
    <w:rsid w:val="000E7039"/>
    <w:rsid w:val="000E78B2"/>
    <w:rsid w:val="000E7988"/>
    <w:rsid w:val="000E7C74"/>
    <w:rsid w:val="000E7D68"/>
    <w:rsid w:val="000F00A1"/>
    <w:rsid w:val="000F012B"/>
    <w:rsid w:val="000F0192"/>
    <w:rsid w:val="000F03CA"/>
    <w:rsid w:val="000F0688"/>
    <w:rsid w:val="000F0BA1"/>
    <w:rsid w:val="000F115C"/>
    <w:rsid w:val="000F1287"/>
    <w:rsid w:val="000F1439"/>
    <w:rsid w:val="000F15A9"/>
    <w:rsid w:val="000F15EF"/>
    <w:rsid w:val="000F1A0A"/>
    <w:rsid w:val="000F1A46"/>
    <w:rsid w:val="000F1D1A"/>
    <w:rsid w:val="000F1EEA"/>
    <w:rsid w:val="000F2172"/>
    <w:rsid w:val="000F2207"/>
    <w:rsid w:val="000F2381"/>
    <w:rsid w:val="000F23D7"/>
    <w:rsid w:val="000F24B2"/>
    <w:rsid w:val="000F2663"/>
    <w:rsid w:val="000F26E8"/>
    <w:rsid w:val="000F2E9C"/>
    <w:rsid w:val="000F3354"/>
    <w:rsid w:val="000F36A2"/>
    <w:rsid w:val="000F376F"/>
    <w:rsid w:val="000F3A37"/>
    <w:rsid w:val="000F4098"/>
    <w:rsid w:val="000F45DE"/>
    <w:rsid w:val="000F4657"/>
    <w:rsid w:val="000F4981"/>
    <w:rsid w:val="000F4B24"/>
    <w:rsid w:val="000F4EA1"/>
    <w:rsid w:val="000F5144"/>
    <w:rsid w:val="000F52A7"/>
    <w:rsid w:val="000F571C"/>
    <w:rsid w:val="000F5A97"/>
    <w:rsid w:val="000F5C6E"/>
    <w:rsid w:val="000F5DF2"/>
    <w:rsid w:val="000F5E8A"/>
    <w:rsid w:val="000F6082"/>
    <w:rsid w:val="000F62A8"/>
    <w:rsid w:val="000F6547"/>
    <w:rsid w:val="000F6568"/>
    <w:rsid w:val="000F6639"/>
    <w:rsid w:val="000F69B8"/>
    <w:rsid w:val="000F6A0A"/>
    <w:rsid w:val="000F6B60"/>
    <w:rsid w:val="000F6D5B"/>
    <w:rsid w:val="000F72E8"/>
    <w:rsid w:val="000F75FA"/>
    <w:rsid w:val="000F7657"/>
    <w:rsid w:val="000F7A8C"/>
    <w:rsid w:val="000F7A96"/>
    <w:rsid w:val="000F7B42"/>
    <w:rsid w:val="000F7EFF"/>
    <w:rsid w:val="000FE851"/>
    <w:rsid w:val="0010037B"/>
    <w:rsid w:val="0010054D"/>
    <w:rsid w:val="001006DC"/>
    <w:rsid w:val="001008C3"/>
    <w:rsid w:val="00100A52"/>
    <w:rsid w:val="00100A60"/>
    <w:rsid w:val="00100B28"/>
    <w:rsid w:val="00100F5B"/>
    <w:rsid w:val="00100F7B"/>
    <w:rsid w:val="0010114D"/>
    <w:rsid w:val="001011DC"/>
    <w:rsid w:val="0010127E"/>
    <w:rsid w:val="0010137C"/>
    <w:rsid w:val="001019AE"/>
    <w:rsid w:val="00101EDA"/>
    <w:rsid w:val="00102236"/>
    <w:rsid w:val="0010226F"/>
    <w:rsid w:val="00102315"/>
    <w:rsid w:val="001023B0"/>
    <w:rsid w:val="001025EA"/>
    <w:rsid w:val="00102683"/>
    <w:rsid w:val="00102B4B"/>
    <w:rsid w:val="00102CC3"/>
    <w:rsid w:val="00102EF2"/>
    <w:rsid w:val="00103285"/>
    <w:rsid w:val="00103320"/>
    <w:rsid w:val="00103372"/>
    <w:rsid w:val="00103389"/>
    <w:rsid w:val="00103722"/>
    <w:rsid w:val="0010392A"/>
    <w:rsid w:val="00103947"/>
    <w:rsid w:val="001039CC"/>
    <w:rsid w:val="00103CCE"/>
    <w:rsid w:val="001043EF"/>
    <w:rsid w:val="0010453D"/>
    <w:rsid w:val="00104585"/>
    <w:rsid w:val="001045A4"/>
    <w:rsid w:val="00104C99"/>
    <w:rsid w:val="00104D3E"/>
    <w:rsid w:val="00104E1C"/>
    <w:rsid w:val="00104F84"/>
    <w:rsid w:val="0010518E"/>
    <w:rsid w:val="00105194"/>
    <w:rsid w:val="001053A9"/>
    <w:rsid w:val="001054DB"/>
    <w:rsid w:val="001055A2"/>
    <w:rsid w:val="001059EC"/>
    <w:rsid w:val="00105A6F"/>
    <w:rsid w:val="00105B1C"/>
    <w:rsid w:val="00105BF1"/>
    <w:rsid w:val="00105C08"/>
    <w:rsid w:val="00105E49"/>
    <w:rsid w:val="00105E69"/>
    <w:rsid w:val="00105EEA"/>
    <w:rsid w:val="00105F1E"/>
    <w:rsid w:val="00106120"/>
    <w:rsid w:val="001064B7"/>
    <w:rsid w:val="0010653F"/>
    <w:rsid w:val="00106898"/>
    <w:rsid w:val="001068A7"/>
    <w:rsid w:val="00106AB9"/>
    <w:rsid w:val="00106BEE"/>
    <w:rsid w:val="0010701A"/>
    <w:rsid w:val="00107268"/>
    <w:rsid w:val="001073A1"/>
    <w:rsid w:val="00107713"/>
    <w:rsid w:val="00107829"/>
    <w:rsid w:val="00107992"/>
    <w:rsid w:val="001079E7"/>
    <w:rsid w:val="00107A37"/>
    <w:rsid w:val="00107B49"/>
    <w:rsid w:val="00107CB3"/>
    <w:rsid w:val="00107F14"/>
    <w:rsid w:val="00107F6D"/>
    <w:rsid w:val="0011053C"/>
    <w:rsid w:val="00110601"/>
    <w:rsid w:val="001106D3"/>
    <w:rsid w:val="001106E2"/>
    <w:rsid w:val="00110A98"/>
    <w:rsid w:val="00110D10"/>
    <w:rsid w:val="00110D32"/>
    <w:rsid w:val="00110E90"/>
    <w:rsid w:val="00110FC7"/>
    <w:rsid w:val="00111010"/>
    <w:rsid w:val="001110AE"/>
    <w:rsid w:val="001110FF"/>
    <w:rsid w:val="00111115"/>
    <w:rsid w:val="001112D3"/>
    <w:rsid w:val="0011130D"/>
    <w:rsid w:val="0011160E"/>
    <w:rsid w:val="00111AEB"/>
    <w:rsid w:val="00111BC0"/>
    <w:rsid w:val="00111C50"/>
    <w:rsid w:val="001120D9"/>
    <w:rsid w:val="001121D2"/>
    <w:rsid w:val="0011226C"/>
    <w:rsid w:val="001122F7"/>
    <w:rsid w:val="00112313"/>
    <w:rsid w:val="00112354"/>
    <w:rsid w:val="00112886"/>
    <w:rsid w:val="001128C3"/>
    <w:rsid w:val="00112A10"/>
    <w:rsid w:val="00112AB1"/>
    <w:rsid w:val="00112EFB"/>
    <w:rsid w:val="00113042"/>
    <w:rsid w:val="001130E2"/>
    <w:rsid w:val="00113122"/>
    <w:rsid w:val="00113253"/>
    <w:rsid w:val="00113286"/>
    <w:rsid w:val="001135B3"/>
    <w:rsid w:val="001135BE"/>
    <w:rsid w:val="0011378E"/>
    <w:rsid w:val="001137BD"/>
    <w:rsid w:val="00113B92"/>
    <w:rsid w:val="00113C3B"/>
    <w:rsid w:val="00113F2D"/>
    <w:rsid w:val="0011403D"/>
    <w:rsid w:val="00114233"/>
    <w:rsid w:val="00114290"/>
    <w:rsid w:val="00114488"/>
    <w:rsid w:val="00114707"/>
    <w:rsid w:val="00114D42"/>
    <w:rsid w:val="00115095"/>
    <w:rsid w:val="00115156"/>
    <w:rsid w:val="00115190"/>
    <w:rsid w:val="00115620"/>
    <w:rsid w:val="00115647"/>
    <w:rsid w:val="00115655"/>
    <w:rsid w:val="00115942"/>
    <w:rsid w:val="00115A03"/>
    <w:rsid w:val="00115C0A"/>
    <w:rsid w:val="00115D31"/>
    <w:rsid w:val="00115E4C"/>
    <w:rsid w:val="00115E73"/>
    <w:rsid w:val="001160F7"/>
    <w:rsid w:val="00116154"/>
    <w:rsid w:val="0011637F"/>
    <w:rsid w:val="00116426"/>
    <w:rsid w:val="001164E1"/>
    <w:rsid w:val="001165FC"/>
    <w:rsid w:val="00116609"/>
    <w:rsid w:val="00116989"/>
    <w:rsid w:val="00116A69"/>
    <w:rsid w:val="00116B7A"/>
    <w:rsid w:val="00116D16"/>
    <w:rsid w:val="00116E05"/>
    <w:rsid w:val="00116EDA"/>
    <w:rsid w:val="00117015"/>
    <w:rsid w:val="001170A6"/>
    <w:rsid w:val="0011715F"/>
    <w:rsid w:val="00117511"/>
    <w:rsid w:val="00117776"/>
    <w:rsid w:val="00117A7F"/>
    <w:rsid w:val="00117D8D"/>
    <w:rsid w:val="00117E0E"/>
    <w:rsid w:val="0012004D"/>
    <w:rsid w:val="001201B3"/>
    <w:rsid w:val="00120258"/>
    <w:rsid w:val="001202D8"/>
    <w:rsid w:val="001205FA"/>
    <w:rsid w:val="001207A8"/>
    <w:rsid w:val="00120BDE"/>
    <w:rsid w:val="00120C16"/>
    <w:rsid w:val="00120F58"/>
    <w:rsid w:val="001217E5"/>
    <w:rsid w:val="00121F2A"/>
    <w:rsid w:val="00122126"/>
    <w:rsid w:val="00122570"/>
    <w:rsid w:val="0012265B"/>
    <w:rsid w:val="001228C1"/>
    <w:rsid w:val="00122992"/>
    <w:rsid w:val="00122A1E"/>
    <w:rsid w:val="00122C19"/>
    <w:rsid w:val="00122C25"/>
    <w:rsid w:val="00122F01"/>
    <w:rsid w:val="001230BB"/>
    <w:rsid w:val="001232D8"/>
    <w:rsid w:val="00123400"/>
    <w:rsid w:val="0012342D"/>
    <w:rsid w:val="0012374A"/>
    <w:rsid w:val="001238A4"/>
    <w:rsid w:val="001238DD"/>
    <w:rsid w:val="00123AA4"/>
    <w:rsid w:val="001240F8"/>
    <w:rsid w:val="00124316"/>
    <w:rsid w:val="0012442C"/>
    <w:rsid w:val="0012443F"/>
    <w:rsid w:val="0012445B"/>
    <w:rsid w:val="001244C8"/>
    <w:rsid w:val="00124C79"/>
    <w:rsid w:val="00124CEA"/>
    <w:rsid w:val="00124D8F"/>
    <w:rsid w:val="00124EF1"/>
    <w:rsid w:val="001250AD"/>
    <w:rsid w:val="001250E5"/>
    <w:rsid w:val="0012525B"/>
    <w:rsid w:val="001252EE"/>
    <w:rsid w:val="00125324"/>
    <w:rsid w:val="0012532B"/>
    <w:rsid w:val="00125397"/>
    <w:rsid w:val="0012597C"/>
    <w:rsid w:val="00125AAA"/>
    <w:rsid w:val="00125AD9"/>
    <w:rsid w:val="00125C55"/>
    <w:rsid w:val="00125CBE"/>
    <w:rsid w:val="00125D03"/>
    <w:rsid w:val="00125D4C"/>
    <w:rsid w:val="00125D64"/>
    <w:rsid w:val="00125E6A"/>
    <w:rsid w:val="00126001"/>
    <w:rsid w:val="00126237"/>
    <w:rsid w:val="001262BF"/>
    <w:rsid w:val="001262E3"/>
    <w:rsid w:val="001262EF"/>
    <w:rsid w:val="0012643B"/>
    <w:rsid w:val="001265C2"/>
    <w:rsid w:val="001269A5"/>
    <w:rsid w:val="00126A6F"/>
    <w:rsid w:val="00126C1E"/>
    <w:rsid w:val="00126D98"/>
    <w:rsid w:val="00126DC0"/>
    <w:rsid w:val="00126E6F"/>
    <w:rsid w:val="00126E84"/>
    <w:rsid w:val="0012727C"/>
    <w:rsid w:val="00127299"/>
    <w:rsid w:val="001272BB"/>
    <w:rsid w:val="001272EC"/>
    <w:rsid w:val="001277F1"/>
    <w:rsid w:val="0012781D"/>
    <w:rsid w:val="00127BA8"/>
    <w:rsid w:val="00127C08"/>
    <w:rsid w:val="00127C09"/>
    <w:rsid w:val="00127C8C"/>
    <w:rsid w:val="00127DB9"/>
    <w:rsid w:val="00127DE3"/>
    <w:rsid w:val="00127E70"/>
    <w:rsid w:val="00130109"/>
    <w:rsid w:val="0013016B"/>
    <w:rsid w:val="0013040F"/>
    <w:rsid w:val="00130575"/>
    <w:rsid w:val="001305C8"/>
    <w:rsid w:val="00130832"/>
    <w:rsid w:val="0013089A"/>
    <w:rsid w:val="001309E6"/>
    <w:rsid w:val="00130B9F"/>
    <w:rsid w:val="00130C55"/>
    <w:rsid w:val="00130CE0"/>
    <w:rsid w:val="00130F7A"/>
    <w:rsid w:val="0013110F"/>
    <w:rsid w:val="00131114"/>
    <w:rsid w:val="00131299"/>
    <w:rsid w:val="00131350"/>
    <w:rsid w:val="00131358"/>
    <w:rsid w:val="001314F5"/>
    <w:rsid w:val="0013166F"/>
    <w:rsid w:val="001317AE"/>
    <w:rsid w:val="00131A84"/>
    <w:rsid w:val="00131BB5"/>
    <w:rsid w:val="00131C69"/>
    <w:rsid w:val="00131F39"/>
    <w:rsid w:val="00131F40"/>
    <w:rsid w:val="00131FB1"/>
    <w:rsid w:val="001320AF"/>
    <w:rsid w:val="001320DC"/>
    <w:rsid w:val="00132174"/>
    <w:rsid w:val="001321B2"/>
    <w:rsid w:val="00132430"/>
    <w:rsid w:val="00132742"/>
    <w:rsid w:val="001327AA"/>
    <w:rsid w:val="0013293C"/>
    <w:rsid w:val="00132A0A"/>
    <w:rsid w:val="00132B2D"/>
    <w:rsid w:val="00132B7D"/>
    <w:rsid w:val="00132E2F"/>
    <w:rsid w:val="00132F57"/>
    <w:rsid w:val="0013310B"/>
    <w:rsid w:val="001332A0"/>
    <w:rsid w:val="00133478"/>
    <w:rsid w:val="00133736"/>
    <w:rsid w:val="00133BBD"/>
    <w:rsid w:val="00133D16"/>
    <w:rsid w:val="00133E17"/>
    <w:rsid w:val="00133F2E"/>
    <w:rsid w:val="00133FD0"/>
    <w:rsid w:val="001341A2"/>
    <w:rsid w:val="00134223"/>
    <w:rsid w:val="00134237"/>
    <w:rsid w:val="00134332"/>
    <w:rsid w:val="0013450F"/>
    <w:rsid w:val="001345C4"/>
    <w:rsid w:val="001345F0"/>
    <w:rsid w:val="00134772"/>
    <w:rsid w:val="0013497F"/>
    <w:rsid w:val="00134B10"/>
    <w:rsid w:val="00134B73"/>
    <w:rsid w:val="00134D15"/>
    <w:rsid w:val="00134DB3"/>
    <w:rsid w:val="00134FF7"/>
    <w:rsid w:val="001356C8"/>
    <w:rsid w:val="00135A72"/>
    <w:rsid w:val="00135E17"/>
    <w:rsid w:val="00136227"/>
    <w:rsid w:val="00136316"/>
    <w:rsid w:val="001364BE"/>
    <w:rsid w:val="001365EF"/>
    <w:rsid w:val="00136768"/>
    <w:rsid w:val="00136A8B"/>
    <w:rsid w:val="00136CA2"/>
    <w:rsid w:val="00136D57"/>
    <w:rsid w:val="00136FF3"/>
    <w:rsid w:val="00137032"/>
    <w:rsid w:val="0013710D"/>
    <w:rsid w:val="001374AF"/>
    <w:rsid w:val="001377BB"/>
    <w:rsid w:val="0013793A"/>
    <w:rsid w:val="00137B50"/>
    <w:rsid w:val="00137C25"/>
    <w:rsid w:val="00140330"/>
    <w:rsid w:val="001403D6"/>
    <w:rsid w:val="0014052D"/>
    <w:rsid w:val="001405AA"/>
    <w:rsid w:val="00140C23"/>
    <w:rsid w:val="00140C43"/>
    <w:rsid w:val="00140D67"/>
    <w:rsid w:val="00140E7C"/>
    <w:rsid w:val="00140EE8"/>
    <w:rsid w:val="001410D8"/>
    <w:rsid w:val="00141316"/>
    <w:rsid w:val="0014179C"/>
    <w:rsid w:val="00141910"/>
    <w:rsid w:val="00141932"/>
    <w:rsid w:val="001419E9"/>
    <w:rsid w:val="00141E79"/>
    <w:rsid w:val="00141EDC"/>
    <w:rsid w:val="00142033"/>
    <w:rsid w:val="001420B0"/>
    <w:rsid w:val="001420C4"/>
    <w:rsid w:val="00142200"/>
    <w:rsid w:val="001423DC"/>
    <w:rsid w:val="001423EF"/>
    <w:rsid w:val="00142886"/>
    <w:rsid w:val="001429D9"/>
    <w:rsid w:val="00142BB6"/>
    <w:rsid w:val="00142C2D"/>
    <w:rsid w:val="001431A4"/>
    <w:rsid w:val="001431B1"/>
    <w:rsid w:val="00143201"/>
    <w:rsid w:val="00143879"/>
    <w:rsid w:val="0014394E"/>
    <w:rsid w:val="00143B7A"/>
    <w:rsid w:val="00143C86"/>
    <w:rsid w:val="00143D91"/>
    <w:rsid w:val="00143DA0"/>
    <w:rsid w:val="00143E38"/>
    <w:rsid w:val="00143EBC"/>
    <w:rsid w:val="00144104"/>
    <w:rsid w:val="00144136"/>
    <w:rsid w:val="001441A3"/>
    <w:rsid w:val="001441C8"/>
    <w:rsid w:val="00144390"/>
    <w:rsid w:val="00144424"/>
    <w:rsid w:val="0014449A"/>
    <w:rsid w:val="00144605"/>
    <w:rsid w:val="00144678"/>
    <w:rsid w:val="00144694"/>
    <w:rsid w:val="001446E7"/>
    <w:rsid w:val="0014498E"/>
    <w:rsid w:val="00144EB9"/>
    <w:rsid w:val="00145027"/>
    <w:rsid w:val="001450FB"/>
    <w:rsid w:val="00145151"/>
    <w:rsid w:val="00145451"/>
    <w:rsid w:val="00145574"/>
    <w:rsid w:val="00145A03"/>
    <w:rsid w:val="00145ABE"/>
    <w:rsid w:val="00145B66"/>
    <w:rsid w:val="00145C1B"/>
    <w:rsid w:val="00145F9B"/>
    <w:rsid w:val="00145FE4"/>
    <w:rsid w:val="001460A1"/>
    <w:rsid w:val="00146138"/>
    <w:rsid w:val="00146162"/>
    <w:rsid w:val="001461FE"/>
    <w:rsid w:val="0014646A"/>
    <w:rsid w:val="00146764"/>
    <w:rsid w:val="00146A1C"/>
    <w:rsid w:val="00146A2A"/>
    <w:rsid w:val="00146B70"/>
    <w:rsid w:val="00146F25"/>
    <w:rsid w:val="00146F6F"/>
    <w:rsid w:val="0014701D"/>
    <w:rsid w:val="0014715B"/>
    <w:rsid w:val="00147456"/>
    <w:rsid w:val="0014759C"/>
    <w:rsid w:val="001476B8"/>
    <w:rsid w:val="001476E4"/>
    <w:rsid w:val="00147729"/>
    <w:rsid w:val="00147BFB"/>
    <w:rsid w:val="0015000D"/>
    <w:rsid w:val="001500B4"/>
    <w:rsid w:val="00150263"/>
    <w:rsid w:val="001502B6"/>
    <w:rsid w:val="00150334"/>
    <w:rsid w:val="00150466"/>
    <w:rsid w:val="001504BF"/>
    <w:rsid w:val="001504D3"/>
    <w:rsid w:val="0015063D"/>
    <w:rsid w:val="00150A3C"/>
    <w:rsid w:val="00150DB9"/>
    <w:rsid w:val="0015101A"/>
    <w:rsid w:val="0015137D"/>
    <w:rsid w:val="0015183D"/>
    <w:rsid w:val="001519B1"/>
    <w:rsid w:val="00151BA8"/>
    <w:rsid w:val="00151BDB"/>
    <w:rsid w:val="00151D33"/>
    <w:rsid w:val="00151E50"/>
    <w:rsid w:val="00151F62"/>
    <w:rsid w:val="00151FBB"/>
    <w:rsid w:val="00152197"/>
    <w:rsid w:val="0015219E"/>
    <w:rsid w:val="00152323"/>
    <w:rsid w:val="00152522"/>
    <w:rsid w:val="00152771"/>
    <w:rsid w:val="00152988"/>
    <w:rsid w:val="00152B77"/>
    <w:rsid w:val="00152B85"/>
    <w:rsid w:val="00152C09"/>
    <w:rsid w:val="00152C5D"/>
    <w:rsid w:val="00152C7F"/>
    <w:rsid w:val="00152F60"/>
    <w:rsid w:val="00152FE6"/>
    <w:rsid w:val="001531ED"/>
    <w:rsid w:val="00153339"/>
    <w:rsid w:val="0015339E"/>
    <w:rsid w:val="0015354B"/>
    <w:rsid w:val="0015354E"/>
    <w:rsid w:val="00153747"/>
    <w:rsid w:val="00153771"/>
    <w:rsid w:val="00153842"/>
    <w:rsid w:val="00153A99"/>
    <w:rsid w:val="00153AED"/>
    <w:rsid w:val="00153B4C"/>
    <w:rsid w:val="00153B77"/>
    <w:rsid w:val="00153C9D"/>
    <w:rsid w:val="00153FA0"/>
    <w:rsid w:val="00154116"/>
    <w:rsid w:val="001542C9"/>
    <w:rsid w:val="00154336"/>
    <w:rsid w:val="0015442B"/>
    <w:rsid w:val="00154454"/>
    <w:rsid w:val="001546E0"/>
    <w:rsid w:val="001546F3"/>
    <w:rsid w:val="001548CF"/>
    <w:rsid w:val="00154AE5"/>
    <w:rsid w:val="00154B31"/>
    <w:rsid w:val="00154B7A"/>
    <w:rsid w:val="00154EDD"/>
    <w:rsid w:val="00154EE3"/>
    <w:rsid w:val="00155171"/>
    <w:rsid w:val="00155184"/>
    <w:rsid w:val="0015546A"/>
    <w:rsid w:val="001555E5"/>
    <w:rsid w:val="00155ADA"/>
    <w:rsid w:val="00155BDD"/>
    <w:rsid w:val="00155DFB"/>
    <w:rsid w:val="00155E62"/>
    <w:rsid w:val="00155EA5"/>
    <w:rsid w:val="00155EFA"/>
    <w:rsid w:val="00155FCB"/>
    <w:rsid w:val="00156088"/>
    <w:rsid w:val="001562C0"/>
    <w:rsid w:val="0015641F"/>
    <w:rsid w:val="00156430"/>
    <w:rsid w:val="00156449"/>
    <w:rsid w:val="001565AB"/>
    <w:rsid w:val="001567BB"/>
    <w:rsid w:val="001568D4"/>
    <w:rsid w:val="00156A1F"/>
    <w:rsid w:val="00156DF1"/>
    <w:rsid w:val="00156F2E"/>
    <w:rsid w:val="00157045"/>
    <w:rsid w:val="001570B5"/>
    <w:rsid w:val="00157111"/>
    <w:rsid w:val="001573F5"/>
    <w:rsid w:val="0015756C"/>
    <w:rsid w:val="0015760E"/>
    <w:rsid w:val="001579CE"/>
    <w:rsid w:val="00157B02"/>
    <w:rsid w:val="00157BC5"/>
    <w:rsid w:val="00157BF6"/>
    <w:rsid w:val="00160052"/>
    <w:rsid w:val="0016006C"/>
    <w:rsid w:val="0016019D"/>
    <w:rsid w:val="0016036B"/>
    <w:rsid w:val="0016068A"/>
    <w:rsid w:val="0016075B"/>
    <w:rsid w:val="00160A61"/>
    <w:rsid w:val="00160BAF"/>
    <w:rsid w:val="00160CBD"/>
    <w:rsid w:val="00160DBF"/>
    <w:rsid w:val="00160E00"/>
    <w:rsid w:val="00160E3D"/>
    <w:rsid w:val="00160E55"/>
    <w:rsid w:val="00160F0A"/>
    <w:rsid w:val="00160F6B"/>
    <w:rsid w:val="00160F84"/>
    <w:rsid w:val="00161093"/>
    <w:rsid w:val="0016138B"/>
    <w:rsid w:val="001614EA"/>
    <w:rsid w:val="001618EA"/>
    <w:rsid w:val="00161968"/>
    <w:rsid w:val="001619F0"/>
    <w:rsid w:val="00161A47"/>
    <w:rsid w:val="00161A7D"/>
    <w:rsid w:val="00161BA4"/>
    <w:rsid w:val="00161CC7"/>
    <w:rsid w:val="00161D80"/>
    <w:rsid w:val="0016203F"/>
    <w:rsid w:val="001620E4"/>
    <w:rsid w:val="001622AC"/>
    <w:rsid w:val="001622FF"/>
    <w:rsid w:val="00162809"/>
    <w:rsid w:val="0016292C"/>
    <w:rsid w:val="0016295D"/>
    <w:rsid w:val="00162A1C"/>
    <w:rsid w:val="00162CEB"/>
    <w:rsid w:val="00162D35"/>
    <w:rsid w:val="00162DB2"/>
    <w:rsid w:val="00162EA7"/>
    <w:rsid w:val="0016302A"/>
    <w:rsid w:val="001632DD"/>
    <w:rsid w:val="001632E1"/>
    <w:rsid w:val="001632FC"/>
    <w:rsid w:val="0016347F"/>
    <w:rsid w:val="001636B2"/>
    <w:rsid w:val="00163708"/>
    <w:rsid w:val="001638F5"/>
    <w:rsid w:val="0016391F"/>
    <w:rsid w:val="00163AB0"/>
    <w:rsid w:val="00163BB6"/>
    <w:rsid w:val="00163BD4"/>
    <w:rsid w:val="00163D99"/>
    <w:rsid w:val="00163FA5"/>
    <w:rsid w:val="00164138"/>
    <w:rsid w:val="001642AB"/>
    <w:rsid w:val="00164393"/>
    <w:rsid w:val="001645D9"/>
    <w:rsid w:val="0016466E"/>
    <w:rsid w:val="001648E0"/>
    <w:rsid w:val="00164A8D"/>
    <w:rsid w:val="00164CF3"/>
    <w:rsid w:val="00164D1E"/>
    <w:rsid w:val="00164D66"/>
    <w:rsid w:val="00164D9F"/>
    <w:rsid w:val="00164DA6"/>
    <w:rsid w:val="00164E1B"/>
    <w:rsid w:val="0016506E"/>
    <w:rsid w:val="00165256"/>
    <w:rsid w:val="001653E1"/>
    <w:rsid w:val="00165400"/>
    <w:rsid w:val="001656CF"/>
    <w:rsid w:val="00165735"/>
    <w:rsid w:val="001657E2"/>
    <w:rsid w:val="0016598B"/>
    <w:rsid w:val="001659EA"/>
    <w:rsid w:val="00165B30"/>
    <w:rsid w:val="00165F92"/>
    <w:rsid w:val="00166017"/>
    <w:rsid w:val="001660BA"/>
    <w:rsid w:val="0016624E"/>
    <w:rsid w:val="00166646"/>
    <w:rsid w:val="00166735"/>
    <w:rsid w:val="00166820"/>
    <w:rsid w:val="00166969"/>
    <w:rsid w:val="00166984"/>
    <w:rsid w:val="00166ADC"/>
    <w:rsid w:val="00166C5F"/>
    <w:rsid w:val="00166D89"/>
    <w:rsid w:val="00166D96"/>
    <w:rsid w:val="00166E36"/>
    <w:rsid w:val="00167040"/>
    <w:rsid w:val="00167175"/>
    <w:rsid w:val="00167181"/>
    <w:rsid w:val="001672AD"/>
    <w:rsid w:val="001677A9"/>
    <w:rsid w:val="00167829"/>
    <w:rsid w:val="00167922"/>
    <w:rsid w:val="00167ACE"/>
    <w:rsid w:val="00167BBE"/>
    <w:rsid w:val="00167DD3"/>
    <w:rsid w:val="00167F76"/>
    <w:rsid w:val="0017029D"/>
    <w:rsid w:val="001707A8"/>
    <w:rsid w:val="00170888"/>
    <w:rsid w:val="00170BAB"/>
    <w:rsid w:val="00170C12"/>
    <w:rsid w:val="00170C59"/>
    <w:rsid w:val="00171210"/>
    <w:rsid w:val="00171320"/>
    <w:rsid w:val="001715A0"/>
    <w:rsid w:val="00171675"/>
    <w:rsid w:val="00171DA3"/>
    <w:rsid w:val="00171ED9"/>
    <w:rsid w:val="00171FE7"/>
    <w:rsid w:val="0017206D"/>
    <w:rsid w:val="00172133"/>
    <w:rsid w:val="001724DC"/>
    <w:rsid w:val="00172603"/>
    <w:rsid w:val="001726A0"/>
    <w:rsid w:val="001726ED"/>
    <w:rsid w:val="0017281D"/>
    <w:rsid w:val="00172863"/>
    <w:rsid w:val="00172955"/>
    <w:rsid w:val="00172AD7"/>
    <w:rsid w:val="00172E74"/>
    <w:rsid w:val="00172EA9"/>
    <w:rsid w:val="001732A8"/>
    <w:rsid w:val="001735D0"/>
    <w:rsid w:val="00173704"/>
    <w:rsid w:val="00173D54"/>
    <w:rsid w:val="00173F13"/>
    <w:rsid w:val="00173FF6"/>
    <w:rsid w:val="00174118"/>
    <w:rsid w:val="00174276"/>
    <w:rsid w:val="001743A5"/>
    <w:rsid w:val="00174438"/>
    <w:rsid w:val="00174472"/>
    <w:rsid w:val="00174643"/>
    <w:rsid w:val="00174751"/>
    <w:rsid w:val="001747C8"/>
    <w:rsid w:val="001749D2"/>
    <w:rsid w:val="00174B72"/>
    <w:rsid w:val="00174BA0"/>
    <w:rsid w:val="00174C21"/>
    <w:rsid w:val="00174DC7"/>
    <w:rsid w:val="00174E64"/>
    <w:rsid w:val="00174FE1"/>
    <w:rsid w:val="0017507F"/>
    <w:rsid w:val="001754F2"/>
    <w:rsid w:val="0017563F"/>
    <w:rsid w:val="001757AE"/>
    <w:rsid w:val="00175833"/>
    <w:rsid w:val="001758A9"/>
    <w:rsid w:val="00175A2B"/>
    <w:rsid w:val="00175D1A"/>
    <w:rsid w:val="00175E45"/>
    <w:rsid w:val="00175FFB"/>
    <w:rsid w:val="00176021"/>
    <w:rsid w:val="001763B7"/>
    <w:rsid w:val="00176443"/>
    <w:rsid w:val="001764EE"/>
    <w:rsid w:val="0017656A"/>
    <w:rsid w:val="001765BF"/>
    <w:rsid w:val="00176717"/>
    <w:rsid w:val="00176917"/>
    <w:rsid w:val="00176940"/>
    <w:rsid w:val="00176A24"/>
    <w:rsid w:val="00176DC0"/>
    <w:rsid w:val="00176DC1"/>
    <w:rsid w:val="001770C8"/>
    <w:rsid w:val="001771C5"/>
    <w:rsid w:val="00177431"/>
    <w:rsid w:val="00177B88"/>
    <w:rsid w:val="00177F10"/>
    <w:rsid w:val="00180516"/>
    <w:rsid w:val="00180908"/>
    <w:rsid w:val="00180A85"/>
    <w:rsid w:val="00180BD5"/>
    <w:rsid w:val="00180E7E"/>
    <w:rsid w:val="00180E80"/>
    <w:rsid w:val="0018104E"/>
    <w:rsid w:val="001810DA"/>
    <w:rsid w:val="00181144"/>
    <w:rsid w:val="001811EB"/>
    <w:rsid w:val="00181240"/>
    <w:rsid w:val="001814A7"/>
    <w:rsid w:val="001814E9"/>
    <w:rsid w:val="00181674"/>
    <w:rsid w:val="001816A5"/>
    <w:rsid w:val="001818D7"/>
    <w:rsid w:val="00181B04"/>
    <w:rsid w:val="00181DFA"/>
    <w:rsid w:val="00181ED1"/>
    <w:rsid w:val="00181FBF"/>
    <w:rsid w:val="0018202F"/>
    <w:rsid w:val="001820CF"/>
    <w:rsid w:val="00182490"/>
    <w:rsid w:val="001824D9"/>
    <w:rsid w:val="0018267F"/>
    <w:rsid w:val="00182781"/>
    <w:rsid w:val="001827A1"/>
    <w:rsid w:val="00182CFD"/>
    <w:rsid w:val="00182FC9"/>
    <w:rsid w:val="001831FC"/>
    <w:rsid w:val="001832C7"/>
    <w:rsid w:val="001834C5"/>
    <w:rsid w:val="00183523"/>
    <w:rsid w:val="0018368E"/>
    <w:rsid w:val="001837A2"/>
    <w:rsid w:val="00183858"/>
    <w:rsid w:val="001839DC"/>
    <w:rsid w:val="00183AE1"/>
    <w:rsid w:val="00183BE8"/>
    <w:rsid w:val="00183C81"/>
    <w:rsid w:val="00183C9A"/>
    <w:rsid w:val="00183F0B"/>
    <w:rsid w:val="00183FED"/>
    <w:rsid w:val="00184181"/>
    <w:rsid w:val="001842D9"/>
    <w:rsid w:val="0018439E"/>
    <w:rsid w:val="001844DC"/>
    <w:rsid w:val="00184573"/>
    <w:rsid w:val="001845EB"/>
    <w:rsid w:val="001845F2"/>
    <w:rsid w:val="00184AD7"/>
    <w:rsid w:val="00184B12"/>
    <w:rsid w:val="00184B8B"/>
    <w:rsid w:val="00184D37"/>
    <w:rsid w:val="00184E1F"/>
    <w:rsid w:val="00184E25"/>
    <w:rsid w:val="00184EE4"/>
    <w:rsid w:val="00184F99"/>
    <w:rsid w:val="00185A25"/>
    <w:rsid w:val="00185AC7"/>
    <w:rsid w:val="00185B71"/>
    <w:rsid w:val="00185D43"/>
    <w:rsid w:val="0018606D"/>
    <w:rsid w:val="0018631D"/>
    <w:rsid w:val="00186598"/>
    <w:rsid w:val="001867F6"/>
    <w:rsid w:val="00186827"/>
    <w:rsid w:val="0018694F"/>
    <w:rsid w:val="00186D08"/>
    <w:rsid w:val="00186E9C"/>
    <w:rsid w:val="00187052"/>
    <w:rsid w:val="0018715F"/>
    <w:rsid w:val="0018729F"/>
    <w:rsid w:val="00187417"/>
    <w:rsid w:val="001874A2"/>
    <w:rsid w:val="001876E9"/>
    <w:rsid w:val="00187845"/>
    <w:rsid w:val="00187B8D"/>
    <w:rsid w:val="00187BC4"/>
    <w:rsid w:val="00187C27"/>
    <w:rsid w:val="00187D9C"/>
    <w:rsid w:val="00190042"/>
    <w:rsid w:val="001903FD"/>
    <w:rsid w:val="001904D6"/>
    <w:rsid w:val="0019084F"/>
    <w:rsid w:val="00190861"/>
    <w:rsid w:val="0019091B"/>
    <w:rsid w:val="00190A39"/>
    <w:rsid w:val="00190CF3"/>
    <w:rsid w:val="00190D6C"/>
    <w:rsid w:val="00190E21"/>
    <w:rsid w:val="00190F30"/>
    <w:rsid w:val="0019104C"/>
    <w:rsid w:val="001910DF"/>
    <w:rsid w:val="00191216"/>
    <w:rsid w:val="001913F4"/>
    <w:rsid w:val="00191796"/>
    <w:rsid w:val="001917C4"/>
    <w:rsid w:val="0019183A"/>
    <w:rsid w:val="00191840"/>
    <w:rsid w:val="001918C9"/>
    <w:rsid w:val="001918D9"/>
    <w:rsid w:val="00191AC2"/>
    <w:rsid w:val="00191B1F"/>
    <w:rsid w:val="00191D34"/>
    <w:rsid w:val="00191F12"/>
    <w:rsid w:val="00191F37"/>
    <w:rsid w:val="0019205E"/>
    <w:rsid w:val="00192165"/>
    <w:rsid w:val="00192399"/>
    <w:rsid w:val="00192445"/>
    <w:rsid w:val="00192767"/>
    <w:rsid w:val="00192B62"/>
    <w:rsid w:val="00192D94"/>
    <w:rsid w:val="00192DA7"/>
    <w:rsid w:val="00192ED0"/>
    <w:rsid w:val="00192F12"/>
    <w:rsid w:val="00192FA6"/>
    <w:rsid w:val="0019324B"/>
    <w:rsid w:val="001932AD"/>
    <w:rsid w:val="00193374"/>
    <w:rsid w:val="00193465"/>
    <w:rsid w:val="001938B5"/>
    <w:rsid w:val="001939A2"/>
    <w:rsid w:val="00193BD5"/>
    <w:rsid w:val="00193C19"/>
    <w:rsid w:val="00193F10"/>
    <w:rsid w:val="0019403C"/>
    <w:rsid w:val="00194273"/>
    <w:rsid w:val="00194323"/>
    <w:rsid w:val="00194535"/>
    <w:rsid w:val="0019453C"/>
    <w:rsid w:val="0019457C"/>
    <w:rsid w:val="00194759"/>
    <w:rsid w:val="0019484D"/>
    <w:rsid w:val="00194F42"/>
    <w:rsid w:val="001950A2"/>
    <w:rsid w:val="001951ED"/>
    <w:rsid w:val="00195530"/>
    <w:rsid w:val="001959A8"/>
    <w:rsid w:val="00195E8A"/>
    <w:rsid w:val="001960C9"/>
    <w:rsid w:val="0019611F"/>
    <w:rsid w:val="00196186"/>
    <w:rsid w:val="00196198"/>
    <w:rsid w:val="0019624A"/>
    <w:rsid w:val="001963C2"/>
    <w:rsid w:val="001964D2"/>
    <w:rsid w:val="001964E1"/>
    <w:rsid w:val="001966C1"/>
    <w:rsid w:val="00196774"/>
    <w:rsid w:val="001969E7"/>
    <w:rsid w:val="00196B69"/>
    <w:rsid w:val="0019721E"/>
    <w:rsid w:val="0019728B"/>
    <w:rsid w:val="001974E6"/>
    <w:rsid w:val="00197C32"/>
    <w:rsid w:val="00197C4B"/>
    <w:rsid w:val="00197D8B"/>
    <w:rsid w:val="001A001C"/>
    <w:rsid w:val="001A03E9"/>
    <w:rsid w:val="001A04BB"/>
    <w:rsid w:val="001A05ED"/>
    <w:rsid w:val="001A06E0"/>
    <w:rsid w:val="001A0711"/>
    <w:rsid w:val="001A0785"/>
    <w:rsid w:val="001A0B94"/>
    <w:rsid w:val="001A0CAC"/>
    <w:rsid w:val="001A0E6E"/>
    <w:rsid w:val="001A0F5D"/>
    <w:rsid w:val="001A1151"/>
    <w:rsid w:val="001A1160"/>
    <w:rsid w:val="001A1217"/>
    <w:rsid w:val="001A1228"/>
    <w:rsid w:val="001A129E"/>
    <w:rsid w:val="001A130D"/>
    <w:rsid w:val="001A1608"/>
    <w:rsid w:val="001A17A7"/>
    <w:rsid w:val="001A1C6B"/>
    <w:rsid w:val="001A1D88"/>
    <w:rsid w:val="001A22F5"/>
    <w:rsid w:val="001A22FE"/>
    <w:rsid w:val="001A255F"/>
    <w:rsid w:val="001A272F"/>
    <w:rsid w:val="001A2811"/>
    <w:rsid w:val="001A2A5E"/>
    <w:rsid w:val="001A2A86"/>
    <w:rsid w:val="001A2AF6"/>
    <w:rsid w:val="001A2B32"/>
    <w:rsid w:val="001A2D87"/>
    <w:rsid w:val="001A2F7F"/>
    <w:rsid w:val="001A3114"/>
    <w:rsid w:val="001A3168"/>
    <w:rsid w:val="001A3B2D"/>
    <w:rsid w:val="001A3B60"/>
    <w:rsid w:val="001A4022"/>
    <w:rsid w:val="001A41DB"/>
    <w:rsid w:val="001A4303"/>
    <w:rsid w:val="001A4340"/>
    <w:rsid w:val="001A4387"/>
    <w:rsid w:val="001A44C5"/>
    <w:rsid w:val="001A46C6"/>
    <w:rsid w:val="001A47E1"/>
    <w:rsid w:val="001A494C"/>
    <w:rsid w:val="001A4BAE"/>
    <w:rsid w:val="001A4F70"/>
    <w:rsid w:val="001A521C"/>
    <w:rsid w:val="001A53C5"/>
    <w:rsid w:val="001A5551"/>
    <w:rsid w:val="001A5598"/>
    <w:rsid w:val="001A5604"/>
    <w:rsid w:val="001A5C2F"/>
    <w:rsid w:val="001A5C76"/>
    <w:rsid w:val="001A5D0E"/>
    <w:rsid w:val="001A5D2F"/>
    <w:rsid w:val="001A6211"/>
    <w:rsid w:val="001A6481"/>
    <w:rsid w:val="001A6653"/>
    <w:rsid w:val="001A66FF"/>
    <w:rsid w:val="001A6751"/>
    <w:rsid w:val="001A68FF"/>
    <w:rsid w:val="001A69FF"/>
    <w:rsid w:val="001A6AB3"/>
    <w:rsid w:val="001A6BEA"/>
    <w:rsid w:val="001A6C51"/>
    <w:rsid w:val="001A7068"/>
    <w:rsid w:val="001A7079"/>
    <w:rsid w:val="001A70E4"/>
    <w:rsid w:val="001A7606"/>
    <w:rsid w:val="001A77AD"/>
    <w:rsid w:val="001A788F"/>
    <w:rsid w:val="001A7B50"/>
    <w:rsid w:val="001A7C4D"/>
    <w:rsid w:val="001A7D1B"/>
    <w:rsid w:val="001A7E6E"/>
    <w:rsid w:val="001A7F79"/>
    <w:rsid w:val="001A7FCE"/>
    <w:rsid w:val="001B0055"/>
    <w:rsid w:val="001B008A"/>
    <w:rsid w:val="001B0098"/>
    <w:rsid w:val="001B038B"/>
    <w:rsid w:val="001B059E"/>
    <w:rsid w:val="001B05F3"/>
    <w:rsid w:val="001B0841"/>
    <w:rsid w:val="001B097E"/>
    <w:rsid w:val="001B0E5F"/>
    <w:rsid w:val="001B1219"/>
    <w:rsid w:val="001B12A3"/>
    <w:rsid w:val="001B12D5"/>
    <w:rsid w:val="001B13EB"/>
    <w:rsid w:val="001B142C"/>
    <w:rsid w:val="001B1727"/>
    <w:rsid w:val="001B1804"/>
    <w:rsid w:val="001B188B"/>
    <w:rsid w:val="001B1C44"/>
    <w:rsid w:val="001B1C54"/>
    <w:rsid w:val="001B233F"/>
    <w:rsid w:val="001B249D"/>
    <w:rsid w:val="001B2975"/>
    <w:rsid w:val="001B29F6"/>
    <w:rsid w:val="001B2E85"/>
    <w:rsid w:val="001B31DD"/>
    <w:rsid w:val="001B3210"/>
    <w:rsid w:val="001B3277"/>
    <w:rsid w:val="001B33AF"/>
    <w:rsid w:val="001B380D"/>
    <w:rsid w:val="001B3A79"/>
    <w:rsid w:val="001B3B0C"/>
    <w:rsid w:val="001B3BB0"/>
    <w:rsid w:val="001B431A"/>
    <w:rsid w:val="001B431C"/>
    <w:rsid w:val="001B45D5"/>
    <w:rsid w:val="001B4609"/>
    <w:rsid w:val="001B487F"/>
    <w:rsid w:val="001B4B7C"/>
    <w:rsid w:val="001B4C4A"/>
    <w:rsid w:val="001B4CD6"/>
    <w:rsid w:val="001B4F68"/>
    <w:rsid w:val="001B5080"/>
    <w:rsid w:val="001B509B"/>
    <w:rsid w:val="001B5378"/>
    <w:rsid w:val="001B5443"/>
    <w:rsid w:val="001B54CE"/>
    <w:rsid w:val="001B5545"/>
    <w:rsid w:val="001B56D9"/>
    <w:rsid w:val="001B5876"/>
    <w:rsid w:val="001B59C5"/>
    <w:rsid w:val="001B5B13"/>
    <w:rsid w:val="001B5BB7"/>
    <w:rsid w:val="001B5C82"/>
    <w:rsid w:val="001B5DE0"/>
    <w:rsid w:val="001B5F05"/>
    <w:rsid w:val="001B5F3D"/>
    <w:rsid w:val="001B60F2"/>
    <w:rsid w:val="001B65C8"/>
    <w:rsid w:val="001B6907"/>
    <w:rsid w:val="001B6CF6"/>
    <w:rsid w:val="001B6EFB"/>
    <w:rsid w:val="001B6FA9"/>
    <w:rsid w:val="001B733C"/>
    <w:rsid w:val="001B73BB"/>
    <w:rsid w:val="001B7534"/>
    <w:rsid w:val="001B7634"/>
    <w:rsid w:val="001B7864"/>
    <w:rsid w:val="001B78ED"/>
    <w:rsid w:val="001B7A8B"/>
    <w:rsid w:val="001B7AD6"/>
    <w:rsid w:val="001B7DC6"/>
    <w:rsid w:val="001B7F52"/>
    <w:rsid w:val="001B7FAC"/>
    <w:rsid w:val="001C03F5"/>
    <w:rsid w:val="001C0449"/>
    <w:rsid w:val="001C04AF"/>
    <w:rsid w:val="001C058F"/>
    <w:rsid w:val="001C05B0"/>
    <w:rsid w:val="001C0650"/>
    <w:rsid w:val="001C0802"/>
    <w:rsid w:val="001C10D8"/>
    <w:rsid w:val="001C125E"/>
    <w:rsid w:val="001C142B"/>
    <w:rsid w:val="001C15A9"/>
    <w:rsid w:val="001C16D7"/>
    <w:rsid w:val="001C199E"/>
    <w:rsid w:val="001C1BC8"/>
    <w:rsid w:val="001C1E72"/>
    <w:rsid w:val="001C216A"/>
    <w:rsid w:val="001C225E"/>
    <w:rsid w:val="001C234D"/>
    <w:rsid w:val="001C2449"/>
    <w:rsid w:val="001C26E2"/>
    <w:rsid w:val="001C274D"/>
    <w:rsid w:val="001C27D2"/>
    <w:rsid w:val="001C2B15"/>
    <w:rsid w:val="001C2B8D"/>
    <w:rsid w:val="001C2F6A"/>
    <w:rsid w:val="001C2FC8"/>
    <w:rsid w:val="001C30AB"/>
    <w:rsid w:val="001C3472"/>
    <w:rsid w:val="001C3658"/>
    <w:rsid w:val="001C379B"/>
    <w:rsid w:val="001C38F1"/>
    <w:rsid w:val="001C3925"/>
    <w:rsid w:val="001C3B03"/>
    <w:rsid w:val="001C3BB4"/>
    <w:rsid w:val="001C3CAA"/>
    <w:rsid w:val="001C3D8D"/>
    <w:rsid w:val="001C3E75"/>
    <w:rsid w:val="001C3EF3"/>
    <w:rsid w:val="001C3FDB"/>
    <w:rsid w:val="001C42CF"/>
    <w:rsid w:val="001C4550"/>
    <w:rsid w:val="001C459C"/>
    <w:rsid w:val="001C45D5"/>
    <w:rsid w:val="001C4676"/>
    <w:rsid w:val="001C49AE"/>
    <w:rsid w:val="001C4B8D"/>
    <w:rsid w:val="001C504B"/>
    <w:rsid w:val="001C50E0"/>
    <w:rsid w:val="001C51C7"/>
    <w:rsid w:val="001C5224"/>
    <w:rsid w:val="001C5245"/>
    <w:rsid w:val="001C525C"/>
    <w:rsid w:val="001C5546"/>
    <w:rsid w:val="001C58A0"/>
    <w:rsid w:val="001C5A35"/>
    <w:rsid w:val="001C5EBF"/>
    <w:rsid w:val="001C5FDD"/>
    <w:rsid w:val="001C6194"/>
    <w:rsid w:val="001C61F5"/>
    <w:rsid w:val="001C64C1"/>
    <w:rsid w:val="001C67AB"/>
    <w:rsid w:val="001C688A"/>
    <w:rsid w:val="001C69E4"/>
    <w:rsid w:val="001C6A91"/>
    <w:rsid w:val="001C6E4C"/>
    <w:rsid w:val="001C6FAA"/>
    <w:rsid w:val="001C6FB2"/>
    <w:rsid w:val="001C7332"/>
    <w:rsid w:val="001C734D"/>
    <w:rsid w:val="001C7508"/>
    <w:rsid w:val="001C779A"/>
    <w:rsid w:val="001C78EE"/>
    <w:rsid w:val="001C798C"/>
    <w:rsid w:val="001C7B81"/>
    <w:rsid w:val="001C7C7C"/>
    <w:rsid w:val="001C7D8D"/>
    <w:rsid w:val="001C7E02"/>
    <w:rsid w:val="001C7FEE"/>
    <w:rsid w:val="001D0007"/>
    <w:rsid w:val="001D02A0"/>
    <w:rsid w:val="001D02B6"/>
    <w:rsid w:val="001D0343"/>
    <w:rsid w:val="001D05DF"/>
    <w:rsid w:val="001D081F"/>
    <w:rsid w:val="001D0872"/>
    <w:rsid w:val="001D0A4A"/>
    <w:rsid w:val="001D0D6F"/>
    <w:rsid w:val="001D0E9F"/>
    <w:rsid w:val="001D0F9C"/>
    <w:rsid w:val="001D0FB6"/>
    <w:rsid w:val="001D0FC9"/>
    <w:rsid w:val="001D125F"/>
    <w:rsid w:val="001D12FD"/>
    <w:rsid w:val="001D1461"/>
    <w:rsid w:val="001D1638"/>
    <w:rsid w:val="001D1A50"/>
    <w:rsid w:val="001D1AAD"/>
    <w:rsid w:val="001D1ACE"/>
    <w:rsid w:val="001D1BB0"/>
    <w:rsid w:val="001D1BBE"/>
    <w:rsid w:val="001D1C5B"/>
    <w:rsid w:val="001D1D1B"/>
    <w:rsid w:val="001D1DF0"/>
    <w:rsid w:val="001D211D"/>
    <w:rsid w:val="001D2161"/>
    <w:rsid w:val="001D2594"/>
    <w:rsid w:val="001D283D"/>
    <w:rsid w:val="001D2D9D"/>
    <w:rsid w:val="001D2DA6"/>
    <w:rsid w:val="001D34B1"/>
    <w:rsid w:val="001D3509"/>
    <w:rsid w:val="001D36AA"/>
    <w:rsid w:val="001D37ED"/>
    <w:rsid w:val="001D3ACA"/>
    <w:rsid w:val="001D3F91"/>
    <w:rsid w:val="001D42D9"/>
    <w:rsid w:val="001D446D"/>
    <w:rsid w:val="001D46FD"/>
    <w:rsid w:val="001D48D8"/>
    <w:rsid w:val="001D4AF4"/>
    <w:rsid w:val="001D4E5F"/>
    <w:rsid w:val="001D532A"/>
    <w:rsid w:val="001D60E5"/>
    <w:rsid w:val="001D63E5"/>
    <w:rsid w:val="001D6680"/>
    <w:rsid w:val="001D67C0"/>
    <w:rsid w:val="001D6959"/>
    <w:rsid w:val="001D69CE"/>
    <w:rsid w:val="001D69F5"/>
    <w:rsid w:val="001D6AEF"/>
    <w:rsid w:val="001D6BF8"/>
    <w:rsid w:val="001D6C6F"/>
    <w:rsid w:val="001D6CD5"/>
    <w:rsid w:val="001D6D24"/>
    <w:rsid w:val="001D6D3A"/>
    <w:rsid w:val="001D6DA4"/>
    <w:rsid w:val="001D6DF9"/>
    <w:rsid w:val="001D6EE1"/>
    <w:rsid w:val="001D6F54"/>
    <w:rsid w:val="001D7141"/>
    <w:rsid w:val="001D75E9"/>
    <w:rsid w:val="001D7650"/>
    <w:rsid w:val="001D7804"/>
    <w:rsid w:val="001D7C2A"/>
    <w:rsid w:val="001D7CD5"/>
    <w:rsid w:val="001D7F2F"/>
    <w:rsid w:val="001D7FDE"/>
    <w:rsid w:val="001D7FEC"/>
    <w:rsid w:val="001E0193"/>
    <w:rsid w:val="001E0501"/>
    <w:rsid w:val="001E06BA"/>
    <w:rsid w:val="001E07B1"/>
    <w:rsid w:val="001E095C"/>
    <w:rsid w:val="001E0B46"/>
    <w:rsid w:val="001E0BAB"/>
    <w:rsid w:val="001E0BE5"/>
    <w:rsid w:val="001E0D84"/>
    <w:rsid w:val="001E101A"/>
    <w:rsid w:val="001E1042"/>
    <w:rsid w:val="001E1075"/>
    <w:rsid w:val="001E10EC"/>
    <w:rsid w:val="001E1110"/>
    <w:rsid w:val="001E11A5"/>
    <w:rsid w:val="001E14BB"/>
    <w:rsid w:val="001E1789"/>
    <w:rsid w:val="001E19A9"/>
    <w:rsid w:val="001E1CE0"/>
    <w:rsid w:val="001E1CEA"/>
    <w:rsid w:val="001E1FB8"/>
    <w:rsid w:val="001E2061"/>
    <w:rsid w:val="001E213A"/>
    <w:rsid w:val="001E220D"/>
    <w:rsid w:val="001E2619"/>
    <w:rsid w:val="001E2636"/>
    <w:rsid w:val="001E2869"/>
    <w:rsid w:val="001E2996"/>
    <w:rsid w:val="001E29C2"/>
    <w:rsid w:val="001E2DD8"/>
    <w:rsid w:val="001E2FA8"/>
    <w:rsid w:val="001E3071"/>
    <w:rsid w:val="001E38F5"/>
    <w:rsid w:val="001E3AF9"/>
    <w:rsid w:val="001E3B39"/>
    <w:rsid w:val="001E3B98"/>
    <w:rsid w:val="001E3B9E"/>
    <w:rsid w:val="001E3D9B"/>
    <w:rsid w:val="001E3DF8"/>
    <w:rsid w:val="001E3EB8"/>
    <w:rsid w:val="001E3EF2"/>
    <w:rsid w:val="001E4415"/>
    <w:rsid w:val="001E467B"/>
    <w:rsid w:val="001E4684"/>
    <w:rsid w:val="001E46D5"/>
    <w:rsid w:val="001E4E19"/>
    <w:rsid w:val="001E4E30"/>
    <w:rsid w:val="001E4E4D"/>
    <w:rsid w:val="001E4FF9"/>
    <w:rsid w:val="001E50A5"/>
    <w:rsid w:val="001E5247"/>
    <w:rsid w:val="001E529D"/>
    <w:rsid w:val="001E5360"/>
    <w:rsid w:val="001E542F"/>
    <w:rsid w:val="001E5457"/>
    <w:rsid w:val="001E5941"/>
    <w:rsid w:val="001E5FD5"/>
    <w:rsid w:val="001E6061"/>
    <w:rsid w:val="001E60CC"/>
    <w:rsid w:val="001E62ED"/>
    <w:rsid w:val="001E676F"/>
    <w:rsid w:val="001E67F0"/>
    <w:rsid w:val="001E68B1"/>
    <w:rsid w:val="001E6A18"/>
    <w:rsid w:val="001E6BD4"/>
    <w:rsid w:val="001E6C96"/>
    <w:rsid w:val="001E6E42"/>
    <w:rsid w:val="001E6E75"/>
    <w:rsid w:val="001E7678"/>
    <w:rsid w:val="001E7AD9"/>
    <w:rsid w:val="001E7AE9"/>
    <w:rsid w:val="001E7C6C"/>
    <w:rsid w:val="001E7CB2"/>
    <w:rsid w:val="001E7CCD"/>
    <w:rsid w:val="001E7D42"/>
    <w:rsid w:val="001E7D88"/>
    <w:rsid w:val="001E7E57"/>
    <w:rsid w:val="001E7E7B"/>
    <w:rsid w:val="001E7F5B"/>
    <w:rsid w:val="001E7F75"/>
    <w:rsid w:val="001E7FDA"/>
    <w:rsid w:val="001F0140"/>
    <w:rsid w:val="001F02A3"/>
    <w:rsid w:val="001F053F"/>
    <w:rsid w:val="001F070C"/>
    <w:rsid w:val="001F0775"/>
    <w:rsid w:val="001F08F4"/>
    <w:rsid w:val="001F092A"/>
    <w:rsid w:val="001F095D"/>
    <w:rsid w:val="001F0C8C"/>
    <w:rsid w:val="001F1061"/>
    <w:rsid w:val="001F1104"/>
    <w:rsid w:val="001F1351"/>
    <w:rsid w:val="001F13B6"/>
    <w:rsid w:val="001F13CD"/>
    <w:rsid w:val="001F14CF"/>
    <w:rsid w:val="001F1759"/>
    <w:rsid w:val="001F1840"/>
    <w:rsid w:val="001F191F"/>
    <w:rsid w:val="001F19C1"/>
    <w:rsid w:val="001F1C17"/>
    <w:rsid w:val="001F1C80"/>
    <w:rsid w:val="001F21A1"/>
    <w:rsid w:val="001F227E"/>
    <w:rsid w:val="001F22F4"/>
    <w:rsid w:val="001F2390"/>
    <w:rsid w:val="001F252C"/>
    <w:rsid w:val="001F270F"/>
    <w:rsid w:val="001F2781"/>
    <w:rsid w:val="001F27AC"/>
    <w:rsid w:val="001F2F21"/>
    <w:rsid w:val="001F3098"/>
    <w:rsid w:val="001F321E"/>
    <w:rsid w:val="001F330C"/>
    <w:rsid w:val="001F39DA"/>
    <w:rsid w:val="001F3B5E"/>
    <w:rsid w:val="001F3CB4"/>
    <w:rsid w:val="001F3CE4"/>
    <w:rsid w:val="001F3D56"/>
    <w:rsid w:val="001F3ED1"/>
    <w:rsid w:val="001F3F72"/>
    <w:rsid w:val="001F4383"/>
    <w:rsid w:val="001F442C"/>
    <w:rsid w:val="001F47BF"/>
    <w:rsid w:val="001F47D6"/>
    <w:rsid w:val="001F4901"/>
    <w:rsid w:val="001F4C3A"/>
    <w:rsid w:val="001F4D4E"/>
    <w:rsid w:val="001F4D68"/>
    <w:rsid w:val="001F4E35"/>
    <w:rsid w:val="001F53BF"/>
    <w:rsid w:val="001F54E9"/>
    <w:rsid w:val="001F550F"/>
    <w:rsid w:val="001F5771"/>
    <w:rsid w:val="001F5832"/>
    <w:rsid w:val="001F5A40"/>
    <w:rsid w:val="001F5AFF"/>
    <w:rsid w:val="001F5B21"/>
    <w:rsid w:val="001F5BB3"/>
    <w:rsid w:val="001F5C58"/>
    <w:rsid w:val="001F6606"/>
    <w:rsid w:val="001F6747"/>
    <w:rsid w:val="001F693B"/>
    <w:rsid w:val="001F695A"/>
    <w:rsid w:val="001F6983"/>
    <w:rsid w:val="001F6BF0"/>
    <w:rsid w:val="001F6E7B"/>
    <w:rsid w:val="001F739B"/>
    <w:rsid w:val="001F73AD"/>
    <w:rsid w:val="001F748D"/>
    <w:rsid w:val="001F7666"/>
    <w:rsid w:val="001F767B"/>
    <w:rsid w:val="001F7722"/>
    <w:rsid w:val="001F78CF"/>
    <w:rsid w:val="001F78E5"/>
    <w:rsid w:val="001F7BA1"/>
    <w:rsid w:val="00200114"/>
    <w:rsid w:val="002001FA"/>
    <w:rsid w:val="002002B7"/>
    <w:rsid w:val="00200319"/>
    <w:rsid w:val="00200359"/>
    <w:rsid w:val="0020039E"/>
    <w:rsid w:val="002003BB"/>
    <w:rsid w:val="00200432"/>
    <w:rsid w:val="00200468"/>
    <w:rsid w:val="0020050A"/>
    <w:rsid w:val="002006F0"/>
    <w:rsid w:val="002008E6"/>
    <w:rsid w:val="00200C7B"/>
    <w:rsid w:val="00200CC2"/>
    <w:rsid w:val="00200E25"/>
    <w:rsid w:val="00201188"/>
    <w:rsid w:val="002013BA"/>
    <w:rsid w:val="00201972"/>
    <w:rsid w:val="00201B61"/>
    <w:rsid w:val="00201B78"/>
    <w:rsid w:val="00201CF5"/>
    <w:rsid w:val="00201FBC"/>
    <w:rsid w:val="0020201B"/>
    <w:rsid w:val="002021D0"/>
    <w:rsid w:val="00202231"/>
    <w:rsid w:val="00202262"/>
    <w:rsid w:val="0020257B"/>
    <w:rsid w:val="002025AE"/>
    <w:rsid w:val="002027A2"/>
    <w:rsid w:val="00202961"/>
    <w:rsid w:val="002029A5"/>
    <w:rsid w:val="00202A48"/>
    <w:rsid w:val="00202D88"/>
    <w:rsid w:val="00203093"/>
    <w:rsid w:val="00203180"/>
    <w:rsid w:val="002031BB"/>
    <w:rsid w:val="00203515"/>
    <w:rsid w:val="002035CA"/>
    <w:rsid w:val="00203669"/>
    <w:rsid w:val="002036DE"/>
    <w:rsid w:val="002037A0"/>
    <w:rsid w:val="0020412B"/>
    <w:rsid w:val="00204605"/>
    <w:rsid w:val="0020470F"/>
    <w:rsid w:val="00204A45"/>
    <w:rsid w:val="00204B08"/>
    <w:rsid w:val="00204F39"/>
    <w:rsid w:val="00205557"/>
    <w:rsid w:val="002058E2"/>
    <w:rsid w:val="00205B8F"/>
    <w:rsid w:val="00205BD6"/>
    <w:rsid w:val="00205C4B"/>
    <w:rsid w:val="0020600D"/>
    <w:rsid w:val="00206013"/>
    <w:rsid w:val="0020656C"/>
    <w:rsid w:val="002066BA"/>
    <w:rsid w:val="002067B3"/>
    <w:rsid w:val="002067CA"/>
    <w:rsid w:val="00206D22"/>
    <w:rsid w:val="002073AE"/>
    <w:rsid w:val="00207563"/>
    <w:rsid w:val="002077C5"/>
    <w:rsid w:val="0020783D"/>
    <w:rsid w:val="00207865"/>
    <w:rsid w:val="00207A43"/>
    <w:rsid w:val="00207A86"/>
    <w:rsid w:val="00207ADC"/>
    <w:rsid w:val="00207B93"/>
    <w:rsid w:val="00210486"/>
    <w:rsid w:val="00210496"/>
    <w:rsid w:val="00210ADA"/>
    <w:rsid w:val="00210B0B"/>
    <w:rsid w:val="00210B23"/>
    <w:rsid w:val="00210EC2"/>
    <w:rsid w:val="00210F95"/>
    <w:rsid w:val="00211503"/>
    <w:rsid w:val="00211642"/>
    <w:rsid w:val="00211746"/>
    <w:rsid w:val="002117AD"/>
    <w:rsid w:val="002119FA"/>
    <w:rsid w:val="00211B08"/>
    <w:rsid w:val="00211BB7"/>
    <w:rsid w:val="00211E46"/>
    <w:rsid w:val="002121F5"/>
    <w:rsid w:val="002124CB"/>
    <w:rsid w:val="002126B8"/>
    <w:rsid w:val="0021276F"/>
    <w:rsid w:val="00212A60"/>
    <w:rsid w:val="00212A89"/>
    <w:rsid w:val="00212AA2"/>
    <w:rsid w:val="00212C78"/>
    <w:rsid w:val="00212CC0"/>
    <w:rsid w:val="00212DCA"/>
    <w:rsid w:val="00212DDA"/>
    <w:rsid w:val="002131E5"/>
    <w:rsid w:val="0021329B"/>
    <w:rsid w:val="00213405"/>
    <w:rsid w:val="00213494"/>
    <w:rsid w:val="00213644"/>
    <w:rsid w:val="0021365A"/>
    <w:rsid w:val="0021380D"/>
    <w:rsid w:val="0021383F"/>
    <w:rsid w:val="0021393C"/>
    <w:rsid w:val="00213987"/>
    <w:rsid w:val="00213C18"/>
    <w:rsid w:val="00213FCC"/>
    <w:rsid w:val="00214779"/>
    <w:rsid w:val="00214797"/>
    <w:rsid w:val="002149CE"/>
    <w:rsid w:val="002149EB"/>
    <w:rsid w:val="00214A8B"/>
    <w:rsid w:val="00214B67"/>
    <w:rsid w:val="00214EAB"/>
    <w:rsid w:val="00214EFF"/>
    <w:rsid w:val="0021518B"/>
    <w:rsid w:val="002151B1"/>
    <w:rsid w:val="002153C1"/>
    <w:rsid w:val="00215462"/>
    <w:rsid w:val="0021554F"/>
    <w:rsid w:val="00215766"/>
    <w:rsid w:val="002157CC"/>
    <w:rsid w:val="00215972"/>
    <w:rsid w:val="00215A4D"/>
    <w:rsid w:val="00215C73"/>
    <w:rsid w:val="00215F41"/>
    <w:rsid w:val="002160E6"/>
    <w:rsid w:val="0021628F"/>
    <w:rsid w:val="00216454"/>
    <w:rsid w:val="00216625"/>
    <w:rsid w:val="002168DC"/>
    <w:rsid w:val="00216A7A"/>
    <w:rsid w:val="00216B87"/>
    <w:rsid w:val="00216CAE"/>
    <w:rsid w:val="00217085"/>
    <w:rsid w:val="002170D4"/>
    <w:rsid w:val="00217387"/>
    <w:rsid w:val="00217559"/>
    <w:rsid w:val="0021760F"/>
    <w:rsid w:val="0021769D"/>
    <w:rsid w:val="00217817"/>
    <w:rsid w:val="0021790B"/>
    <w:rsid w:val="00217A21"/>
    <w:rsid w:val="0022014B"/>
    <w:rsid w:val="002201F3"/>
    <w:rsid w:val="00220495"/>
    <w:rsid w:val="0022075D"/>
    <w:rsid w:val="002207F3"/>
    <w:rsid w:val="0022099D"/>
    <w:rsid w:val="00220F30"/>
    <w:rsid w:val="00220F8C"/>
    <w:rsid w:val="00221197"/>
    <w:rsid w:val="00221343"/>
    <w:rsid w:val="0022138F"/>
    <w:rsid w:val="00221519"/>
    <w:rsid w:val="002215CF"/>
    <w:rsid w:val="00221708"/>
    <w:rsid w:val="0022196A"/>
    <w:rsid w:val="00221A74"/>
    <w:rsid w:val="00221BB2"/>
    <w:rsid w:val="002221F7"/>
    <w:rsid w:val="00222225"/>
    <w:rsid w:val="002222B6"/>
    <w:rsid w:val="00222498"/>
    <w:rsid w:val="002225D9"/>
    <w:rsid w:val="00222883"/>
    <w:rsid w:val="00222938"/>
    <w:rsid w:val="00222B43"/>
    <w:rsid w:val="00222F10"/>
    <w:rsid w:val="002231CD"/>
    <w:rsid w:val="00223285"/>
    <w:rsid w:val="00223B54"/>
    <w:rsid w:val="00223C2C"/>
    <w:rsid w:val="00223D64"/>
    <w:rsid w:val="00223D6F"/>
    <w:rsid w:val="00223DC5"/>
    <w:rsid w:val="0022407F"/>
    <w:rsid w:val="002241AC"/>
    <w:rsid w:val="002241CF"/>
    <w:rsid w:val="00224283"/>
    <w:rsid w:val="00224369"/>
    <w:rsid w:val="00224444"/>
    <w:rsid w:val="0022479A"/>
    <w:rsid w:val="002247B1"/>
    <w:rsid w:val="00224AA4"/>
    <w:rsid w:val="00225356"/>
    <w:rsid w:val="00225490"/>
    <w:rsid w:val="00225616"/>
    <w:rsid w:val="00225858"/>
    <w:rsid w:val="00225927"/>
    <w:rsid w:val="002259BA"/>
    <w:rsid w:val="002259BF"/>
    <w:rsid w:val="00225E54"/>
    <w:rsid w:val="00225E9C"/>
    <w:rsid w:val="00226048"/>
    <w:rsid w:val="00226139"/>
    <w:rsid w:val="00226166"/>
    <w:rsid w:val="00226544"/>
    <w:rsid w:val="002271A1"/>
    <w:rsid w:val="002271D4"/>
    <w:rsid w:val="00227304"/>
    <w:rsid w:val="002274D4"/>
    <w:rsid w:val="0022762B"/>
    <w:rsid w:val="00227648"/>
    <w:rsid w:val="002277E5"/>
    <w:rsid w:val="00227908"/>
    <w:rsid w:val="00227987"/>
    <w:rsid w:val="00227B19"/>
    <w:rsid w:val="00227D42"/>
    <w:rsid w:val="00227DF3"/>
    <w:rsid w:val="002304A5"/>
    <w:rsid w:val="00230680"/>
    <w:rsid w:val="002306F5"/>
    <w:rsid w:val="00230722"/>
    <w:rsid w:val="0023078B"/>
    <w:rsid w:val="00230902"/>
    <w:rsid w:val="002309FB"/>
    <w:rsid w:val="00230C3D"/>
    <w:rsid w:val="00230D39"/>
    <w:rsid w:val="0023108A"/>
    <w:rsid w:val="0023125E"/>
    <w:rsid w:val="002313C8"/>
    <w:rsid w:val="0023166D"/>
    <w:rsid w:val="00231903"/>
    <w:rsid w:val="00231AF6"/>
    <w:rsid w:val="00231B7D"/>
    <w:rsid w:val="00231B98"/>
    <w:rsid w:val="00231BDA"/>
    <w:rsid w:val="00231BFB"/>
    <w:rsid w:val="00231DFA"/>
    <w:rsid w:val="00231E5A"/>
    <w:rsid w:val="00231F36"/>
    <w:rsid w:val="002321F8"/>
    <w:rsid w:val="00232226"/>
    <w:rsid w:val="00232568"/>
    <w:rsid w:val="00232775"/>
    <w:rsid w:val="00232945"/>
    <w:rsid w:val="00232B22"/>
    <w:rsid w:val="00232C2A"/>
    <w:rsid w:val="00232E8B"/>
    <w:rsid w:val="0023312A"/>
    <w:rsid w:val="00233265"/>
    <w:rsid w:val="00233338"/>
    <w:rsid w:val="00233698"/>
    <w:rsid w:val="00233830"/>
    <w:rsid w:val="0023397A"/>
    <w:rsid w:val="00233AC9"/>
    <w:rsid w:val="0023405E"/>
    <w:rsid w:val="00234116"/>
    <w:rsid w:val="002342E4"/>
    <w:rsid w:val="002344B6"/>
    <w:rsid w:val="002346B3"/>
    <w:rsid w:val="0023471D"/>
    <w:rsid w:val="00234782"/>
    <w:rsid w:val="00234803"/>
    <w:rsid w:val="0023482A"/>
    <w:rsid w:val="002349D6"/>
    <w:rsid w:val="00234AFD"/>
    <w:rsid w:val="00234D19"/>
    <w:rsid w:val="00234EFA"/>
    <w:rsid w:val="00234F49"/>
    <w:rsid w:val="00235077"/>
    <w:rsid w:val="00235114"/>
    <w:rsid w:val="00235169"/>
    <w:rsid w:val="00235283"/>
    <w:rsid w:val="002352CF"/>
    <w:rsid w:val="00235744"/>
    <w:rsid w:val="002358B9"/>
    <w:rsid w:val="00235919"/>
    <w:rsid w:val="002359F0"/>
    <w:rsid w:val="00235AEB"/>
    <w:rsid w:val="00235DCB"/>
    <w:rsid w:val="00235ED0"/>
    <w:rsid w:val="00235FB8"/>
    <w:rsid w:val="0023623D"/>
    <w:rsid w:val="002362E5"/>
    <w:rsid w:val="00236711"/>
    <w:rsid w:val="00236764"/>
    <w:rsid w:val="0023684C"/>
    <w:rsid w:val="00236951"/>
    <w:rsid w:val="00236A22"/>
    <w:rsid w:val="00236CB6"/>
    <w:rsid w:val="00236D54"/>
    <w:rsid w:val="00236E48"/>
    <w:rsid w:val="00236FCF"/>
    <w:rsid w:val="00237216"/>
    <w:rsid w:val="00237268"/>
    <w:rsid w:val="002373C0"/>
    <w:rsid w:val="0023760A"/>
    <w:rsid w:val="00237630"/>
    <w:rsid w:val="00237774"/>
    <w:rsid w:val="002378F0"/>
    <w:rsid w:val="002379FF"/>
    <w:rsid w:val="00237B3D"/>
    <w:rsid w:val="00237D54"/>
    <w:rsid w:val="00237FF1"/>
    <w:rsid w:val="002404C9"/>
    <w:rsid w:val="002409DB"/>
    <w:rsid w:val="00240D47"/>
    <w:rsid w:val="00240F29"/>
    <w:rsid w:val="002411AA"/>
    <w:rsid w:val="002411C7"/>
    <w:rsid w:val="002417FF"/>
    <w:rsid w:val="0024182E"/>
    <w:rsid w:val="00241A71"/>
    <w:rsid w:val="00241B3C"/>
    <w:rsid w:val="00241B6D"/>
    <w:rsid w:val="00241BDE"/>
    <w:rsid w:val="00241C92"/>
    <w:rsid w:val="00241D34"/>
    <w:rsid w:val="00241F1B"/>
    <w:rsid w:val="002424DD"/>
    <w:rsid w:val="00242629"/>
    <w:rsid w:val="002426C7"/>
    <w:rsid w:val="0024282F"/>
    <w:rsid w:val="00242A11"/>
    <w:rsid w:val="00242B3D"/>
    <w:rsid w:val="00242D36"/>
    <w:rsid w:val="0024305E"/>
    <w:rsid w:val="002431F3"/>
    <w:rsid w:val="002433BF"/>
    <w:rsid w:val="002433C7"/>
    <w:rsid w:val="00243713"/>
    <w:rsid w:val="0024399E"/>
    <w:rsid w:val="00243A09"/>
    <w:rsid w:val="00243B9E"/>
    <w:rsid w:val="00243C86"/>
    <w:rsid w:val="00243CE3"/>
    <w:rsid w:val="00243D9D"/>
    <w:rsid w:val="00243E98"/>
    <w:rsid w:val="00243FFA"/>
    <w:rsid w:val="0024418B"/>
    <w:rsid w:val="002443A6"/>
    <w:rsid w:val="0024446C"/>
    <w:rsid w:val="002444C9"/>
    <w:rsid w:val="0024461E"/>
    <w:rsid w:val="00244644"/>
    <w:rsid w:val="002446D5"/>
    <w:rsid w:val="0024490D"/>
    <w:rsid w:val="00244B0C"/>
    <w:rsid w:val="00244C1B"/>
    <w:rsid w:val="00244CDA"/>
    <w:rsid w:val="00244D45"/>
    <w:rsid w:val="00244E06"/>
    <w:rsid w:val="00244EA8"/>
    <w:rsid w:val="00244EEE"/>
    <w:rsid w:val="00244F55"/>
    <w:rsid w:val="0024503C"/>
    <w:rsid w:val="0024518F"/>
    <w:rsid w:val="00245207"/>
    <w:rsid w:val="0024530D"/>
    <w:rsid w:val="002455B2"/>
    <w:rsid w:val="00245764"/>
    <w:rsid w:val="002458EC"/>
    <w:rsid w:val="002459FF"/>
    <w:rsid w:val="00245CD5"/>
    <w:rsid w:val="00245E49"/>
    <w:rsid w:val="00245F63"/>
    <w:rsid w:val="0024611F"/>
    <w:rsid w:val="002463E7"/>
    <w:rsid w:val="00246450"/>
    <w:rsid w:val="0024676D"/>
    <w:rsid w:val="0024678E"/>
    <w:rsid w:val="00246883"/>
    <w:rsid w:val="002468DA"/>
    <w:rsid w:val="00246E8E"/>
    <w:rsid w:val="00247004"/>
    <w:rsid w:val="002471E8"/>
    <w:rsid w:val="00247360"/>
    <w:rsid w:val="0024743F"/>
    <w:rsid w:val="00247959"/>
    <w:rsid w:val="00247EA7"/>
    <w:rsid w:val="00250363"/>
    <w:rsid w:val="00250496"/>
    <w:rsid w:val="002505DB"/>
    <w:rsid w:val="002507B0"/>
    <w:rsid w:val="00250A92"/>
    <w:rsid w:val="00250C9F"/>
    <w:rsid w:val="00250D6A"/>
    <w:rsid w:val="00250F73"/>
    <w:rsid w:val="00251059"/>
    <w:rsid w:val="00251072"/>
    <w:rsid w:val="002510F1"/>
    <w:rsid w:val="0025116B"/>
    <w:rsid w:val="00251262"/>
    <w:rsid w:val="002512A5"/>
    <w:rsid w:val="002514FD"/>
    <w:rsid w:val="00251754"/>
    <w:rsid w:val="00251757"/>
    <w:rsid w:val="0025176A"/>
    <w:rsid w:val="00251A56"/>
    <w:rsid w:val="00251A58"/>
    <w:rsid w:val="00251AA0"/>
    <w:rsid w:val="00251DF2"/>
    <w:rsid w:val="00251EBB"/>
    <w:rsid w:val="00251FCE"/>
    <w:rsid w:val="0025200D"/>
    <w:rsid w:val="00252348"/>
    <w:rsid w:val="0025255F"/>
    <w:rsid w:val="00252ED1"/>
    <w:rsid w:val="00253000"/>
    <w:rsid w:val="00253046"/>
    <w:rsid w:val="002531FC"/>
    <w:rsid w:val="00253341"/>
    <w:rsid w:val="002535BA"/>
    <w:rsid w:val="00253C9C"/>
    <w:rsid w:val="00253E50"/>
    <w:rsid w:val="00253EE1"/>
    <w:rsid w:val="0025412F"/>
    <w:rsid w:val="0025425E"/>
    <w:rsid w:val="002543EE"/>
    <w:rsid w:val="00254762"/>
    <w:rsid w:val="002547E3"/>
    <w:rsid w:val="0025488D"/>
    <w:rsid w:val="002548C3"/>
    <w:rsid w:val="00254A63"/>
    <w:rsid w:val="00254B01"/>
    <w:rsid w:val="00254E2D"/>
    <w:rsid w:val="00254EA5"/>
    <w:rsid w:val="002550F6"/>
    <w:rsid w:val="0025521E"/>
    <w:rsid w:val="0025530D"/>
    <w:rsid w:val="002554B9"/>
    <w:rsid w:val="002555B7"/>
    <w:rsid w:val="002557AB"/>
    <w:rsid w:val="0025598E"/>
    <w:rsid w:val="002559D3"/>
    <w:rsid w:val="00255A05"/>
    <w:rsid w:val="00255B0B"/>
    <w:rsid w:val="00255B24"/>
    <w:rsid w:val="00255B87"/>
    <w:rsid w:val="00255BFC"/>
    <w:rsid w:val="00255C87"/>
    <w:rsid w:val="00255E09"/>
    <w:rsid w:val="0025611A"/>
    <w:rsid w:val="002563EB"/>
    <w:rsid w:val="0025645C"/>
    <w:rsid w:val="002564A6"/>
    <w:rsid w:val="002569C9"/>
    <w:rsid w:val="00256A72"/>
    <w:rsid w:val="00256B02"/>
    <w:rsid w:val="00256B0E"/>
    <w:rsid w:val="00256CB5"/>
    <w:rsid w:val="00256D61"/>
    <w:rsid w:val="00256E07"/>
    <w:rsid w:val="00256FE5"/>
    <w:rsid w:val="002570CA"/>
    <w:rsid w:val="00257557"/>
    <w:rsid w:val="002575D3"/>
    <w:rsid w:val="00257621"/>
    <w:rsid w:val="00257B04"/>
    <w:rsid w:val="00260138"/>
    <w:rsid w:val="002602B2"/>
    <w:rsid w:val="00260866"/>
    <w:rsid w:val="0026087E"/>
    <w:rsid w:val="002609A4"/>
    <w:rsid w:val="00260ABB"/>
    <w:rsid w:val="00260C5B"/>
    <w:rsid w:val="00261242"/>
    <w:rsid w:val="0026156C"/>
    <w:rsid w:val="00261823"/>
    <w:rsid w:val="002619C9"/>
    <w:rsid w:val="00261A42"/>
    <w:rsid w:val="00261DB8"/>
    <w:rsid w:val="00261F86"/>
    <w:rsid w:val="00261F95"/>
    <w:rsid w:val="00262277"/>
    <w:rsid w:val="0026227C"/>
    <w:rsid w:val="00262280"/>
    <w:rsid w:val="002623C4"/>
    <w:rsid w:val="0026253D"/>
    <w:rsid w:val="002626A0"/>
    <w:rsid w:val="00262749"/>
    <w:rsid w:val="00262772"/>
    <w:rsid w:val="002629FD"/>
    <w:rsid w:val="00262BA4"/>
    <w:rsid w:val="00263048"/>
    <w:rsid w:val="00263145"/>
    <w:rsid w:val="00263433"/>
    <w:rsid w:val="002635DE"/>
    <w:rsid w:val="00263683"/>
    <w:rsid w:val="00263917"/>
    <w:rsid w:val="00263B59"/>
    <w:rsid w:val="00263D91"/>
    <w:rsid w:val="00263F71"/>
    <w:rsid w:val="0026414A"/>
    <w:rsid w:val="002641C3"/>
    <w:rsid w:val="0026434C"/>
    <w:rsid w:val="0026435F"/>
    <w:rsid w:val="002644AE"/>
    <w:rsid w:val="0026453C"/>
    <w:rsid w:val="002645A5"/>
    <w:rsid w:val="002645B1"/>
    <w:rsid w:val="002645F2"/>
    <w:rsid w:val="002646C2"/>
    <w:rsid w:val="0026484F"/>
    <w:rsid w:val="00264947"/>
    <w:rsid w:val="00264F09"/>
    <w:rsid w:val="002652AF"/>
    <w:rsid w:val="00265402"/>
    <w:rsid w:val="00265412"/>
    <w:rsid w:val="00265A32"/>
    <w:rsid w:val="00265A77"/>
    <w:rsid w:val="00265DA3"/>
    <w:rsid w:val="00265E2F"/>
    <w:rsid w:val="00265E7C"/>
    <w:rsid w:val="00266003"/>
    <w:rsid w:val="0026603D"/>
    <w:rsid w:val="00266292"/>
    <w:rsid w:val="00266362"/>
    <w:rsid w:val="00266646"/>
    <w:rsid w:val="00266A5D"/>
    <w:rsid w:val="00266C53"/>
    <w:rsid w:val="00266C9B"/>
    <w:rsid w:val="002671D9"/>
    <w:rsid w:val="002671E2"/>
    <w:rsid w:val="00267762"/>
    <w:rsid w:val="00267767"/>
    <w:rsid w:val="0026783C"/>
    <w:rsid w:val="00267916"/>
    <w:rsid w:val="00267A13"/>
    <w:rsid w:val="00267B3E"/>
    <w:rsid w:val="002701CE"/>
    <w:rsid w:val="0027032F"/>
    <w:rsid w:val="002703BE"/>
    <w:rsid w:val="0027069B"/>
    <w:rsid w:val="00270876"/>
    <w:rsid w:val="00270CDF"/>
    <w:rsid w:val="00270CF0"/>
    <w:rsid w:val="00270ED7"/>
    <w:rsid w:val="0027105E"/>
    <w:rsid w:val="002711CE"/>
    <w:rsid w:val="00271246"/>
    <w:rsid w:val="0027195B"/>
    <w:rsid w:val="00272032"/>
    <w:rsid w:val="00272179"/>
    <w:rsid w:val="0027229F"/>
    <w:rsid w:val="00272378"/>
    <w:rsid w:val="0027247A"/>
    <w:rsid w:val="00272595"/>
    <w:rsid w:val="002726B6"/>
    <w:rsid w:val="0027289C"/>
    <w:rsid w:val="00272A0D"/>
    <w:rsid w:val="00272C76"/>
    <w:rsid w:val="00273055"/>
    <w:rsid w:val="0027306D"/>
    <w:rsid w:val="002731D1"/>
    <w:rsid w:val="00273880"/>
    <w:rsid w:val="00273922"/>
    <w:rsid w:val="00273A32"/>
    <w:rsid w:val="00273AC2"/>
    <w:rsid w:val="00274494"/>
    <w:rsid w:val="002747E5"/>
    <w:rsid w:val="00274838"/>
    <w:rsid w:val="0027483B"/>
    <w:rsid w:val="00274A7D"/>
    <w:rsid w:val="00274BB1"/>
    <w:rsid w:val="00274CFE"/>
    <w:rsid w:val="002750CF"/>
    <w:rsid w:val="002750E2"/>
    <w:rsid w:val="00275355"/>
    <w:rsid w:val="002755CE"/>
    <w:rsid w:val="00275822"/>
    <w:rsid w:val="00275AB1"/>
    <w:rsid w:val="00275CDD"/>
    <w:rsid w:val="00275D20"/>
    <w:rsid w:val="00276020"/>
    <w:rsid w:val="00276036"/>
    <w:rsid w:val="0027611C"/>
    <w:rsid w:val="002761B5"/>
    <w:rsid w:val="00276209"/>
    <w:rsid w:val="002765C9"/>
    <w:rsid w:val="002767AA"/>
    <w:rsid w:val="00276A3C"/>
    <w:rsid w:val="00276B47"/>
    <w:rsid w:val="00276D11"/>
    <w:rsid w:val="00276FCA"/>
    <w:rsid w:val="002774C0"/>
    <w:rsid w:val="002774EA"/>
    <w:rsid w:val="002779AB"/>
    <w:rsid w:val="00277A77"/>
    <w:rsid w:val="00277B6C"/>
    <w:rsid w:val="00277CAE"/>
    <w:rsid w:val="00277CB2"/>
    <w:rsid w:val="00277DCD"/>
    <w:rsid w:val="00277E12"/>
    <w:rsid w:val="00277E19"/>
    <w:rsid w:val="00277EE7"/>
    <w:rsid w:val="0027D3A6"/>
    <w:rsid w:val="002802C3"/>
    <w:rsid w:val="002805FC"/>
    <w:rsid w:val="00280688"/>
    <w:rsid w:val="0028075E"/>
    <w:rsid w:val="002807DE"/>
    <w:rsid w:val="00280ACB"/>
    <w:rsid w:val="00280BD7"/>
    <w:rsid w:val="00280C45"/>
    <w:rsid w:val="00280DA0"/>
    <w:rsid w:val="00280DD5"/>
    <w:rsid w:val="00280DF7"/>
    <w:rsid w:val="00280E9F"/>
    <w:rsid w:val="00280EF7"/>
    <w:rsid w:val="00280F9B"/>
    <w:rsid w:val="002813D5"/>
    <w:rsid w:val="002819B2"/>
    <w:rsid w:val="00281D60"/>
    <w:rsid w:val="0028219C"/>
    <w:rsid w:val="002825FF"/>
    <w:rsid w:val="0028272A"/>
    <w:rsid w:val="0028295C"/>
    <w:rsid w:val="00282A7C"/>
    <w:rsid w:val="00282BB6"/>
    <w:rsid w:val="00282C1A"/>
    <w:rsid w:val="00282E91"/>
    <w:rsid w:val="00283328"/>
    <w:rsid w:val="00283339"/>
    <w:rsid w:val="00283341"/>
    <w:rsid w:val="002835F9"/>
    <w:rsid w:val="002837E8"/>
    <w:rsid w:val="00283937"/>
    <w:rsid w:val="00283A65"/>
    <w:rsid w:val="00283B28"/>
    <w:rsid w:val="00283BFC"/>
    <w:rsid w:val="00283E96"/>
    <w:rsid w:val="00283EFC"/>
    <w:rsid w:val="00284397"/>
    <w:rsid w:val="002846FF"/>
    <w:rsid w:val="0028482A"/>
    <w:rsid w:val="00284AF5"/>
    <w:rsid w:val="00284D43"/>
    <w:rsid w:val="00284D72"/>
    <w:rsid w:val="00284EA2"/>
    <w:rsid w:val="00284F22"/>
    <w:rsid w:val="00285291"/>
    <w:rsid w:val="00285449"/>
    <w:rsid w:val="00285722"/>
    <w:rsid w:val="00285A99"/>
    <w:rsid w:val="00285B03"/>
    <w:rsid w:val="00285BEB"/>
    <w:rsid w:val="00285D19"/>
    <w:rsid w:val="00285D79"/>
    <w:rsid w:val="002860D2"/>
    <w:rsid w:val="002860E2"/>
    <w:rsid w:val="00286109"/>
    <w:rsid w:val="0028639F"/>
    <w:rsid w:val="00286434"/>
    <w:rsid w:val="0028679D"/>
    <w:rsid w:val="00286817"/>
    <w:rsid w:val="002868D7"/>
    <w:rsid w:val="00286D35"/>
    <w:rsid w:val="00286DDD"/>
    <w:rsid w:val="00287062"/>
    <w:rsid w:val="002871E3"/>
    <w:rsid w:val="002873BB"/>
    <w:rsid w:val="0028741B"/>
    <w:rsid w:val="0028764B"/>
    <w:rsid w:val="00287958"/>
    <w:rsid w:val="00287B9F"/>
    <w:rsid w:val="00287CD0"/>
    <w:rsid w:val="00287CF8"/>
    <w:rsid w:val="00287DDE"/>
    <w:rsid w:val="00287EA0"/>
    <w:rsid w:val="00287F32"/>
    <w:rsid w:val="00287FD6"/>
    <w:rsid w:val="00290136"/>
    <w:rsid w:val="00290380"/>
    <w:rsid w:val="002908A7"/>
    <w:rsid w:val="00290916"/>
    <w:rsid w:val="00290A23"/>
    <w:rsid w:val="00290A8A"/>
    <w:rsid w:val="00290C22"/>
    <w:rsid w:val="00290E3E"/>
    <w:rsid w:val="00290E54"/>
    <w:rsid w:val="00290EE1"/>
    <w:rsid w:val="00290FB6"/>
    <w:rsid w:val="002910E6"/>
    <w:rsid w:val="002916BA"/>
    <w:rsid w:val="002918F6"/>
    <w:rsid w:val="00291B9E"/>
    <w:rsid w:val="00291F71"/>
    <w:rsid w:val="00291FB9"/>
    <w:rsid w:val="0029206D"/>
    <w:rsid w:val="00292082"/>
    <w:rsid w:val="00292148"/>
    <w:rsid w:val="00292163"/>
    <w:rsid w:val="00292365"/>
    <w:rsid w:val="0029237D"/>
    <w:rsid w:val="0029241D"/>
    <w:rsid w:val="0029247A"/>
    <w:rsid w:val="0029248F"/>
    <w:rsid w:val="00292891"/>
    <w:rsid w:val="00292D03"/>
    <w:rsid w:val="00293024"/>
    <w:rsid w:val="002931A8"/>
    <w:rsid w:val="0029320C"/>
    <w:rsid w:val="002932D4"/>
    <w:rsid w:val="0029348B"/>
    <w:rsid w:val="0029376F"/>
    <w:rsid w:val="002937EE"/>
    <w:rsid w:val="0029388C"/>
    <w:rsid w:val="002938BA"/>
    <w:rsid w:val="00293BAA"/>
    <w:rsid w:val="00293BD0"/>
    <w:rsid w:val="00293C6D"/>
    <w:rsid w:val="0029411C"/>
    <w:rsid w:val="002943CD"/>
    <w:rsid w:val="00294811"/>
    <w:rsid w:val="002948F4"/>
    <w:rsid w:val="00294C97"/>
    <w:rsid w:val="00294EB5"/>
    <w:rsid w:val="0029512D"/>
    <w:rsid w:val="00295132"/>
    <w:rsid w:val="00295161"/>
    <w:rsid w:val="002951B0"/>
    <w:rsid w:val="00295551"/>
    <w:rsid w:val="0029577E"/>
    <w:rsid w:val="002957C3"/>
    <w:rsid w:val="0029586A"/>
    <w:rsid w:val="00295A21"/>
    <w:rsid w:val="00295CF7"/>
    <w:rsid w:val="00295FAD"/>
    <w:rsid w:val="002962D8"/>
    <w:rsid w:val="002962E5"/>
    <w:rsid w:val="002964AC"/>
    <w:rsid w:val="002966E6"/>
    <w:rsid w:val="002968A4"/>
    <w:rsid w:val="00296C83"/>
    <w:rsid w:val="00296E34"/>
    <w:rsid w:val="00296EBF"/>
    <w:rsid w:val="00296F30"/>
    <w:rsid w:val="00297078"/>
    <w:rsid w:val="002972AF"/>
    <w:rsid w:val="002974E8"/>
    <w:rsid w:val="0029763E"/>
    <w:rsid w:val="00297701"/>
    <w:rsid w:val="0029771F"/>
    <w:rsid w:val="002979A9"/>
    <w:rsid w:val="00297B28"/>
    <w:rsid w:val="00297B81"/>
    <w:rsid w:val="00297BAF"/>
    <w:rsid w:val="00297CD6"/>
    <w:rsid w:val="00297E8C"/>
    <w:rsid w:val="00297F76"/>
    <w:rsid w:val="002A03AE"/>
    <w:rsid w:val="002A053B"/>
    <w:rsid w:val="002A053C"/>
    <w:rsid w:val="002A075F"/>
    <w:rsid w:val="002A0BF7"/>
    <w:rsid w:val="002A0EB0"/>
    <w:rsid w:val="002A0FBE"/>
    <w:rsid w:val="002A123E"/>
    <w:rsid w:val="002A124C"/>
    <w:rsid w:val="002A145E"/>
    <w:rsid w:val="002A158D"/>
    <w:rsid w:val="002A15C5"/>
    <w:rsid w:val="002A15ED"/>
    <w:rsid w:val="002A16DD"/>
    <w:rsid w:val="002A1D1D"/>
    <w:rsid w:val="002A1E77"/>
    <w:rsid w:val="002A1FB1"/>
    <w:rsid w:val="002A2057"/>
    <w:rsid w:val="002A2126"/>
    <w:rsid w:val="002A2489"/>
    <w:rsid w:val="002A268B"/>
    <w:rsid w:val="002A2AC0"/>
    <w:rsid w:val="002A2B8A"/>
    <w:rsid w:val="002A2C95"/>
    <w:rsid w:val="002A2E39"/>
    <w:rsid w:val="002A2F28"/>
    <w:rsid w:val="002A3184"/>
    <w:rsid w:val="002A325E"/>
    <w:rsid w:val="002A3295"/>
    <w:rsid w:val="002A33C4"/>
    <w:rsid w:val="002A3478"/>
    <w:rsid w:val="002A349F"/>
    <w:rsid w:val="002A3564"/>
    <w:rsid w:val="002A3831"/>
    <w:rsid w:val="002A3AA9"/>
    <w:rsid w:val="002A3AFC"/>
    <w:rsid w:val="002A3CCC"/>
    <w:rsid w:val="002A3E83"/>
    <w:rsid w:val="002A419D"/>
    <w:rsid w:val="002A41D6"/>
    <w:rsid w:val="002A49C8"/>
    <w:rsid w:val="002A4C87"/>
    <w:rsid w:val="002A4E31"/>
    <w:rsid w:val="002A5021"/>
    <w:rsid w:val="002A5285"/>
    <w:rsid w:val="002A546F"/>
    <w:rsid w:val="002A55E8"/>
    <w:rsid w:val="002A56A7"/>
    <w:rsid w:val="002A58DB"/>
    <w:rsid w:val="002A598C"/>
    <w:rsid w:val="002A59E1"/>
    <w:rsid w:val="002A5A01"/>
    <w:rsid w:val="002A5AD5"/>
    <w:rsid w:val="002A5D36"/>
    <w:rsid w:val="002A5E8A"/>
    <w:rsid w:val="002A6018"/>
    <w:rsid w:val="002A60B4"/>
    <w:rsid w:val="002A63B2"/>
    <w:rsid w:val="002A671C"/>
    <w:rsid w:val="002A672D"/>
    <w:rsid w:val="002A6773"/>
    <w:rsid w:val="002A6BBD"/>
    <w:rsid w:val="002A6C25"/>
    <w:rsid w:val="002A6EAA"/>
    <w:rsid w:val="002A6F47"/>
    <w:rsid w:val="002A7343"/>
    <w:rsid w:val="002A769C"/>
    <w:rsid w:val="002A7723"/>
    <w:rsid w:val="002A7858"/>
    <w:rsid w:val="002A7B55"/>
    <w:rsid w:val="002A7CFD"/>
    <w:rsid w:val="002A7D68"/>
    <w:rsid w:val="002A7EB4"/>
    <w:rsid w:val="002A7ECB"/>
    <w:rsid w:val="002A7FF4"/>
    <w:rsid w:val="002B0128"/>
    <w:rsid w:val="002B058B"/>
    <w:rsid w:val="002B05A4"/>
    <w:rsid w:val="002B0873"/>
    <w:rsid w:val="002B09ED"/>
    <w:rsid w:val="002B0C56"/>
    <w:rsid w:val="002B0C9F"/>
    <w:rsid w:val="002B0EFF"/>
    <w:rsid w:val="002B130E"/>
    <w:rsid w:val="002B14E9"/>
    <w:rsid w:val="002B1690"/>
    <w:rsid w:val="002B19CF"/>
    <w:rsid w:val="002B213D"/>
    <w:rsid w:val="002B21E3"/>
    <w:rsid w:val="002B23F0"/>
    <w:rsid w:val="002B257D"/>
    <w:rsid w:val="002B28C6"/>
    <w:rsid w:val="002B2928"/>
    <w:rsid w:val="002B2AC4"/>
    <w:rsid w:val="002B2ADE"/>
    <w:rsid w:val="002B2E10"/>
    <w:rsid w:val="002B2F5A"/>
    <w:rsid w:val="002B30A8"/>
    <w:rsid w:val="002B30D7"/>
    <w:rsid w:val="002B31D4"/>
    <w:rsid w:val="002B3288"/>
    <w:rsid w:val="002B32B1"/>
    <w:rsid w:val="002B343B"/>
    <w:rsid w:val="002B361A"/>
    <w:rsid w:val="002B3959"/>
    <w:rsid w:val="002B397C"/>
    <w:rsid w:val="002B39F1"/>
    <w:rsid w:val="002B3A93"/>
    <w:rsid w:val="002B3AC1"/>
    <w:rsid w:val="002B3F24"/>
    <w:rsid w:val="002B3FCF"/>
    <w:rsid w:val="002B428B"/>
    <w:rsid w:val="002B4548"/>
    <w:rsid w:val="002B45D8"/>
    <w:rsid w:val="002B4952"/>
    <w:rsid w:val="002B49EA"/>
    <w:rsid w:val="002B4B53"/>
    <w:rsid w:val="002B4C42"/>
    <w:rsid w:val="002B4D6F"/>
    <w:rsid w:val="002B4E4B"/>
    <w:rsid w:val="002B4E79"/>
    <w:rsid w:val="002B519F"/>
    <w:rsid w:val="002B5215"/>
    <w:rsid w:val="002B53E8"/>
    <w:rsid w:val="002B54F7"/>
    <w:rsid w:val="002B5554"/>
    <w:rsid w:val="002B58A9"/>
    <w:rsid w:val="002B5CA9"/>
    <w:rsid w:val="002B5D69"/>
    <w:rsid w:val="002B5ED3"/>
    <w:rsid w:val="002B5EEB"/>
    <w:rsid w:val="002B6010"/>
    <w:rsid w:val="002B6052"/>
    <w:rsid w:val="002B62B0"/>
    <w:rsid w:val="002B685D"/>
    <w:rsid w:val="002B6A46"/>
    <w:rsid w:val="002B6A97"/>
    <w:rsid w:val="002B6C5F"/>
    <w:rsid w:val="002B6EC2"/>
    <w:rsid w:val="002B6F20"/>
    <w:rsid w:val="002B6F42"/>
    <w:rsid w:val="002B6FF9"/>
    <w:rsid w:val="002B70B1"/>
    <w:rsid w:val="002B719C"/>
    <w:rsid w:val="002B734C"/>
    <w:rsid w:val="002B74B2"/>
    <w:rsid w:val="002B74DA"/>
    <w:rsid w:val="002B7508"/>
    <w:rsid w:val="002B7890"/>
    <w:rsid w:val="002B7B6D"/>
    <w:rsid w:val="002B7C7B"/>
    <w:rsid w:val="002B7EB0"/>
    <w:rsid w:val="002C00FC"/>
    <w:rsid w:val="002C0157"/>
    <w:rsid w:val="002C02A3"/>
    <w:rsid w:val="002C031C"/>
    <w:rsid w:val="002C06C4"/>
    <w:rsid w:val="002C09E3"/>
    <w:rsid w:val="002C0B62"/>
    <w:rsid w:val="002C0C22"/>
    <w:rsid w:val="002C1124"/>
    <w:rsid w:val="002C1163"/>
    <w:rsid w:val="002C122F"/>
    <w:rsid w:val="002C12A8"/>
    <w:rsid w:val="002C1359"/>
    <w:rsid w:val="002C15A6"/>
    <w:rsid w:val="002C1A39"/>
    <w:rsid w:val="002C1ADD"/>
    <w:rsid w:val="002C1AFD"/>
    <w:rsid w:val="002C1B6E"/>
    <w:rsid w:val="002C1BE9"/>
    <w:rsid w:val="002C1EDB"/>
    <w:rsid w:val="002C21BB"/>
    <w:rsid w:val="002C2396"/>
    <w:rsid w:val="002C244B"/>
    <w:rsid w:val="002C25C6"/>
    <w:rsid w:val="002C2698"/>
    <w:rsid w:val="002C2C43"/>
    <w:rsid w:val="002C2CC8"/>
    <w:rsid w:val="002C2D4D"/>
    <w:rsid w:val="002C3206"/>
    <w:rsid w:val="002C3591"/>
    <w:rsid w:val="002C36A8"/>
    <w:rsid w:val="002C3842"/>
    <w:rsid w:val="002C3AFA"/>
    <w:rsid w:val="002C3C08"/>
    <w:rsid w:val="002C3D0E"/>
    <w:rsid w:val="002C3FF2"/>
    <w:rsid w:val="002C400E"/>
    <w:rsid w:val="002C422E"/>
    <w:rsid w:val="002C4231"/>
    <w:rsid w:val="002C44B7"/>
    <w:rsid w:val="002C4642"/>
    <w:rsid w:val="002C4A26"/>
    <w:rsid w:val="002C4D77"/>
    <w:rsid w:val="002C4D96"/>
    <w:rsid w:val="002C5205"/>
    <w:rsid w:val="002C56C1"/>
    <w:rsid w:val="002C56F5"/>
    <w:rsid w:val="002C577D"/>
    <w:rsid w:val="002C5B6B"/>
    <w:rsid w:val="002C5B79"/>
    <w:rsid w:val="002C5BC5"/>
    <w:rsid w:val="002C5C9D"/>
    <w:rsid w:val="002C5D10"/>
    <w:rsid w:val="002C5D23"/>
    <w:rsid w:val="002C61D3"/>
    <w:rsid w:val="002C635B"/>
    <w:rsid w:val="002C6673"/>
    <w:rsid w:val="002C66A5"/>
    <w:rsid w:val="002C6AC6"/>
    <w:rsid w:val="002C6B05"/>
    <w:rsid w:val="002C6E4F"/>
    <w:rsid w:val="002C7008"/>
    <w:rsid w:val="002C7045"/>
    <w:rsid w:val="002C708C"/>
    <w:rsid w:val="002C70E9"/>
    <w:rsid w:val="002C70F4"/>
    <w:rsid w:val="002C737C"/>
    <w:rsid w:val="002C750D"/>
    <w:rsid w:val="002C7649"/>
    <w:rsid w:val="002C7923"/>
    <w:rsid w:val="002C7975"/>
    <w:rsid w:val="002C7B0F"/>
    <w:rsid w:val="002C7B7A"/>
    <w:rsid w:val="002C7E1B"/>
    <w:rsid w:val="002C7F81"/>
    <w:rsid w:val="002C7F97"/>
    <w:rsid w:val="002C7F9F"/>
    <w:rsid w:val="002D00F4"/>
    <w:rsid w:val="002D018F"/>
    <w:rsid w:val="002D01BE"/>
    <w:rsid w:val="002D0323"/>
    <w:rsid w:val="002D04AB"/>
    <w:rsid w:val="002D092A"/>
    <w:rsid w:val="002D0ACA"/>
    <w:rsid w:val="002D0B23"/>
    <w:rsid w:val="002D0B9F"/>
    <w:rsid w:val="002D0D2C"/>
    <w:rsid w:val="002D0E47"/>
    <w:rsid w:val="002D1080"/>
    <w:rsid w:val="002D10C9"/>
    <w:rsid w:val="002D179C"/>
    <w:rsid w:val="002D1A67"/>
    <w:rsid w:val="002D1B0E"/>
    <w:rsid w:val="002D2053"/>
    <w:rsid w:val="002D20C6"/>
    <w:rsid w:val="002D230A"/>
    <w:rsid w:val="002D24D5"/>
    <w:rsid w:val="002D2727"/>
    <w:rsid w:val="002D27F8"/>
    <w:rsid w:val="002D2A93"/>
    <w:rsid w:val="002D2BA8"/>
    <w:rsid w:val="002D2CDF"/>
    <w:rsid w:val="002D2CE2"/>
    <w:rsid w:val="002D2DAE"/>
    <w:rsid w:val="002D2EB2"/>
    <w:rsid w:val="002D2FAA"/>
    <w:rsid w:val="002D30AC"/>
    <w:rsid w:val="002D32A7"/>
    <w:rsid w:val="002D32CE"/>
    <w:rsid w:val="002D34AF"/>
    <w:rsid w:val="002D38EF"/>
    <w:rsid w:val="002D394A"/>
    <w:rsid w:val="002D3A28"/>
    <w:rsid w:val="002D3B56"/>
    <w:rsid w:val="002D3C86"/>
    <w:rsid w:val="002D3E6F"/>
    <w:rsid w:val="002D3F65"/>
    <w:rsid w:val="002D40A8"/>
    <w:rsid w:val="002D425E"/>
    <w:rsid w:val="002D4377"/>
    <w:rsid w:val="002D44B8"/>
    <w:rsid w:val="002D452B"/>
    <w:rsid w:val="002D4545"/>
    <w:rsid w:val="002D4669"/>
    <w:rsid w:val="002D46B3"/>
    <w:rsid w:val="002D46E9"/>
    <w:rsid w:val="002D4823"/>
    <w:rsid w:val="002D487F"/>
    <w:rsid w:val="002D4891"/>
    <w:rsid w:val="002D4F3D"/>
    <w:rsid w:val="002D5013"/>
    <w:rsid w:val="002D5191"/>
    <w:rsid w:val="002D52D2"/>
    <w:rsid w:val="002D5340"/>
    <w:rsid w:val="002D5421"/>
    <w:rsid w:val="002D54FD"/>
    <w:rsid w:val="002D596D"/>
    <w:rsid w:val="002D59AA"/>
    <w:rsid w:val="002D5D3A"/>
    <w:rsid w:val="002D60F4"/>
    <w:rsid w:val="002D6217"/>
    <w:rsid w:val="002D638E"/>
    <w:rsid w:val="002D63E3"/>
    <w:rsid w:val="002D6519"/>
    <w:rsid w:val="002D65EA"/>
    <w:rsid w:val="002D6886"/>
    <w:rsid w:val="002D690B"/>
    <w:rsid w:val="002D6A8E"/>
    <w:rsid w:val="002D6C22"/>
    <w:rsid w:val="002D70B1"/>
    <w:rsid w:val="002D71A5"/>
    <w:rsid w:val="002D71B4"/>
    <w:rsid w:val="002D731C"/>
    <w:rsid w:val="002D7432"/>
    <w:rsid w:val="002D7451"/>
    <w:rsid w:val="002D7459"/>
    <w:rsid w:val="002D75DE"/>
    <w:rsid w:val="002D762E"/>
    <w:rsid w:val="002D7640"/>
    <w:rsid w:val="002D76D7"/>
    <w:rsid w:val="002D7721"/>
    <w:rsid w:val="002D77ED"/>
    <w:rsid w:val="002D786F"/>
    <w:rsid w:val="002D78D9"/>
    <w:rsid w:val="002D78E9"/>
    <w:rsid w:val="002D7EAF"/>
    <w:rsid w:val="002D7F2F"/>
    <w:rsid w:val="002E00DD"/>
    <w:rsid w:val="002E0166"/>
    <w:rsid w:val="002E07D3"/>
    <w:rsid w:val="002E0947"/>
    <w:rsid w:val="002E097E"/>
    <w:rsid w:val="002E0A33"/>
    <w:rsid w:val="002E0C0C"/>
    <w:rsid w:val="002E0C7F"/>
    <w:rsid w:val="002E0CBF"/>
    <w:rsid w:val="002E0DAA"/>
    <w:rsid w:val="002E0F45"/>
    <w:rsid w:val="002E0FB2"/>
    <w:rsid w:val="002E1050"/>
    <w:rsid w:val="002E11A9"/>
    <w:rsid w:val="002E1428"/>
    <w:rsid w:val="002E1433"/>
    <w:rsid w:val="002E14AA"/>
    <w:rsid w:val="002E163D"/>
    <w:rsid w:val="002E19D4"/>
    <w:rsid w:val="002E19DB"/>
    <w:rsid w:val="002E1AE6"/>
    <w:rsid w:val="002E1CD6"/>
    <w:rsid w:val="002E1D05"/>
    <w:rsid w:val="002E1E47"/>
    <w:rsid w:val="002E1FAA"/>
    <w:rsid w:val="002E211F"/>
    <w:rsid w:val="002E23C9"/>
    <w:rsid w:val="002E2506"/>
    <w:rsid w:val="002E2510"/>
    <w:rsid w:val="002E26F1"/>
    <w:rsid w:val="002E2701"/>
    <w:rsid w:val="002E288E"/>
    <w:rsid w:val="002E2A58"/>
    <w:rsid w:val="002E2A8B"/>
    <w:rsid w:val="002E2CC3"/>
    <w:rsid w:val="002E304C"/>
    <w:rsid w:val="002E30BD"/>
    <w:rsid w:val="002E31DA"/>
    <w:rsid w:val="002E3271"/>
    <w:rsid w:val="002E337C"/>
    <w:rsid w:val="002E34BB"/>
    <w:rsid w:val="002E35CD"/>
    <w:rsid w:val="002E3799"/>
    <w:rsid w:val="002E38C5"/>
    <w:rsid w:val="002E390C"/>
    <w:rsid w:val="002E3AE3"/>
    <w:rsid w:val="002E3CA4"/>
    <w:rsid w:val="002E3CF2"/>
    <w:rsid w:val="002E3E83"/>
    <w:rsid w:val="002E3F66"/>
    <w:rsid w:val="002E44C0"/>
    <w:rsid w:val="002E45FC"/>
    <w:rsid w:val="002E4A2C"/>
    <w:rsid w:val="002E4DE2"/>
    <w:rsid w:val="002E5153"/>
    <w:rsid w:val="002E55CF"/>
    <w:rsid w:val="002E55E2"/>
    <w:rsid w:val="002E5D82"/>
    <w:rsid w:val="002E6066"/>
    <w:rsid w:val="002E60B0"/>
    <w:rsid w:val="002E60FC"/>
    <w:rsid w:val="002E619E"/>
    <w:rsid w:val="002E61BF"/>
    <w:rsid w:val="002E6524"/>
    <w:rsid w:val="002E652E"/>
    <w:rsid w:val="002E7072"/>
    <w:rsid w:val="002E72EC"/>
    <w:rsid w:val="002E77D6"/>
    <w:rsid w:val="002E77E6"/>
    <w:rsid w:val="002E7824"/>
    <w:rsid w:val="002E782C"/>
    <w:rsid w:val="002E796B"/>
    <w:rsid w:val="002E7994"/>
    <w:rsid w:val="002E7B07"/>
    <w:rsid w:val="002E7BC5"/>
    <w:rsid w:val="002E7BEC"/>
    <w:rsid w:val="002E7FB8"/>
    <w:rsid w:val="002F018D"/>
    <w:rsid w:val="002F0225"/>
    <w:rsid w:val="002F02ED"/>
    <w:rsid w:val="002F031F"/>
    <w:rsid w:val="002F03CE"/>
    <w:rsid w:val="002F05AA"/>
    <w:rsid w:val="002F06D7"/>
    <w:rsid w:val="002F06F4"/>
    <w:rsid w:val="002F073C"/>
    <w:rsid w:val="002F07C7"/>
    <w:rsid w:val="002F083B"/>
    <w:rsid w:val="002F09DC"/>
    <w:rsid w:val="002F0B21"/>
    <w:rsid w:val="002F0B3D"/>
    <w:rsid w:val="002F1216"/>
    <w:rsid w:val="002F1308"/>
    <w:rsid w:val="002F1430"/>
    <w:rsid w:val="002F14B3"/>
    <w:rsid w:val="002F1568"/>
    <w:rsid w:val="002F165F"/>
    <w:rsid w:val="002F16CF"/>
    <w:rsid w:val="002F1941"/>
    <w:rsid w:val="002F19DF"/>
    <w:rsid w:val="002F1B98"/>
    <w:rsid w:val="002F1BC6"/>
    <w:rsid w:val="002F1C0C"/>
    <w:rsid w:val="002F1F26"/>
    <w:rsid w:val="002F2155"/>
    <w:rsid w:val="002F22EA"/>
    <w:rsid w:val="002F239D"/>
    <w:rsid w:val="002F2457"/>
    <w:rsid w:val="002F251B"/>
    <w:rsid w:val="002F2B2B"/>
    <w:rsid w:val="002F2C8F"/>
    <w:rsid w:val="002F2D66"/>
    <w:rsid w:val="002F2FB1"/>
    <w:rsid w:val="002F333F"/>
    <w:rsid w:val="002F3520"/>
    <w:rsid w:val="002F3C63"/>
    <w:rsid w:val="002F3DB2"/>
    <w:rsid w:val="002F4075"/>
    <w:rsid w:val="002F434C"/>
    <w:rsid w:val="002F4479"/>
    <w:rsid w:val="002F4B83"/>
    <w:rsid w:val="002F4D8B"/>
    <w:rsid w:val="002F4DE3"/>
    <w:rsid w:val="002F4E11"/>
    <w:rsid w:val="002F4E54"/>
    <w:rsid w:val="002F5188"/>
    <w:rsid w:val="002F5227"/>
    <w:rsid w:val="002F524A"/>
    <w:rsid w:val="002F5355"/>
    <w:rsid w:val="002F5589"/>
    <w:rsid w:val="002F571B"/>
    <w:rsid w:val="002F57DD"/>
    <w:rsid w:val="002F597C"/>
    <w:rsid w:val="002F5B8F"/>
    <w:rsid w:val="002F5BEF"/>
    <w:rsid w:val="002F5E46"/>
    <w:rsid w:val="002F5E66"/>
    <w:rsid w:val="002F6067"/>
    <w:rsid w:val="002F60C8"/>
    <w:rsid w:val="002F623E"/>
    <w:rsid w:val="002F667C"/>
    <w:rsid w:val="002F6882"/>
    <w:rsid w:val="002F6AA0"/>
    <w:rsid w:val="002F6CC5"/>
    <w:rsid w:val="002F6E38"/>
    <w:rsid w:val="002F6ED6"/>
    <w:rsid w:val="002F7483"/>
    <w:rsid w:val="002F7492"/>
    <w:rsid w:val="002F7607"/>
    <w:rsid w:val="002F76B3"/>
    <w:rsid w:val="002F7758"/>
    <w:rsid w:val="002F7960"/>
    <w:rsid w:val="002F7A2C"/>
    <w:rsid w:val="002F7A9C"/>
    <w:rsid w:val="002F7B79"/>
    <w:rsid w:val="002F7C08"/>
    <w:rsid w:val="002F7EAD"/>
    <w:rsid w:val="002F7EB1"/>
    <w:rsid w:val="003001BC"/>
    <w:rsid w:val="00300277"/>
    <w:rsid w:val="0030053C"/>
    <w:rsid w:val="00300592"/>
    <w:rsid w:val="00300638"/>
    <w:rsid w:val="0030066D"/>
    <w:rsid w:val="003007A1"/>
    <w:rsid w:val="00300816"/>
    <w:rsid w:val="00300A48"/>
    <w:rsid w:val="00300DDF"/>
    <w:rsid w:val="00300FAC"/>
    <w:rsid w:val="00301030"/>
    <w:rsid w:val="003011B2"/>
    <w:rsid w:val="003012AC"/>
    <w:rsid w:val="0030136B"/>
    <w:rsid w:val="0030147F"/>
    <w:rsid w:val="003015A2"/>
    <w:rsid w:val="00301607"/>
    <w:rsid w:val="003017D0"/>
    <w:rsid w:val="0030189F"/>
    <w:rsid w:val="00301B54"/>
    <w:rsid w:val="00301EE3"/>
    <w:rsid w:val="00301F62"/>
    <w:rsid w:val="00302402"/>
    <w:rsid w:val="003025E5"/>
    <w:rsid w:val="003026CF"/>
    <w:rsid w:val="0030285C"/>
    <w:rsid w:val="003028BE"/>
    <w:rsid w:val="0030319E"/>
    <w:rsid w:val="003031BB"/>
    <w:rsid w:val="00303600"/>
    <w:rsid w:val="00303636"/>
    <w:rsid w:val="003036AF"/>
    <w:rsid w:val="0030377F"/>
    <w:rsid w:val="00303868"/>
    <w:rsid w:val="00303A2F"/>
    <w:rsid w:val="00303D6A"/>
    <w:rsid w:val="00304025"/>
    <w:rsid w:val="00304143"/>
    <w:rsid w:val="0030447E"/>
    <w:rsid w:val="0030496A"/>
    <w:rsid w:val="00304A03"/>
    <w:rsid w:val="00304A66"/>
    <w:rsid w:val="00304B07"/>
    <w:rsid w:val="00304FB5"/>
    <w:rsid w:val="003050A0"/>
    <w:rsid w:val="0030517F"/>
    <w:rsid w:val="0030546A"/>
    <w:rsid w:val="0030552C"/>
    <w:rsid w:val="00305684"/>
    <w:rsid w:val="003057C2"/>
    <w:rsid w:val="0030585D"/>
    <w:rsid w:val="003058CC"/>
    <w:rsid w:val="003059F0"/>
    <w:rsid w:val="00305E9E"/>
    <w:rsid w:val="00305F87"/>
    <w:rsid w:val="003064D8"/>
    <w:rsid w:val="00306502"/>
    <w:rsid w:val="00306AC4"/>
    <w:rsid w:val="003070A1"/>
    <w:rsid w:val="00307225"/>
    <w:rsid w:val="0030722F"/>
    <w:rsid w:val="003072ED"/>
    <w:rsid w:val="003073EC"/>
    <w:rsid w:val="00307463"/>
    <w:rsid w:val="00307588"/>
    <w:rsid w:val="003075E8"/>
    <w:rsid w:val="0030763C"/>
    <w:rsid w:val="0030767D"/>
    <w:rsid w:val="003079A8"/>
    <w:rsid w:val="00307A83"/>
    <w:rsid w:val="00307BD4"/>
    <w:rsid w:val="00307D93"/>
    <w:rsid w:val="00307DC8"/>
    <w:rsid w:val="003100E8"/>
    <w:rsid w:val="0031049B"/>
    <w:rsid w:val="0031121D"/>
    <w:rsid w:val="003113CF"/>
    <w:rsid w:val="003114B6"/>
    <w:rsid w:val="003115BD"/>
    <w:rsid w:val="00311715"/>
    <w:rsid w:val="0031191A"/>
    <w:rsid w:val="00311970"/>
    <w:rsid w:val="00311B9E"/>
    <w:rsid w:val="00311BC1"/>
    <w:rsid w:val="00311EBE"/>
    <w:rsid w:val="00311FAE"/>
    <w:rsid w:val="003120F2"/>
    <w:rsid w:val="00312148"/>
    <w:rsid w:val="003125DD"/>
    <w:rsid w:val="003126F1"/>
    <w:rsid w:val="00312998"/>
    <w:rsid w:val="00312A81"/>
    <w:rsid w:val="00312ABC"/>
    <w:rsid w:val="00312E1C"/>
    <w:rsid w:val="00312E7D"/>
    <w:rsid w:val="00313087"/>
    <w:rsid w:val="003131DC"/>
    <w:rsid w:val="0031327D"/>
    <w:rsid w:val="0031347B"/>
    <w:rsid w:val="003134D5"/>
    <w:rsid w:val="0031370E"/>
    <w:rsid w:val="003137E4"/>
    <w:rsid w:val="00313A23"/>
    <w:rsid w:val="00313B83"/>
    <w:rsid w:val="00313C2F"/>
    <w:rsid w:val="00313CC5"/>
    <w:rsid w:val="00313CD8"/>
    <w:rsid w:val="0031410F"/>
    <w:rsid w:val="003144EB"/>
    <w:rsid w:val="0031461E"/>
    <w:rsid w:val="003146D2"/>
    <w:rsid w:val="0031490C"/>
    <w:rsid w:val="00314A0C"/>
    <w:rsid w:val="00314EE0"/>
    <w:rsid w:val="00314EFA"/>
    <w:rsid w:val="00314F0D"/>
    <w:rsid w:val="00314FDD"/>
    <w:rsid w:val="00315126"/>
    <w:rsid w:val="003151CF"/>
    <w:rsid w:val="0031522F"/>
    <w:rsid w:val="00315248"/>
    <w:rsid w:val="003154D4"/>
    <w:rsid w:val="0031561E"/>
    <w:rsid w:val="0031584F"/>
    <w:rsid w:val="00315944"/>
    <w:rsid w:val="00315965"/>
    <w:rsid w:val="0031599F"/>
    <w:rsid w:val="00315C14"/>
    <w:rsid w:val="00315CC9"/>
    <w:rsid w:val="00315D79"/>
    <w:rsid w:val="00315E74"/>
    <w:rsid w:val="00315EBF"/>
    <w:rsid w:val="00315F89"/>
    <w:rsid w:val="00316063"/>
    <w:rsid w:val="003160AF"/>
    <w:rsid w:val="00316516"/>
    <w:rsid w:val="003166FD"/>
    <w:rsid w:val="00316706"/>
    <w:rsid w:val="003168CB"/>
    <w:rsid w:val="00316B0D"/>
    <w:rsid w:val="00316B62"/>
    <w:rsid w:val="00316CCD"/>
    <w:rsid w:val="00316E51"/>
    <w:rsid w:val="003170F0"/>
    <w:rsid w:val="0031713C"/>
    <w:rsid w:val="0031714A"/>
    <w:rsid w:val="0031722A"/>
    <w:rsid w:val="003173B2"/>
    <w:rsid w:val="00317492"/>
    <w:rsid w:val="0031755A"/>
    <w:rsid w:val="0031755B"/>
    <w:rsid w:val="00317A81"/>
    <w:rsid w:val="00317BB8"/>
    <w:rsid w:val="00317BC9"/>
    <w:rsid w:val="00317BD6"/>
    <w:rsid w:val="00317C70"/>
    <w:rsid w:val="00317DFC"/>
    <w:rsid w:val="00317EFF"/>
    <w:rsid w:val="00320136"/>
    <w:rsid w:val="003202C7"/>
    <w:rsid w:val="00320326"/>
    <w:rsid w:val="0032032A"/>
    <w:rsid w:val="00320465"/>
    <w:rsid w:val="003204DA"/>
    <w:rsid w:val="00320521"/>
    <w:rsid w:val="003209B4"/>
    <w:rsid w:val="00320A67"/>
    <w:rsid w:val="00320B0F"/>
    <w:rsid w:val="00320CD8"/>
    <w:rsid w:val="0032111A"/>
    <w:rsid w:val="00321121"/>
    <w:rsid w:val="0032122A"/>
    <w:rsid w:val="00321299"/>
    <w:rsid w:val="0032166B"/>
    <w:rsid w:val="00321A27"/>
    <w:rsid w:val="00321AB6"/>
    <w:rsid w:val="00321E52"/>
    <w:rsid w:val="00321EE7"/>
    <w:rsid w:val="003221BC"/>
    <w:rsid w:val="003222D9"/>
    <w:rsid w:val="003224CA"/>
    <w:rsid w:val="003224D5"/>
    <w:rsid w:val="003227E3"/>
    <w:rsid w:val="00322A3B"/>
    <w:rsid w:val="00322D7B"/>
    <w:rsid w:val="003230C1"/>
    <w:rsid w:val="00323330"/>
    <w:rsid w:val="00323468"/>
    <w:rsid w:val="0032353F"/>
    <w:rsid w:val="0032359F"/>
    <w:rsid w:val="00323830"/>
    <w:rsid w:val="003239B8"/>
    <w:rsid w:val="00323B75"/>
    <w:rsid w:val="00323CE7"/>
    <w:rsid w:val="00323E64"/>
    <w:rsid w:val="00323E88"/>
    <w:rsid w:val="00323FE2"/>
    <w:rsid w:val="003240A6"/>
    <w:rsid w:val="003241BE"/>
    <w:rsid w:val="00324655"/>
    <w:rsid w:val="003246C6"/>
    <w:rsid w:val="003246C7"/>
    <w:rsid w:val="0032478B"/>
    <w:rsid w:val="00324A15"/>
    <w:rsid w:val="00324AF6"/>
    <w:rsid w:val="0032500B"/>
    <w:rsid w:val="00325124"/>
    <w:rsid w:val="003255CD"/>
    <w:rsid w:val="003255D6"/>
    <w:rsid w:val="00325A86"/>
    <w:rsid w:val="00325B84"/>
    <w:rsid w:val="00325BA9"/>
    <w:rsid w:val="00325BD4"/>
    <w:rsid w:val="00325C06"/>
    <w:rsid w:val="00325ED7"/>
    <w:rsid w:val="003261DA"/>
    <w:rsid w:val="0032630F"/>
    <w:rsid w:val="00326321"/>
    <w:rsid w:val="003263BD"/>
    <w:rsid w:val="0032653E"/>
    <w:rsid w:val="00326644"/>
    <w:rsid w:val="00326778"/>
    <w:rsid w:val="00326D45"/>
    <w:rsid w:val="00326E15"/>
    <w:rsid w:val="00327072"/>
    <w:rsid w:val="0032727F"/>
    <w:rsid w:val="00327285"/>
    <w:rsid w:val="00327297"/>
    <w:rsid w:val="00327391"/>
    <w:rsid w:val="00327462"/>
    <w:rsid w:val="003275D2"/>
    <w:rsid w:val="003275E4"/>
    <w:rsid w:val="0032760B"/>
    <w:rsid w:val="0032772B"/>
    <w:rsid w:val="003277E2"/>
    <w:rsid w:val="00327C17"/>
    <w:rsid w:val="00327CA4"/>
    <w:rsid w:val="00327CD0"/>
    <w:rsid w:val="00327DDF"/>
    <w:rsid w:val="00327E41"/>
    <w:rsid w:val="00330055"/>
    <w:rsid w:val="003300F8"/>
    <w:rsid w:val="003301CB"/>
    <w:rsid w:val="0033062F"/>
    <w:rsid w:val="00330636"/>
    <w:rsid w:val="00330794"/>
    <w:rsid w:val="003307B8"/>
    <w:rsid w:val="003309B5"/>
    <w:rsid w:val="00330C58"/>
    <w:rsid w:val="00330D84"/>
    <w:rsid w:val="00330F9B"/>
    <w:rsid w:val="00331190"/>
    <w:rsid w:val="003318A2"/>
    <w:rsid w:val="003318C3"/>
    <w:rsid w:val="00331AA9"/>
    <w:rsid w:val="00331ACB"/>
    <w:rsid w:val="00331F68"/>
    <w:rsid w:val="00332109"/>
    <w:rsid w:val="0033224A"/>
    <w:rsid w:val="0033236C"/>
    <w:rsid w:val="00332543"/>
    <w:rsid w:val="003328DB"/>
    <w:rsid w:val="00332999"/>
    <w:rsid w:val="00332A5B"/>
    <w:rsid w:val="00332B83"/>
    <w:rsid w:val="00332E84"/>
    <w:rsid w:val="00332ECE"/>
    <w:rsid w:val="00332F4B"/>
    <w:rsid w:val="00333007"/>
    <w:rsid w:val="003331C2"/>
    <w:rsid w:val="003332B0"/>
    <w:rsid w:val="003332DD"/>
    <w:rsid w:val="0033339C"/>
    <w:rsid w:val="00333501"/>
    <w:rsid w:val="0033355D"/>
    <w:rsid w:val="003339E3"/>
    <w:rsid w:val="00333C0F"/>
    <w:rsid w:val="00333D2E"/>
    <w:rsid w:val="00333E28"/>
    <w:rsid w:val="00333E59"/>
    <w:rsid w:val="003340CF"/>
    <w:rsid w:val="00334147"/>
    <w:rsid w:val="0033422E"/>
    <w:rsid w:val="003343C0"/>
    <w:rsid w:val="00334454"/>
    <w:rsid w:val="00334477"/>
    <w:rsid w:val="00334768"/>
    <w:rsid w:val="00334C51"/>
    <w:rsid w:val="00334DC8"/>
    <w:rsid w:val="00334F6D"/>
    <w:rsid w:val="00335049"/>
    <w:rsid w:val="00335059"/>
    <w:rsid w:val="003350F0"/>
    <w:rsid w:val="003354DA"/>
    <w:rsid w:val="00335860"/>
    <w:rsid w:val="00335A4A"/>
    <w:rsid w:val="00335AB9"/>
    <w:rsid w:val="00335BFC"/>
    <w:rsid w:val="00335CA2"/>
    <w:rsid w:val="00335F43"/>
    <w:rsid w:val="00335F47"/>
    <w:rsid w:val="00336382"/>
    <w:rsid w:val="00336811"/>
    <w:rsid w:val="0033682B"/>
    <w:rsid w:val="00336ABD"/>
    <w:rsid w:val="00336C7B"/>
    <w:rsid w:val="00336D9F"/>
    <w:rsid w:val="00336E17"/>
    <w:rsid w:val="00336F82"/>
    <w:rsid w:val="003370D3"/>
    <w:rsid w:val="0033733F"/>
    <w:rsid w:val="003373BF"/>
    <w:rsid w:val="003373F4"/>
    <w:rsid w:val="0033743A"/>
    <w:rsid w:val="00337448"/>
    <w:rsid w:val="003375A5"/>
    <w:rsid w:val="003376E8"/>
    <w:rsid w:val="003376E9"/>
    <w:rsid w:val="003377D5"/>
    <w:rsid w:val="00337919"/>
    <w:rsid w:val="00337B95"/>
    <w:rsid w:val="00337C14"/>
    <w:rsid w:val="00337C23"/>
    <w:rsid w:val="00337D87"/>
    <w:rsid w:val="00337E33"/>
    <w:rsid w:val="0034001F"/>
    <w:rsid w:val="00340320"/>
    <w:rsid w:val="0034037E"/>
    <w:rsid w:val="00340427"/>
    <w:rsid w:val="00340509"/>
    <w:rsid w:val="0034051E"/>
    <w:rsid w:val="00340700"/>
    <w:rsid w:val="00340765"/>
    <w:rsid w:val="00340A7E"/>
    <w:rsid w:val="00340B78"/>
    <w:rsid w:val="00340C55"/>
    <w:rsid w:val="00340E77"/>
    <w:rsid w:val="00341022"/>
    <w:rsid w:val="003410D3"/>
    <w:rsid w:val="00341160"/>
    <w:rsid w:val="003412B0"/>
    <w:rsid w:val="00341331"/>
    <w:rsid w:val="003413E5"/>
    <w:rsid w:val="0034190F"/>
    <w:rsid w:val="00341911"/>
    <w:rsid w:val="00341978"/>
    <w:rsid w:val="0034197B"/>
    <w:rsid w:val="00341A2C"/>
    <w:rsid w:val="00341AC6"/>
    <w:rsid w:val="00341B48"/>
    <w:rsid w:val="00341BB8"/>
    <w:rsid w:val="00341C56"/>
    <w:rsid w:val="00341CFB"/>
    <w:rsid w:val="00341D98"/>
    <w:rsid w:val="00342074"/>
    <w:rsid w:val="0034250F"/>
    <w:rsid w:val="003425A6"/>
    <w:rsid w:val="0034288B"/>
    <w:rsid w:val="00342B66"/>
    <w:rsid w:val="00342BA1"/>
    <w:rsid w:val="00342C1E"/>
    <w:rsid w:val="00343273"/>
    <w:rsid w:val="00343356"/>
    <w:rsid w:val="00343440"/>
    <w:rsid w:val="003435C9"/>
    <w:rsid w:val="0034365E"/>
    <w:rsid w:val="00343752"/>
    <w:rsid w:val="003437FD"/>
    <w:rsid w:val="0034387F"/>
    <w:rsid w:val="00343C74"/>
    <w:rsid w:val="00343D15"/>
    <w:rsid w:val="00343D1D"/>
    <w:rsid w:val="00343D62"/>
    <w:rsid w:val="00343DA9"/>
    <w:rsid w:val="00343E7D"/>
    <w:rsid w:val="003440DD"/>
    <w:rsid w:val="003444D4"/>
    <w:rsid w:val="003444DF"/>
    <w:rsid w:val="0034471A"/>
    <w:rsid w:val="003449F4"/>
    <w:rsid w:val="00344C4C"/>
    <w:rsid w:val="003450FA"/>
    <w:rsid w:val="00345522"/>
    <w:rsid w:val="00345986"/>
    <w:rsid w:val="00345AC6"/>
    <w:rsid w:val="00345B73"/>
    <w:rsid w:val="00345CFF"/>
    <w:rsid w:val="00345EC2"/>
    <w:rsid w:val="00345F0F"/>
    <w:rsid w:val="003461D8"/>
    <w:rsid w:val="00346226"/>
    <w:rsid w:val="00346723"/>
    <w:rsid w:val="00346AB2"/>
    <w:rsid w:val="00346AD6"/>
    <w:rsid w:val="00346AE6"/>
    <w:rsid w:val="00346D05"/>
    <w:rsid w:val="00346FBE"/>
    <w:rsid w:val="0034728A"/>
    <w:rsid w:val="0034766A"/>
    <w:rsid w:val="0034773A"/>
    <w:rsid w:val="003477C3"/>
    <w:rsid w:val="00347F01"/>
    <w:rsid w:val="00350128"/>
    <w:rsid w:val="00350951"/>
    <w:rsid w:val="0035097F"/>
    <w:rsid w:val="00350D0C"/>
    <w:rsid w:val="00350E76"/>
    <w:rsid w:val="00350F79"/>
    <w:rsid w:val="00351057"/>
    <w:rsid w:val="003510E1"/>
    <w:rsid w:val="003512CF"/>
    <w:rsid w:val="0035164F"/>
    <w:rsid w:val="00351760"/>
    <w:rsid w:val="00351921"/>
    <w:rsid w:val="00351A50"/>
    <w:rsid w:val="00351AB2"/>
    <w:rsid w:val="00351DF8"/>
    <w:rsid w:val="00351FBE"/>
    <w:rsid w:val="003521CE"/>
    <w:rsid w:val="00352229"/>
    <w:rsid w:val="003523F1"/>
    <w:rsid w:val="0035240F"/>
    <w:rsid w:val="0035256D"/>
    <w:rsid w:val="0035268F"/>
    <w:rsid w:val="00352710"/>
    <w:rsid w:val="003527E8"/>
    <w:rsid w:val="00352A3E"/>
    <w:rsid w:val="00352D45"/>
    <w:rsid w:val="00352DA8"/>
    <w:rsid w:val="00352DEF"/>
    <w:rsid w:val="00353023"/>
    <w:rsid w:val="0035306C"/>
    <w:rsid w:val="00353174"/>
    <w:rsid w:val="003537F4"/>
    <w:rsid w:val="00353A27"/>
    <w:rsid w:val="00353AD2"/>
    <w:rsid w:val="00353AF3"/>
    <w:rsid w:val="00353C42"/>
    <w:rsid w:val="00353CEE"/>
    <w:rsid w:val="00353F0B"/>
    <w:rsid w:val="00353F16"/>
    <w:rsid w:val="0035419F"/>
    <w:rsid w:val="0035426C"/>
    <w:rsid w:val="003543EA"/>
    <w:rsid w:val="003543EF"/>
    <w:rsid w:val="00354555"/>
    <w:rsid w:val="00354659"/>
    <w:rsid w:val="00354679"/>
    <w:rsid w:val="00354781"/>
    <w:rsid w:val="00354788"/>
    <w:rsid w:val="00354813"/>
    <w:rsid w:val="00354984"/>
    <w:rsid w:val="00354A2C"/>
    <w:rsid w:val="00354AB2"/>
    <w:rsid w:val="00354B14"/>
    <w:rsid w:val="00354BE7"/>
    <w:rsid w:val="00354D30"/>
    <w:rsid w:val="00354D40"/>
    <w:rsid w:val="00354D86"/>
    <w:rsid w:val="00354E4B"/>
    <w:rsid w:val="00354F06"/>
    <w:rsid w:val="00355183"/>
    <w:rsid w:val="003552C7"/>
    <w:rsid w:val="003553A4"/>
    <w:rsid w:val="003553D0"/>
    <w:rsid w:val="003559BD"/>
    <w:rsid w:val="00355AD9"/>
    <w:rsid w:val="00355B53"/>
    <w:rsid w:val="00355C92"/>
    <w:rsid w:val="00355E84"/>
    <w:rsid w:val="00355F13"/>
    <w:rsid w:val="003560BA"/>
    <w:rsid w:val="00356121"/>
    <w:rsid w:val="00356549"/>
    <w:rsid w:val="0035669F"/>
    <w:rsid w:val="0035678D"/>
    <w:rsid w:val="003568E3"/>
    <w:rsid w:val="00356A8B"/>
    <w:rsid w:val="00357092"/>
    <w:rsid w:val="00357102"/>
    <w:rsid w:val="00357435"/>
    <w:rsid w:val="00357778"/>
    <w:rsid w:val="0035789A"/>
    <w:rsid w:val="0035797D"/>
    <w:rsid w:val="00357B3B"/>
    <w:rsid w:val="00357D0C"/>
    <w:rsid w:val="0036046F"/>
    <w:rsid w:val="00360A6A"/>
    <w:rsid w:val="00360A79"/>
    <w:rsid w:val="00360A94"/>
    <w:rsid w:val="00360E20"/>
    <w:rsid w:val="003610B8"/>
    <w:rsid w:val="003611CD"/>
    <w:rsid w:val="0036126D"/>
    <w:rsid w:val="00361620"/>
    <w:rsid w:val="003618CE"/>
    <w:rsid w:val="003619BD"/>
    <w:rsid w:val="00361A1F"/>
    <w:rsid w:val="00361A29"/>
    <w:rsid w:val="00361D41"/>
    <w:rsid w:val="00361FD5"/>
    <w:rsid w:val="003620C7"/>
    <w:rsid w:val="003621FA"/>
    <w:rsid w:val="00362267"/>
    <w:rsid w:val="003623AC"/>
    <w:rsid w:val="003624C7"/>
    <w:rsid w:val="003624E7"/>
    <w:rsid w:val="0036280A"/>
    <w:rsid w:val="00362819"/>
    <w:rsid w:val="003629ED"/>
    <w:rsid w:val="003629FC"/>
    <w:rsid w:val="00362A3A"/>
    <w:rsid w:val="00362B29"/>
    <w:rsid w:val="00362C20"/>
    <w:rsid w:val="00362ECB"/>
    <w:rsid w:val="00362F0B"/>
    <w:rsid w:val="00362FCD"/>
    <w:rsid w:val="00363298"/>
    <w:rsid w:val="003634FB"/>
    <w:rsid w:val="00363531"/>
    <w:rsid w:val="003636F8"/>
    <w:rsid w:val="003637AE"/>
    <w:rsid w:val="00363810"/>
    <w:rsid w:val="00363E3C"/>
    <w:rsid w:val="00363E6A"/>
    <w:rsid w:val="00363EAB"/>
    <w:rsid w:val="00363EF3"/>
    <w:rsid w:val="00364010"/>
    <w:rsid w:val="0036417E"/>
    <w:rsid w:val="003643B4"/>
    <w:rsid w:val="003643D3"/>
    <w:rsid w:val="003645DF"/>
    <w:rsid w:val="00364605"/>
    <w:rsid w:val="0036467D"/>
    <w:rsid w:val="003647E0"/>
    <w:rsid w:val="003649C5"/>
    <w:rsid w:val="00364C1E"/>
    <w:rsid w:val="00364C1F"/>
    <w:rsid w:val="00364D9E"/>
    <w:rsid w:val="00364DA8"/>
    <w:rsid w:val="00364E8C"/>
    <w:rsid w:val="0036509E"/>
    <w:rsid w:val="003650A6"/>
    <w:rsid w:val="00365233"/>
    <w:rsid w:val="00365431"/>
    <w:rsid w:val="00365476"/>
    <w:rsid w:val="003656BA"/>
    <w:rsid w:val="00365798"/>
    <w:rsid w:val="003657B2"/>
    <w:rsid w:val="00365A44"/>
    <w:rsid w:val="00365B81"/>
    <w:rsid w:val="00365BD6"/>
    <w:rsid w:val="00365D70"/>
    <w:rsid w:val="003661C6"/>
    <w:rsid w:val="0036636C"/>
    <w:rsid w:val="0036680C"/>
    <w:rsid w:val="00366813"/>
    <w:rsid w:val="00366C79"/>
    <w:rsid w:val="00366CAD"/>
    <w:rsid w:val="00366CD2"/>
    <w:rsid w:val="00366DCC"/>
    <w:rsid w:val="00366E1E"/>
    <w:rsid w:val="00366E31"/>
    <w:rsid w:val="00366F0E"/>
    <w:rsid w:val="00366F3C"/>
    <w:rsid w:val="00366F60"/>
    <w:rsid w:val="00367044"/>
    <w:rsid w:val="0036704C"/>
    <w:rsid w:val="0036721B"/>
    <w:rsid w:val="003673F2"/>
    <w:rsid w:val="0036752B"/>
    <w:rsid w:val="00367737"/>
    <w:rsid w:val="003677F2"/>
    <w:rsid w:val="00367BCF"/>
    <w:rsid w:val="00367F0B"/>
    <w:rsid w:val="003702BE"/>
    <w:rsid w:val="003702EE"/>
    <w:rsid w:val="003704F6"/>
    <w:rsid w:val="003705C2"/>
    <w:rsid w:val="0037063E"/>
    <w:rsid w:val="00370766"/>
    <w:rsid w:val="0037093A"/>
    <w:rsid w:val="00370BA6"/>
    <w:rsid w:val="00370D3B"/>
    <w:rsid w:val="003710C3"/>
    <w:rsid w:val="00371170"/>
    <w:rsid w:val="0037121E"/>
    <w:rsid w:val="003712C6"/>
    <w:rsid w:val="00371380"/>
    <w:rsid w:val="003715C6"/>
    <w:rsid w:val="00371774"/>
    <w:rsid w:val="003718A0"/>
    <w:rsid w:val="003718BF"/>
    <w:rsid w:val="00371971"/>
    <w:rsid w:val="00371CBE"/>
    <w:rsid w:val="00372126"/>
    <w:rsid w:val="00372320"/>
    <w:rsid w:val="0037236C"/>
    <w:rsid w:val="00372412"/>
    <w:rsid w:val="00372453"/>
    <w:rsid w:val="00372674"/>
    <w:rsid w:val="00372A15"/>
    <w:rsid w:val="00372B46"/>
    <w:rsid w:val="00372E54"/>
    <w:rsid w:val="00373144"/>
    <w:rsid w:val="00373178"/>
    <w:rsid w:val="0037317C"/>
    <w:rsid w:val="003731C8"/>
    <w:rsid w:val="003735A1"/>
    <w:rsid w:val="00373C05"/>
    <w:rsid w:val="00373F02"/>
    <w:rsid w:val="00373F13"/>
    <w:rsid w:val="003740BF"/>
    <w:rsid w:val="00374486"/>
    <w:rsid w:val="003744B7"/>
    <w:rsid w:val="00374553"/>
    <w:rsid w:val="00374607"/>
    <w:rsid w:val="00374669"/>
    <w:rsid w:val="00374697"/>
    <w:rsid w:val="00374865"/>
    <w:rsid w:val="00374ACC"/>
    <w:rsid w:val="00374C02"/>
    <w:rsid w:val="00374CAC"/>
    <w:rsid w:val="00374D65"/>
    <w:rsid w:val="00374F86"/>
    <w:rsid w:val="00374FEC"/>
    <w:rsid w:val="00375242"/>
    <w:rsid w:val="003752B1"/>
    <w:rsid w:val="0037536D"/>
    <w:rsid w:val="003756D0"/>
    <w:rsid w:val="003758EC"/>
    <w:rsid w:val="00375A7A"/>
    <w:rsid w:val="00375AC2"/>
    <w:rsid w:val="00375B1C"/>
    <w:rsid w:val="00375B6C"/>
    <w:rsid w:val="00375BA4"/>
    <w:rsid w:val="00375CF4"/>
    <w:rsid w:val="00375E0B"/>
    <w:rsid w:val="00375EA2"/>
    <w:rsid w:val="0037606E"/>
    <w:rsid w:val="0037641D"/>
    <w:rsid w:val="0037643F"/>
    <w:rsid w:val="00376715"/>
    <w:rsid w:val="003767E2"/>
    <w:rsid w:val="003768F2"/>
    <w:rsid w:val="00376982"/>
    <w:rsid w:val="00376ED2"/>
    <w:rsid w:val="00376F09"/>
    <w:rsid w:val="00376FEF"/>
    <w:rsid w:val="003772F0"/>
    <w:rsid w:val="003773BD"/>
    <w:rsid w:val="00377405"/>
    <w:rsid w:val="00377503"/>
    <w:rsid w:val="0037755E"/>
    <w:rsid w:val="003775B8"/>
    <w:rsid w:val="00377695"/>
    <w:rsid w:val="003776B3"/>
    <w:rsid w:val="0037780F"/>
    <w:rsid w:val="003778E6"/>
    <w:rsid w:val="0038009F"/>
    <w:rsid w:val="003800BC"/>
    <w:rsid w:val="00380376"/>
    <w:rsid w:val="003803D4"/>
    <w:rsid w:val="00380446"/>
    <w:rsid w:val="0038056D"/>
    <w:rsid w:val="003806D0"/>
    <w:rsid w:val="0038072B"/>
    <w:rsid w:val="0038090E"/>
    <w:rsid w:val="00380C1C"/>
    <w:rsid w:val="003810B1"/>
    <w:rsid w:val="00381116"/>
    <w:rsid w:val="00381510"/>
    <w:rsid w:val="00381540"/>
    <w:rsid w:val="003816E5"/>
    <w:rsid w:val="0038170D"/>
    <w:rsid w:val="00381799"/>
    <w:rsid w:val="00381A8F"/>
    <w:rsid w:val="00382503"/>
    <w:rsid w:val="00382539"/>
    <w:rsid w:val="00382691"/>
    <w:rsid w:val="003829F6"/>
    <w:rsid w:val="00382AD4"/>
    <w:rsid w:val="00382CBE"/>
    <w:rsid w:val="003832A0"/>
    <w:rsid w:val="00383437"/>
    <w:rsid w:val="00383464"/>
    <w:rsid w:val="003835C7"/>
    <w:rsid w:val="003836BE"/>
    <w:rsid w:val="00383705"/>
    <w:rsid w:val="0038378E"/>
    <w:rsid w:val="00383A56"/>
    <w:rsid w:val="00383B30"/>
    <w:rsid w:val="00383CD1"/>
    <w:rsid w:val="00383D27"/>
    <w:rsid w:val="00383EE4"/>
    <w:rsid w:val="00383F14"/>
    <w:rsid w:val="0038410B"/>
    <w:rsid w:val="003841D8"/>
    <w:rsid w:val="00384531"/>
    <w:rsid w:val="00384747"/>
    <w:rsid w:val="00384776"/>
    <w:rsid w:val="0038478E"/>
    <w:rsid w:val="003847CF"/>
    <w:rsid w:val="0038497F"/>
    <w:rsid w:val="00384C3F"/>
    <w:rsid w:val="003852E5"/>
    <w:rsid w:val="0038537C"/>
    <w:rsid w:val="00385463"/>
    <w:rsid w:val="00385607"/>
    <w:rsid w:val="0038560B"/>
    <w:rsid w:val="0038584F"/>
    <w:rsid w:val="00385886"/>
    <w:rsid w:val="0038597F"/>
    <w:rsid w:val="00385ABE"/>
    <w:rsid w:val="00385B68"/>
    <w:rsid w:val="00385F5D"/>
    <w:rsid w:val="00386096"/>
    <w:rsid w:val="00386128"/>
    <w:rsid w:val="00386185"/>
    <w:rsid w:val="0038660B"/>
    <w:rsid w:val="003866F9"/>
    <w:rsid w:val="00386B01"/>
    <w:rsid w:val="00386C9C"/>
    <w:rsid w:val="00386CE9"/>
    <w:rsid w:val="00386D96"/>
    <w:rsid w:val="003871A9"/>
    <w:rsid w:val="003871C1"/>
    <w:rsid w:val="003873BD"/>
    <w:rsid w:val="003873F3"/>
    <w:rsid w:val="00387799"/>
    <w:rsid w:val="003877CD"/>
    <w:rsid w:val="0038782A"/>
    <w:rsid w:val="0038799E"/>
    <w:rsid w:val="003879A8"/>
    <w:rsid w:val="003879ED"/>
    <w:rsid w:val="0038C929"/>
    <w:rsid w:val="003903FA"/>
    <w:rsid w:val="0039046D"/>
    <w:rsid w:val="003904E3"/>
    <w:rsid w:val="00390973"/>
    <w:rsid w:val="003909D3"/>
    <w:rsid w:val="00390B8C"/>
    <w:rsid w:val="00390B91"/>
    <w:rsid w:val="00390D02"/>
    <w:rsid w:val="00390D27"/>
    <w:rsid w:val="003913E4"/>
    <w:rsid w:val="003915B8"/>
    <w:rsid w:val="003917A0"/>
    <w:rsid w:val="003917FF"/>
    <w:rsid w:val="0039181F"/>
    <w:rsid w:val="00391827"/>
    <w:rsid w:val="00391833"/>
    <w:rsid w:val="00391B4D"/>
    <w:rsid w:val="00391EB3"/>
    <w:rsid w:val="00391EFE"/>
    <w:rsid w:val="00392550"/>
    <w:rsid w:val="003926A9"/>
    <w:rsid w:val="003926CE"/>
    <w:rsid w:val="003927BF"/>
    <w:rsid w:val="00392880"/>
    <w:rsid w:val="003929F7"/>
    <w:rsid w:val="00392EB2"/>
    <w:rsid w:val="003931AB"/>
    <w:rsid w:val="00393238"/>
    <w:rsid w:val="00393283"/>
    <w:rsid w:val="00393536"/>
    <w:rsid w:val="003936E3"/>
    <w:rsid w:val="0039370D"/>
    <w:rsid w:val="00393968"/>
    <w:rsid w:val="00393A96"/>
    <w:rsid w:val="00393B2E"/>
    <w:rsid w:val="00393E54"/>
    <w:rsid w:val="00394168"/>
    <w:rsid w:val="003942F2"/>
    <w:rsid w:val="003943F2"/>
    <w:rsid w:val="00394490"/>
    <w:rsid w:val="0039449E"/>
    <w:rsid w:val="003944B3"/>
    <w:rsid w:val="0039452E"/>
    <w:rsid w:val="003945F4"/>
    <w:rsid w:val="003946B7"/>
    <w:rsid w:val="00394A25"/>
    <w:rsid w:val="00394A6C"/>
    <w:rsid w:val="00394BC9"/>
    <w:rsid w:val="00394C6A"/>
    <w:rsid w:val="00394F89"/>
    <w:rsid w:val="00395123"/>
    <w:rsid w:val="00395C32"/>
    <w:rsid w:val="00395F67"/>
    <w:rsid w:val="003961FA"/>
    <w:rsid w:val="003964A9"/>
    <w:rsid w:val="0039659D"/>
    <w:rsid w:val="003966D8"/>
    <w:rsid w:val="003967B6"/>
    <w:rsid w:val="003968A0"/>
    <w:rsid w:val="00396C75"/>
    <w:rsid w:val="00396EF9"/>
    <w:rsid w:val="0039715A"/>
    <w:rsid w:val="003971E0"/>
    <w:rsid w:val="003974DC"/>
    <w:rsid w:val="0039751F"/>
    <w:rsid w:val="00397669"/>
    <w:rsid w:val="00397689"/>
    <w:rsid w:val="0039782D"/>
    <w:rsid w:val="003978E2"/>
    <w:rsid w:val="003978EE"/>
    <w:rsid w:val="00397905"/>
    <w:rsid w:val="00397945"/>
    <w:rsid w:val="003979BB"/>
    <w:rsid w:val="00397C44"/>
    <w:rsid w:val="003A0050"/>
    <w:rsid w:val="003A00E3"/>
    <w:rsid w:val="003A0152"/>
    <w:rsid w:val="003A058D"/>
    <w:rsid w:val="003A0794"/>
    <w:rsid w:val="003A092E"/>
    <w:rsid w:val="003A09CB"/>
    <w:rsid w:val="003A0A2A"/>
    <w:rsid w:val="003A0AAA"/>
    <w:rsid w:val="003A0B9E"/>
    <w:rsid w:val="003A0C02"/>
    <w:rsid w:val="003A1060"/>
    <w:rsid w:val="003A1303"/>
    <w:rsid w:val="003A140C"/>
    <w:rsid w:val="003A19C6"/>
    <w:rsid w:val="003A1CB9"/>
    <w:rsid w:val="003A1CD7"/>
    <w:rsid w:val="003A1D1B"/>
    <w:rsid w:val="003A23C3"/>
    <w:rsid w:val="003A25EF"/>
    <w:rsid w:val="003A2624"/>
    <w:rsid w:val="003A28AC"/>
    <w:rsid w:val="003A2AF3"/>
    <w:rsid w:val="003A2BD4"/>
    <w:rsid w:val="003A2C31"/>
    <w:rsid w:val="003A2CEE"/>
    <w:rsid w:val="003A2ECC"/>
    <w:rsid w:val="003A2F41"/>
    <w:rsid w:val="003A30A8"/>
    <w:rsid w:val="003A325C"/>
    <w:rsid w:val="003A3413"/>
    <w:rsid w:val="003A341A"/>
    <w:rsid w:val="003A3499"/>
    <w:rsid w:val="003A36F6"/>
    <w:rsid w:val="003A37A0"/>
    <w:rsid w:val="003A3BF6"/>
    <w:rsid w:val="003A3CA9"/>
    <w:rsid w:val="003A3D80"/>
    <w:rsid w:val="003A3E46"/>
    <w:rsid w:val="003A3E92"/>
    <w:rsid w:val="003A417A"/>
    <w:rsid w:val="003A419D"/>
    <w:rsid w:val="003A4384"/>
    <w:rsid w:val="003A44D0"/>
    <w:rsid w:val="003A4532"/>
    <w:rsid w:val="003A4587"/>
    <w:rsid w:val="003A4687"/>
    <w:rsid w:val="003A4B85"/>
    <w:rsid w:val="003A4D31"/>
    <w:rsid w:val="003A534E"/>
    <w:rsid w:val="003A53B7"/>
    <w:rsid w:val="003A5904"/>
    <w:rsid w:val="003A5B19"/>
    <w:rsid w:val="003A5D85"/>
    <w:rsid w:val="003A6037"/>
    <w:rsid w:val="003A60B4"/>
    <w:rsid w:val="003A6427"/>
    <w:rsid w:val="003A68D9"/>
    <w:rsid w:val="003A69C3"/>
    <w:rsid w:val="003A69C4"/>
    <w:rsid w:val="003A6B05"/>
    <w:rsid w:val="003A6B80"/>
    <w:rsid w:val="003A6D14"/>
    <w:rsid w:val="003A6E21"/>
    <w:rsid w:val="003A7396"/>
    <w:rsid w:val="003A73D2"/>
    <w:rsid w:val="003A7504"/>
    <w:rsid w:val="003A7ABC"/>
    <w:rsid w:val="003A7C0B"/>
    <w:rsid w:val="003A7C3C"/>
    <w:rsid w:val="003A7DC4"/>
    <w:rsid w:val="003A7DEE"/>
    <w:rsid w:val="003B02F0"/>
    <w:rsid w:val="003B04CF"/>
    <w:rsid w:val="003B0669"/>
    <w:rsid w:val="003B0683"/>
    <w:rsid w:val="003B074D"/>
    <w:rsid w:val="003B0A18"/>
    <w:rsid w:val="003B0A2A"/>
    <w:rsid w:val="003B0A7B"/>
    <w:rsid w:val="003B0ABC"/>
    <w:rsid w:val="003B0AF6"/>
    <w:rsid w:val="003B0B6A"/>
    <w:rsid w:val="003B0C40"/>
    <w:rsid w:val="003B0D99"/>
    <w:rsid w:val="003B0DBD"/>
    <w:rsid w:val="003B0EE0"/>
    <w:rsid w:val="003B0FD7"/>
    <w:rsid w:val="003B109B"/>
    <w:rsid w:val="003B10BF"/>
    <w:rsid w:val="003B11EF"/>
    <w:rsid w:val="003B137A"/>
    <w:rsid w:val="003B1453"/>
    <w:rsid w:val="003B154D"/>
    <w:rsid w:val="003B1662"/>
    <w:rsid w:val="003B179B"/>
    <w:rsid w:val="003B18F5"/>
    <w:rsid w:val="003B196B"/>
    <w:rsid w:val="003B1BE6"/>
    <w:rsid w:val="003B1ED5"/>
    <w:rsid w:val="003B208E"/>
    <w:rsid w:val="003B2162"/>
    <w:rsid w:val="003B21B9"/>
    <w:rsid w:val="003B24CF"/>
    <w:rsid w:val="003B2517"/>
    <w:rsid w:val="003B2711"/>
    <w:rsid w:val="003B29B8"/>
    <w:rsid w:val="003B2C08"/>
    <w:rsid w:val="003B2D39"/>
    <w:rsid w:val="003B2E19"/>
    <w:rsid w:val="003B2EF3"/>
    <w:rsid w:val="003B2F98"/>
    <w:rsid w:val="003B2F99"/>
    <w:rsid w:val="003B33F2"/>
    <w:rsid w:val="003B33F5"/>
    <w:rsid w:val="003B3419"/>
    <w:rsid w:val="003B37AE"/>
    <w:rsid w:val="003B38DD"/>
    <w:rsid w:val="003B3C28"/>
    <w:rsid w:val="003B3D48"/>
    <w:rsid w:val="003B3E4A"/>
    <w:rsid w:val="003B3E62"/>
    <w:rsid w:val="003B46D7"/>
    <w:rsid w:val="003B4741"/>
    <w:rsid w:val="003B4B09"/>
    <w:rsid w:val="003B4BCD"/>
    <w:rsid w:val="003B4E02"/>
    <w:rsid w:val="003B5174"/>
    <w:rsid w:val="003B532C"/>
    <w:rsid w:val="003B5348"/>
    <w:rsid w:val="003B552F"/>
    <w:rsid w:val="003B5597"/>
    <w:rsid w:val="003B58D5"/>
    <w:rsid w:val="003B59B9"/>
    <w:rsid w:val="003B5A84"/>
    <w:rsid w:val="003B5B44"/>
    <w:rsid w:val="003B5B6A"/>
    <w:rsid w:val="003B5D3A"/>
    <w:rsid w:val="003B5D3C"/>
    <w:rsid w:val="003B653D"/>
    <w:rsid w:val="003B6681"/>
    <w:rsid w:val="003B6701"/>
    <w:rsid w:val="003B6876"/>
    <w:rsid w:val="003B6ABF"/>
    <w:rsid w:val="003B6B41"/>
    <w:rsid w:val="003B6B74"/>
    <w:rsid w:val="003B6D01"/>
    <w:rsid w:val="003B6D31"/>
    <w:rsid w:val="003B6E9B"/>
    <w:rsid w:val="003B6F20"/>
    <w:rsid w:val="003B6F23"/>
    <w:rsid w:val="003B71B3"/>
    <w:rsid w:val="003B7369"/>
    <w:rsid w:val="003B744D"/>
    <w:rsid w:val="003B76D7"/>
    <w:rsid w:val="003B772D"/>
    <w:rsid w:val="003B77A8"/>
    <w:rsid w:val="003B7825"/>
    <w:rsid w:val="003B7993"/>
    <w:rsid w:val="003B7DB7"/>
    <w:rsid w:val="003B7E40"/>
    <w:rsid w:val="003B7F36"/>
    <w:rsid w:val="003C0008"/>
    <w:rsid w:val="003C00C7"/>
    <w:rsid w:val="003C022A"/>
    <w:rsid w:val="003C02CC"/>
    <w:rsid w:val="003C02F9"/>
    <w:rsid w:val="003C0372"/>
    <w:rsid w:val="003C0456"/>
    <w:rsid w:val="003C0833"/>
    <w:rsid w:val="003C088B"/>
    <w:rsid w:val="003C0A5A"/>
    <w:rsid w:val="003C0B39"/>
    <w:rsid w:val="003C0C9C"/>
    <w:rsid w:val="003C0D29"/>
    <w:rsid w:val="003C0DC1"/>
    <w:rsid w:val="003C0E1E"/>
    <w:rsid w:val="003C0F71"/>
    <w:rsid w:val="003C10C5"/>
    <w:rsid w:val="003C1643"/>
    <w:rsid w:val="003C1795"/>
    <w:rsid w:val="003C1B4F"/>
    <w:rsid w:val="003C1EFB"/>
    <w:rsid w:val="003C20BF"/>
    <w:rsid w:val="003C2116"/>
    <w:rsid w:val="003C223F"/>
    <w:rsid w:val="003C24D8"/>
    <w:rsid w:val="003C277A"/>
    <w:rsid w:val="003C2C5C"/>
    <w:rsid w:val="003C2F5C"/>
    <w:rsid w:val="003C30CF"/>
    <w:rsid w:val="003C3321"/>
    <w:rsid w:val="003C3410"/>
    <w:rsid w:val="003C3572"/>
    <w:rsid w:val="003C37C5"/>
    <w:rsid w:val="003C3950"/>
    <w:rsid w:val="003C396D"/>
    <w:rsid w:val="003C39E3"/>
    <w:rsid w:val="003C3A27"/>
    <w:rsid w:val="003C3B30"/>
    <w:rsid w:val="003C3EB1"/>
    <w:rsid w:val="003C3EBB"/>
    <w:rsid w:val="003C3F30"/>
    <w:rsid w:val="003C4061"/>
    <w:rsid w:val="003C45E5"/>
    <w:rsid w:val="003C4748"/>
    <w:rsid w:val="003C4923"/>
    <w:rsid w:val="003C4A23"/>
    <w:rsid w:val="003C4A72"/>
    <w:rsid w:val="003C4BAA"/>
    <w:rsid w:val="003C4CBD"/>
    <w:rsid w:val="003C5635"/>
    <w:rsid w:val="003C5765"/>
    <w:rsid w:val="003C584D"/>
    <w:rsid w:val="003C58D8"/>
    <w:rsid w:val="003C5BB0"/>
    <w:rsid w:val="003C5F92"/>
    <w:rsid w:val="003C61CF"/>
    <w:rsid w:val="003C6419"/>
    <w:rsid w:val="003C67FE"/>
    <w:rsid w:val="003C6A13"/>
    <w:rsid w:val="003C6C38"/>
    <w:rsid w:val="003C6E83"/>
    <w:rsid w:val="003C6FEF"/>
    <w:rsid w:val="003C7438"/>
    <w:rsid w:val="003C7641"/>
    <w:rsid w:val="003C79FF"/>
    <w:rsid w:val="003C7B31"/>
    <w:rsid w:val="003C7C90"/>
    <w:rsid w:val="003C7D8B"/>
    <w:rsid w:val="003D05DB"/>
    <w:rsid w:val="003D0789"/>
    <w:rsid w:val="003D096A"/>
    <w:rsid w:val="003D09D6"/>
    <w:rsid w:val="003D0ABC"/>
    <w:rsid w:val="003D0EB4"/>
    <w:rsid w:val="003D1117"/>
    <w:rsid w:val="003D1349"/>
    <w:rsid w:val="003D1398"/>
    <w:rsid w:val="003D16B4"/>
    <w:rsid w:val="003D18BD"/>
    <w:rsid w:val="003D1D04"/>
    <w:rsid w:val="003D1D07"/>
    <w:rsid w:val="003D1D60"/>
    <w:rsid w:val="003D1DCA"/>
    <w:rsid w:val="003D21CB"/>
    <w:rsid w:val="003D25AF"/>
    <w:rsid w:val="003D261C"/>
    <w:rsid w:val="003D2856"/>
    <w:rsid w:val="003D2AAA"/>
    <w:rsid w:val="003D2AD7"/>
    <w:rsid w:val="003D2C5E"/>
    <w:rsid w:val="003D2FA4"/>
    <w:rsid w:val="003D3034"/>
    <w:rsid w:val="003D33F7"/>
    <w:rsid w:val="003D3A17"/>
    <w:rsid w:val="003D3EAD"/>
    <w:rsid w:val="003D3F83"/>
    <w:rsid w:val="003D44FF"/>
    <w:rsid w:val="003D480F"/>
    <w:rsid w:val="003D4C06"/>
    <w:rsid w:val="003D4D64"/>
    <w:rsid w:val="003D51EF"/>
    <w:rsid w:val="003D54CB"/>
    <w:rsid w:val="003D55FF"/>
    <w:rsid w:val="003D5663"/>
    <w:rsid w:val="003D5774"/>
    <w:rsid w:val="003D582F"/>
    <w:rsid w:val="003D592F"/>
    <w:rsid w:val="003D5978"/>
    <w:rsid w:val="003D5B2A"/>
    <w:rsid w:val="003D5C7D"/>
    <w:rsid w:val="003D5D02"/>
    <w:rsid w:val="003D5D07"/>
    <w:rsid w:val="003D5E75"/>
    <w:rsid w:val="003D5F34"/>
    <w:rsid w:val="003D5F93"/>
    <w:rsid w:val="003D60AF"/>
    <w:rsid w:val="003D6215"/>
    <w:rsid w:val="003D641E"/>
    <w:rsid w:val="003D6459"/>
    <w:rsid w:val="003D6716"/>
    <w:rsid w:val="003D6A90"/>
    <w:rsid w:val="003D6B71"/>
    <w:rsid w:val="003D6E2F"/>
    <w:rsid w:val="003D6F63"/>
    <w:rsid w:val="003D7482"/>
    <w:rsid w:val="003D7762"/>
    <w:rsid w:val="003D7893"/>
    <w:rsid w:val="003D7B40"/>
    <w:rsid w:val="003D7C6C"/>
    <w:rsid w:val="003D7D17"/>
    <w:rsid w:val="003E00E6"/>
    <w:rsid w:val="003E0226"/>
    <w:rsid w:val="003E0558"/>
    <w:rsid w:val="003E05A0"/>
    <w:rsid w:val="003E07A1"/>
    <w:rsid w:val="003E08E6"/>
    <w:rsid w:val="003E0AD3"/>
    <w:rsid w:val="003E0B1E"/>
    <w:rsid w:val="003E0C4B"/>
    <w:rsid w:val="003E0D1F"/>
    <w:rsid w:val="003E0E24"/>
    <w:rsid w:val="003E0ED7"/>
    <w:rsid w:val="003E0FA5"/>
    <w:rsid w:val="003E108F"/>
    <w:rsid w:val="003E1369"/>
    <w:rsid w:val="003E151E"/>
    <w:rsid w:val="003E1557"/>
    <w:rsid w:val="003E1597"/>
    <w:rsid w:val="003E16CC"/>
    <w:rsid w:val="003E18E5"/>
    <w:rsid w:val="003E18F6"/>
    <w:rsid w:val="003E1A8F"/>
    <w:rsid w:val="003E1E79"/>
    <w:rsid w:val="003E2122"/>
    <w:rsid w:val="003E2160"/>
    <w:rsid w:val="003E21B2"/>
    <w:rsid w:val="003E220D"/>
    <w:rsid w:val="003E25E0"/>
    <w:rsid w:val="003E2719"/>
    <w:rsid w:val="003E2946"/>
    <w:rsid w:val="003E2AE0"/>
    <w:rsid w:val="003E2B91"/>
    <w:rsid w:val="003E2BA7"/>
    <w:rsid w:val="003E2F36"/>
    <w:rsid w:val="003E307B"/>
    <w:rsid w:val="003E34E2"/>
    <w:rsid w:val="003E372A"/>
    <w:rsid w:val="003E373C"/>
    <w:rsid w:val="003E3908"/>
    <w:rsid w:val="003E3A2F"/>
    <w:rsid w:val="003E3C38"/>
    <w:rsid w:val="003E3E41"/>
    <w:rsid w:val="003E3F41"/>
    <w:rsid w:val="003E3FD3"/>
    <w:rsid w:val="003E3FD4"/>
    <w:rsid w:val="003E40D6"/>
    <w:rsid w:val="003E41FB"/>
    <w:rsid w:val="003E48A7"/>
    <w:rsid w:val="003E4901"/>
    <w:rsid w:val="003E4B31"/>
    <w:rsid w:val="003E5705"/>
    <w:rsid w:val="003E580B"/>
    <w:rsid w:val="003E58DD"/>
    <w:rsid w:val="003E5A74"/>
    <w:rsid w:val="003E5C4B"/>
    <w:rsid w:val="003E5EB6"/>
    <w:rsid w:val="003E5FCE"/>
    <w:rsid w:val="003E6249"/>
    <w:rsid w:val="003E62DB"/>
    <w:rsid w:val="003E6353"/>
    <w:rsid w:val="003E6429"/>
    <w:rsid w:val="003E645B"/>
    <w:rsid w:val="003E65D8"/>
    <w:rsid w:val="003E67B2"/>
    <w:rsid w:val="003E6850"/>
    <w:rsid w:val="003E6EEF"/>
    <w:rsid w:val="003E6FA3"/>
    <w:rsid w:val="003E7272"/>
    <w:rsid w:val="003E74B1"/>
    <w:rsid w:val="003E7726"/>
    <w:rsid w:val="003E79CA"/>
    <w:rsid w:val="003E7AB8"/>
    <w:rsid w:val="003E7BE8"/>
    <w:rsid w:val="003E7E5A"/>
    <w:rsid w:val="003F02F3"/>
    <w:rsid w:val="003F0399"/>
    <w:rsid w:val="003F068A"/>
    <w:rsid w:val="003F0721"/>
    <w:rsid w:val="003F07C2"/>
    <w:rsid w:val="003F0966"/>
    <w:rsid w:val="003F0AF0"/>
    <w:rsid w:val="003F0D95"/>
    <w:rsid w:val="003F0F81"/>
    <w:rsid w:val="003F1023"/>
    <w:rsid w:val="003F1190"/>
    <w:rsid w:val="003F11A3"/>
    <w:rsid w:val="003F150E"/>
    <w:rsid w:val="003F15DA"/>
    <w:rsid w:val="003F186C"/>
    <w:rsid w:val="003F1884"/>
    <w:rsid w:val="003F1A94"/>
    <w:rsid w:val="003F1EB2"/>
    <w:rsid w:val="003F21C0"/>
    <w:rsid w:val="003F2266"/>
    <w:rsid w:val="003F2308"/>
    <w:rsid w:val="003F23D9"/>
    <w:rsid w:val="003F2476"/>
    <w:rsid w:val="003F261D"/>
    <w:rsid w:val="003F274B"/>
    <w:rsid w:val="003F2763"/>
    <w:rsid w:val="003F2898"/>
    <w:rsid w:val="003F2F2B"/>
    <w:rsid w:val="003F35D0"/>
    <w:rsid w:val="003F3740"/>
    <w:rsid w:val="003F39A9"/>
    <w:rsid w:val="003F3DA2"/>
    <w:rsid w:val="003F418A"/>
    <w:rsid w:val="003F43A9"/>
    <w:rsid w:val="003F44B6"/>
    <w:rsid w:val="003F455E"/>
    <w:rsid w:val="003F4826"/>
    <w:rsid w:val="003F4AD6"/>
    <w:rsid w:val="003F4C3E"/>
    <w:rsid w:val="003F4E66"/>
    <w:rsid w:val="003F51F3"/>
    <w:rsid w:val="003F55F3"/>
    <w:rsid w:val="003F5686"/>
    <w:rsid w:val="003F57C0"/>
    <w:rsid w:val="003F58F5"/>
    <w:rsid w:val="003F5B6F"/>
    <w:rsid w:val="003F5BBA"/>
    <w:rsid w:val="003F5C6A"/>
    <w:rsid w:val="003F5D6C"/>
    <w:rsid w:val="003F5FF0"/>
    <w:rsid w:val="003F6196"/>
    <w:rsid w:val="003F6549"/>
    <w:rsid w:val="003F65A1"/>
    <w:rsid w:val="003F662B"/>
    <w:rsid w:val="003F67E7"/>
    <w:rsid w:val="003F68C6"/>
    <w:rsid w:val="003F6901"/>
    <w:rsid w:val="003F6980"/>
    <w:rsid w:val="003F6A47"/>
    <w:rsid w:val="003F6B4A"/>
    <w:rsid w:val="003F6B89"/>
    <w:rsid w:val="003F6BCB"/>
    <w:rsid w:val="003F6DF4"/>
    <w:rsid w:val="003F6ED2"/>
    <w:rsid w:val="003F6FC7"/>
    <w:rsid w:val="003F7182"/>
    <w:rsid w:val="003F71CB"/>
    <w:rsid w:val="003F74A7"/>
    <w:rsid w:val="003F752D"/>
    <w:rsid w:val="003F75DC"/>
    <w:rsid w:val="003F76EE"/>
    <w:rsid w:val="003F7C7B"/>
    <w:rsid w:val="003F7E50"/>
    <w:rsid w:val="003F7ECC"/>
    <w:rsid w:val="0040058A"/>
    <w:rsid w:val="004006C2"/>
    <w:rsid w:val="00400862"/>
    <w:rsid w:val="004009D4"/>
    <w:rsid w:val="00400B3F"/>
    <w:rsid w:val="00400BEC"/>
    <w:rsid w:val="00400D14"/>
    <w:rsid w:val="00400D79"/>
    <w:rsid w:val="00400DEC"/>
    <w:rsid w:val="00401028"/>
    <w:rsid w:val="0040133A"/>
    <w:rsid w:val="00401965"/>
    <w:rsid w:val="004019EB"/>
    <w:rsid w:val="00401A70"/>
    <w:rsid w:val="00401B2A"/>
    <w:rsid w:val="00401CD7"/>
    <w:rsid w:val="00401E96"/>
    <w:rsid w:val="00401F21"/>
    <w:rsid w:val="00401F66"/>
    <w:rsid w:val="0040201F"/>
    <w:rsid w:val="0040209E"/>
    <w:rsid w:val="0040251B"/>
    <w:rsid w:val="0040260B"/>
    <w:rsid w:val="00402911"/>
    <w:rsid w:val="00402DEC"/>
    <w:rsid w:val="00402E05"/>
    <w:rsid w:val="00402F07"/>
    <w:rsid w:val="00402F79"/>
    <w:rsid w:val="00402FBC"/>
    <w:rsid w:val="00403010"/>
    <w:rsid w:val="004034F1"/>
    <w:rsid w:val="004036D2"/>
    <w:rsid w:val="00403741"/>
    <w:rsid w:val="00403751"/>
    <w:rsid w:val="00404032"/>
    <w:rsid w:val="0040435D"/>
    <w:rsid w:val="00404547"/>
    <w:rsid w:val="00404552"/>
    <w:rsid w:val="004047A7"/>
    <w:rsid w:val="00404B75"/>
    <w:rsid w:val="004050DB"/>
    <w:rsid w:val="00405436"/>
    <w:rsid w:val="004059E3"/>
    <w:rsid w:val="00405BBE"/>
    <w:rsid w:val="00405D77"/>
    <w:rsid w:val="00405E60"/>
    <w:rsid w:val="00405FBB"/>
    <w:rsid w:val="00406200"/>
    <w:rsid w:val="00406511"/>
    <w:rsid w:val="00406558"/>
    <w:rsid w:val="004065E0"/>
    <w:rsid w:val="004066C8"/>
    <w:rsid w:val="004066F9"/>
    <w:rsid w:val="0040672F"/>
    <w:rsid w:val="0040688F"/>
    <w:rsid w:val="00406ACA"/>
    <w:rsid w:val="00406B86"/>
    <w:rsid w:val="00406D3B"/>
    <w:rsid w:val="00406E82"/>
    <w:rsid w:val="00406F8D"/>
    <w:rsid w:val="0040700B"/>
    <w:rsid w:val="0040703D"/>
    <w:rsid w:val="00407075"/>
    <w:rsid w:val="004070DA"/>
    <w:rsid w:val="00407112"/>
    <w:rsid w:val="0040721A"/>
    <w:rsid w:val="0040758E"/>
    <w:rsid w:val="00407AC2"/>
    <w:rsid w:val="00410037"/>
    <w:rsid w:val="00410080"/>
    <w:rsid w:val="00410126"/>
    <w:rsid w:val="004101B0"/>
    <w:rsid w:val="00410533"/>
    <w:rsid w:val="004105EE"/>
    <w:rsid w:val="00411265"/>
    <w:rsid w:val="00411388"/>
    <w:rsid w:val="004114C5"/>
    <w:rsid w:val="00411735"/>
    <w:rsid w:val="0041188C"/>
    <w:rsid w:val="00411BDD"/>
    <w:rsid w:val="0041218D"/>
    <w:rsid w:val="0041221D"/>
    <w:rsid w:val="00412332"/>
    <w:rsid w:val="004123C1"/>
    <w:rsid w:val="00412415"/>
    <w:rsid w:val="00412445"/>
    <w:rsid w:val="00412496"/>
    <w:rsid w:val="0041250D"/>
    <w:rsid w:val="00412733"/>
    <w:rsid w:val="0041287C"/>
    <w:rsid w:val="00412EBE"/>
    <w:rsid w:val="00412F1E"/>
    <w:rsid w:val="00413224"/>
    <w:rsid w:val="00413654"/>
    <w:rsid w:val="00413728"/>
    <w:rsid w:val="004138A5"/>
    <w:rsid w:val="004139B3"/>
    <w:rsid w:val="00413CD7"/>
    <w:rsid w:val="00413D34"/>
    <w:rsid w:val="00414072"/>
    <w:rsid w:val="004140AE"/>
    <w:rsid w:val="004142DB"/>
    <w:rsid w:val="00414424"/>
    <w:rsid w:val="0041444D"/>
    <w:rsid w:val="00414622"/>
    <w:rsid w:val="004148BF"/>
    <w:rsid w:val="00414916"/>
    <w:rsid w:val="00414963"/>
    <w:rsid w:val="00414EE5"/>
    <w:rsid w:val="00414FEF"/>
    <w:rsid w:val="00415059"/>
    <w:rsid w:val="004150CB"/>
    <w:rsid w:val="0041513E"/>
    <w:rsid w:val="00415488"/>
    <w:rsid w:val="0041568E"/>
    <w:rsid w:val="004156FA"/>
    <w:rsid w:val="00415811"/>
    <w:rsid w:val="00415DA0"/>
    <w:rsid w:val="00415E1A"/>
    <w:rsid w:val="00416741"/>
    <w:rsid w:val="004167A8"/>
    <w:rsid w:val="004169E8"/>
    <w:rsid w:val="00416B50"/>
    <w:rsid w:val="00416C8C"/>
    <w:rsid w:val="00416DA5"/>
    <w:rsid w:val="0041704A"/>
    <w:rsid w:val="00417448"/>
    <w:rsid w:val="00417497"/>
    <w:rsid w:val="004174A0"/>
    <w:rsid w:val="00417514"/>
    <w:rsid w:val="004176DB"/>
    <w:rsid w:val="00417715"/>
    <w:rsid w:val="004179A3"/>
    <w:rsid w:val="004179C4"/>
    <w:rsid w:val="00417BD0"/>
    <w:rsid w:val="00417F50"/>
    <w:rsid w:val="00417FE2"/>
    <w:rsid w:val="0042006A"/>
    <w:rsid w:val="0042011F"/>
    <w:rsid w:val="00420380"/>
    <w:rsid w:val="004207D0"/>
    <w:rsid w:val="00420968"/>
    <w:rsid w:val="00420C01"/>
    <w:rsid w:val="00420C17"/>
    <w:rsid w:val="00420C55"/>
    <w:rsid w:val="00420DC0"/>
    <w:rsid w:val="00420EE6"/>
    <w:rsid w:val="00420F30"/>
    <w:rsid w:val="00420F62"/>
    <w:rsid w:val="00420F9A"/>
    <w:rsid w:val="0042169E"/>
    <w:rsid w:val="004217B1"/>
    <w:rsid w:val="00421BF4"/>
    <w:rsid w:val="00421EC6"/>
    <w:rsid w:val="00421FBE"/>
    <w:rsid w:val="00422381"/>
    <w:rsid w:val="00422523"/>
    <w:rsid w:val="0042288A"/>
    <w:rsid w:val="00422925"/>
    <w:rsid w:val="0042299F"/>
    <w:rsid w:val="00422A68"/>
    <w:rsid w:val="00422B60"/>
    <w:rsid w:val="00422C97"/>
    <w:rsid w:val="00422DCE"/>
    <w:rsid w:val="0042312D"/>
    <w:rsid w:val="004231A7"/>
    <w:rsid w:val="00423298"/>
    <w:rsid w:val="00423621"/>
    <w:rsid w:val="00423642"/>
    <w:rsid w:val="004236AA"/>
    <w:rsid w:val="00423761"/>
    <w:rsid w:val="00423C2C"/>
    <w:rsid w:val="0042423F"/>
    <w:rsid w:val="00424693"/>
    <w:rsid w:val="0042487C"/>
    <w:rsid w:val="00424992"/>
    <w:rsid w:val="00424D11"/>
    <w:rsid w:val="00424D5F"/>
    <w:rsid w:val="00424E4C"/>
    <w:rsid w:val="00425201"/>
    <w:rsid w:val="004255EE"/>
    <w:rsid w:val="00425604"/>
    <w:rsid w:val="0042568C"/>
    <w:rsid w:val="004258A6"/>
    <w:rsid w:val="0042596D"/>
    <w:rsid w:val="00425A76"/>
    <w:rsid w:val="00425E0A"/>
    <w:rsid w:val="00426668"/>
    <w:rsid w:val="004268FD"/>
    <w:rsid w:val="00426A9A"/>
    <w:rsid w:val="00426CF0"/>
    <w:rsid w:val="00426D30"/>
    <w:rsid w:val="00427045"/>
    <w:rsid w:val="004271C3"/>
    <w:rsid w:val="004271FB"/>
    <w:rsid w:val="00427346"/>
    <w:rsid w:val="00427723"/>
    <w:rsid w:val="00427757"/>
    <w:rsid w:val="00427764"/>
    <w:rsid w:val="00427DCB"/>
    <w:rsid w:val="00427E7E"/>
    <w:rsid w:val="00430063"/>
    <w:rsid w:val="00430174"/>
    <w:rsid w:val="00430190"/>
    <w:rsid w:val="00430255"/>
    <w:rsid w:val="00430327"/>
    <w:rsid w:val="00430439"/>
    <w:rsid w:val="00430527"/>
    <w:rsid w:val="00430533"/>
    <w:rsid w:val="004309D9"/>
    <w:rsid w:val="00430C5C"/>
    <w:rsid w:val="00430D96"/>
    <w:rsid w:val="00430E5C"/>
    <w:rsid w:val="00430E5F"/>
    <w:rsid w:val="00431043"/>
    <w:rsid w:val="004310BD"/>
    <w:rsid w:val="004313CD"/>
    <w:rsid w:val="00431B72"/>
    <w:rsid w:val="00431B76"/>
    <w:rsid w:val="00431C6C"/>
    <w:rsid w:val="0043297A"/>
    <w:rsid w:val="004329C3"/>
    <w:rsid w:val="00432A14"/>
    <w:rsid w:val="00432B8B"/>
    <w:rsid w:val="00432FF7"/>
    <w:rsid w:val="0043320C"/>
    <w:rsid w:val="00433480"/>
    <w:rsid w:val="004335BC"/>
    <w:rsid w:val="00433D4A"/>
    <w:rsid w:val="00433F32"/>
    <w:rsid w:val="004340DF"/>
    <w:rsid w:val="004340F8"/>
    <w:rsid w:val="004342AE"/>
    <w:rsid w:val="0043464E"/>
    <w:rsid w:val="0043466E"/>
    <w:rsid w:val="004346EA"/>
    <w:rsid w:val="004347B0"/>
    <w:rsid w:val="00434864"/>
    <w:rsid w:val="00434A1C"/>
    <w:rsid w:val="00434C0C"/>
    <w:rsid w:val="00434D44"/>
    <w:rsid w:val="00434F61"/>
    <w:rsid w:val="0043519D"/>
    <w:rsid w:val="004355F7"/>
    <w:rsid w:val="0043569C"/>
    <w:rsid w:val="0043571F"/>
    <w:rsid w:val="00435890"/>
    <w:rsid w:val="00435A0A"/>
    <w:rsid w:val="00435BBF"/>
    <w:rsid w:val="00435BFF"/>
    <w:rsid w:val="004361F6"/>
    <w:rsid w:val="004361FD"/>
    <w:rsid w:val="004364F2"/>
    <w:rsid w:val="004364F6"/>
    <w:rsid w:val="00436519"/>
    <w:rsid w:val="004365CE"/>
    <w:rsid w:val="004367B3"/>
    <w:rsid w:val="00436865"/>
    <w:rsid w:val="0043694A"/>
    <w:rsid w:val="00436EA7"/>
    <w:rsid w:val="00436F75"/>
    <w:rsid w:val="00437238"/>
    <w:rsid w:val="0043723E"/>
    <w:rsid w:val="00437626"/>
    <w:rsid w:val="004376A5"/>
    <w:rsid w:val="004377A1"/>
    <w:rsid w:val="00437A13"/>
    <w:rsid w:val="00437AA4"/>
    <w:rsid w:val="00437B79"/>
    <w:rsid w:val="00437DE2"/>
    <w:rsid w:val="00437E96"/>
    <w:rsid w:val="00437EC1"/>
    <w:rsid w:val="00437EEF"/>
    <w:rsid w:val="00437FD0"/>
    <w:rsid w:val="00440068"/>
    <w:rsid w:val="004403B3"/>
    <w:rsid w:val="004408A6"/>
    <w:rsid w:val="004408E8"/>
    <w:rsid w:val="00440939"/>
    <w:rsid w:val="004409BA"/>
    <w:rsid w:val="00440B95"/>
    <w:rsid w:val="00440C1F"/>
    <w:rsid w:val="00440CEE"/>
    <w:rsid w:val="00440EB8"/>
    <w:rsid w:val="00441121"/>
    <w:rsid w:val="00441362"/>
    <w:rsid w:val="0044139D"/>
    <w:rsid w:val="0044161E"/>
    <w:rsid w:val="00441772"/>
    <w:rsid w:val="004417C4"/>
    <w:rsid w:val="00441A5B"/>
    <w:rsid w:val="00441A6E"/>
    <w:rsid w:val="00442156"/>
    <w:rsid w:val="00442275"/>
    <w:rsid w:val="004422D9"/>
    <w:rsid w:val="00442552"/>
    <w:rsid w:val="004426E2"/>
    <w:rsid w:val="00442784"/>
    <w:rsid w:val="004427DC"/>
    <w:rsid w:val="0044280A"/>
    <w:rsid w:val="00442974"/>
    <w:rsid w:val="00442BDC"/>
    <w:rsid w:val="004430B1"/>
    <w:rsid w:val="004430F4"/>
    <w:rsid w:val="004431F4"/>
    <w:rsid w:val="00443320"/>
    <w:rsid w:val="00443474"/>
    <w:rsid w:val="00443626"/>
    <w:rsid w:val="0044377F"/>
    <w:rsid w:val="00443861"/>
    <w:rsid w:val="00443974"/>
    <w:rsid w:val="00443B53"/>
    <w:rsid w:val="00443B6A"/>
    <w:rsid w:val="00443C65"/>
    <w:rsid w:val="00443D33"/>
    <w:rsid w:val="00443E2D"/>
    <w:rsid w:val="00443EDA"/>
    <w:rsid w:val="00443FB6"/>
    <w:rsid w:val="004440CD"/>
    <w:rsid w:val="004441FD"/>
    <w:rsid w:val="0044425B"/>
    <w:rsid w:val="004442D0"/>
    <w:rsid w:val="00444392"/>
    <w:rsid w:val="004444CA"/>
    <w:rsid w:val="00444601"/>
    <w:rsid w:val="0044478B"/>
    <w:rsid w:val="00444AE9"/>
    <w:rsid w:val="0044542B"/>
    <w:rsid w:val="004454B2"/>
    <w:rsid w:val="004457F8"/>
    <w:rsid w:val="00445878"/>
    <w:rsid w:val="00445A3E"/>
    <w:rsid w:val="00445CC0"/>
    <w:rsid w:val="00445E01"/>
    <w:rsid w:val="0044600A"/>
    <w:rsid w:val="00446050"/>
    <w:rsid w:val="0044621D"/>
    <w:rsid w:val="004462F0"/>
    <w:rsid w:val="00446567"/>
    <w:rsid w:val="00446721"/>
    <w:rsid w:val="004467B7"/>
    <w:rsid w:val="0044687C"/>
    <w:rsid w:val="0044689F"/>
    <w:rsid w:val="0044695F"/>
    <w:rsid w:val="0044697A"/>
    <w:rsid w:val="00446C49"/>
    <w:rsid w:val="00446D36"/>
    <w:rsid w:val="00446DD2"/>
    <w:rsid w:val="00446F92"/>
    <w:rsid w:val="0044706D"/>
    <w:rsid w:val="004471A8"/>
    <w:rsid w:val="004471AD"/>
    <w:rsid w:val="004472E9"/>
    <w:rsid w:val="00447315"/>
    <w:rsid w:val="00447428"/>
    <w:rsid w:val="004476F7"/>
    <w:rsid w:val="004478B2"/>
    <w:rsid w:val="00447B45"/>
    <w:rsid w:val="00447CAA"/>
    <w:rsid w:val="0044C396"/>
    <w:rsid w:val="00450089"/>
    <w:rsid w:val="00450109"/>
    <w:rsid w:val="004502B2"/>
    <w:rsid w:val="0045030C"/>
    <w:rsid w:val="0045034E"/>
    <w:rsid w:val="00450541"/>
    <w:rsid w:val="00450995"/>
    <w:rsid w:val="00450A8C"/>
    <w:rsid w:val="00450B28"/>
    <w:rsid w:val="00450CD0"/>
    <w:rsid w:val="00450EBA"/>
    <w:rsid w:val="00450FA4"/>
    <w:rsid w:val="004510BE"/>
    <w:rsid w:val="0045115B"/>
    <w:rsid w:val="004511B0"/>
    <w:rsid w:val="004511E9"/>
    <w:rsid w:val="00451206"/>
    <w:rsid w:val="0045143C"/>
    <w:rsid w:val="004516EE"/>
    <w:rsid w:val="004518CC"/>
    <w:rsid w:val="004519E5"/>
    <w:rsid w:val="00451CDE"/>
    <w:rsid w:val="00451E5C"/>
    <w:rsid w:val="00451E6B"/>
    <w:rsid w:val="004520BC"/>
    <w:rsid w:val="0045212B"/>
    <w:rsid w:val="0045274E"/>
    <w:rsid w:val="0045279E"/>
    <w:rsid w:val="00452C74"/>
    <w:rsid w:val="00452E1F"/>
    <w:rsid w:val="00452F54"/>
    <w:rsid w:val="00452F6C"/>
    <w:rsid w:val="00452F99"/>
    <w:rsid w:val="00452FE9"/>
    <w:rsid w:val="004530FC"/>
    <w:rsid w:val="004536DA"/>
    <w:rsid w:val="00453724"/>
    <w:rsid w:val="004538E3"/>
    <w:rsid w:val="004539B6"/>
    <w:rsid w:val="00453AC9"/>
    <w:rsid w:val="00453BB0"/>
    <w:rsid w:val="00453EB0"/>
    <w:rsid w:val="00453F21"/>
    <w:rsid w:val="004541A4"/>
    <w:rsid w:val="00454229"/>
    <w:rsid w:val="004543B8"/>
    <w:rsid w:val="004544F5"/>
    <w:rsid w:val="004547CE"/>
    <w:rsid w:val="004548F4"/>
    <w:rsid w:val="00454A80"/>
    <w:rsid w:val="00454B7E"/>
    <w:rsid w:val="00454C48"/>
    <w:rsid w:val="004551E1"/>
    <w:rsid w:val="0045526B"/>
    <w:rsid w:val="004552FF"/>
    <w:rsid w:val="0045542E"/>
    <w:rsid w:val="004554FA"/>
    <w:rsid w:val="00455754"/>
    <w:rsid w:val="004557F5"/>
    <w:rsid w:val="0045583E"/>
    <w:rsid w:val="00455A0D"/>
    <w:rsid w:val="00455B05"/>
    <w:rsid w:val="00455C50"/>
    <w:rsid w:val="00455DAA"/>
    <w:rsid w:val="00455FCA"/>
    <w:rsid w:val="004565D6"/>
    <w:rsid w:val="00456604"/>
    <w:rsid w:val="0045676F"/>
    <w:rsid w:val="0045695D"/>
    <w:rsid w:val="00456D45"/>
    <w:rsid w:val="00456FC8"/>
    <w:rsid w:val="0045702F"/>
    <w:rsid w:val="00457226"/>
    <w:rsid w:val="00457368"/>
    <w:rsid w:val="00457584"/>
    <w:rsid w:val="00457888"/>
    <w:rsid w:val="00457C58"/>
    <w:rsid w:val="00457C8C"/>
    <w:rsid w:val="00457E46"/>
    <w:rsid w:val="00457E8A"/>
    <w:rsid w:val="00457F17"/>
    <w:rsid w:val="00457FB6"/>
    <w:rsid w:val="004600B2"/>
    <w:rsid w:val="0046021F"/>
    <w:rsid w:val="0046025C"/>
    <w:rsid w:val="00460303"/>
    <w:rsid w:val="0046030D"/>
    <w:rsid w:val="00460426"/>
    <w:rsid w:val="0046059D"/>
    <w:rsid w:val="00460645"/>
    <w:rsid w:val="00460672"/>
    <w:rsid w:val="0046089B"/>
    <w:rsid w:val="00460B73"/>
    <w:rsid w:val="00460C65"/>
    <w:rsid w:val="00460C75"/>
    <w:rsid w:val="00460DBE"/>
    <w:rsid w:val="00460E36"/>
    <w:rsid w:val="00461191"/>
    <w:rsid w:val="00461240"/>
    <w:rsid w:val="00461312"/>
    <w:rsid w:val="00461375"/>
    <w:rsid w:val="004615AA"/>
    <w:rsid w:val="0046161E"/>
    <w:rsid w:val="004616D5"/>
    <w:rsid w:val="00461793"/>
    <w:rsid w:val="00461DBA"/>
    <w:rsid w:val="00461E51"/>
    <w:rsid w:val="00461EE0"/>
    <w:rsid w:val="00461FA0"/>
    <w:rsid w:val="00461FA2"/>
    <w:rsid w:val="00461FDB"/>
    <w:rsid w:val="00461FE1"/>
    <w:rsid w:val="004620F3"/>
    <w:rsid w:val="004623CB"/>
    <w:rsid w:val="00462416"/>
    <w:rsid w:val="00462570"/>
    <w:rsid w:val="004625A3"/>
    <w:rsid w:val="0046267F"/>
    <w:rsid w:val="00462729"/>
    <w:rsid w:val="004629EC"/>
    <w:rsid w:val="00462B7B"/>
    <w:rsid w:val="00462BCB"/>
    <w:rsid w:val="00462BE7"/>
    <w:rsid w:val="00462EE7"/>
    <w:rsid w:val="0046307B"/>
    <w:rsid w:val="0046323B"/>
    <w:rsid w:val="004634A8"/>
    <w:rsid w:val="004635CE"/>
    <w:rsid w:val="004639A0"/>
    <w:rsid w:val="00463F5A"/>
    <w:rsid w:val="00463FA8"/>
    <w:rsid w:val="00464013"/>
    <w:rsid w:val="004642E6"/>
    <w:rsid w:val="004649AB"/>
    <w:rsid w:val="00464B19"/>
    <w:rsid w:val="00464C2E"/>
    <w:rsid w:val="004650A3"/>
    <w:rsid w:val="0046518A"/>
    <w:rsid w:val="00465191"/>
    <w:rsid w:val="004653A8"/>
    <w:rsid w:val="0046545F"/>
    <w:rsid w:val="00465750"/>
    <w:rsid w:val="00465775"/>
    <w:rsid w:val="00465AEE"/>
    <w:rsid w:val="00465BFE"/>
    <w:rsid w:val="00465CC8"/>
    <w:rsid w:val="00465F9C"/>
    <w:rsid w:val="004661D2"/>
    <w:rsid w:val="004663D8"/>
    <w:rsid w:val="004664FA"/>
    <w:rsid w:val="00466743"/>
    <w:rsid w:val="00466888"/>
    <w:rsid w:val="0046706A"/>
    <w:rsid w:val="004671B4"/>
    <w:rsid w:val="0046730F"/>
    <w:rsid w:val="00467A25"/>
    <w:rsid w:val="00467A90"/>
    <w:rsid w:val="00467B2A"/>
    <w:rsid w:val="00467C33"/>
    <w:rsid w:val="00467C50"/>
    <w:rsid w:val="00467C8A"/>
    <w:rsid w:val="00470002"/>
    <w:rsid w:val="0047009E"/>
    <w:rsid w:val="004704E1"/>
    <w:rsid w:val="0047056E"/>
    <w:rsid w:val="00470917"/>
    <w:rsid w:val="00470DC8"/>
    <w:rsid w:val="00470F9C"/>
    <w:rsid w:val="00471218"/>
    <w:rsid w:val="00471429"/>
    <w:rsid w:val="004714D3"/>
    <w:rsid w:val="004715DB"/>
    <w:rsid w:val="004716E5"/>
    <w:rsid w:val="004718B5"/>
    <w:rsid w:val="00471C8A"/>
    <w:rsid w:val="00471D74"/>
    <w:rsid w:val="00471D75"/>
    <w:rsid w:val="00471D9B"/>
    <w:rsid w:val="00471E72"/>
    <w:rsid w:val="00471ED1"/>
    <w:rsid w:val="00471F6C"/>
    <w:rsid w:val="00471FE4"/>
    <w:rsid w:val="00472028"/>
    <w:rsid w:val="004721CF"/>
    <w:rsid w:val="00472584"/>
    <w:rsid w:val="004727C9"/>
    <w:rsid w:val="00472819"/>
    <w:rsid w:val="00472B9D"/>
    <w:rsid w:val="00472BFC"/>
    <w:rsid w:val="00472C80"/>
    <w:rsid w:val="00472CDD"/>
    <w:rsid w:val="00472E47"/>
    <w:rsid w:val="00473017"/>
    <w:rsid w:val="004733FD"/>
    <w:rsid w:val="004735F2"/>
    <w:rsid w:val="00473788"/>
    <w:rsid w:val="00473800"/>
    <w:rsid w:val="0047381A"/>
    <w:rsid w:val="00473DF3"/>
    <w:rsid w:val="00473EF7"/>
    <w:rsid w:val="00473F83"/>
    <w:rsid w:val="00474213"/>
    <w:rsid w:val="004743C5"/>
    <w:rsid w:val="0047453B"/>
    <w:rsid w:val="004746EA"/>
    <w:rsid w:val="00474928"/>
    <w:rsid w:val="00474A4A"/>
    <w:rsid w:val="00474D1B"/>
    <w:rsid w:val="00474F9F"/>
    <w:rsid w:val="00475158"/>
    <w:rsid w:val="00475278"/>
    <w:rsid w:val="00475417"/>
    <w:rsid w:val="00475562"/>
    <w:rsid w:val="004755F4"/>
    <w:rsid w:val="00475673"/>
    <w:rsid w:val="004756A2"/>
    <w:rsid w:val="00475A74"/>
    <w:rsid w:val="00475B23"/>
    <w:rsid w:val="00475BCD"/>
    <w:rsid w:val="00475C7F"/>
    <w:rsid w:val="00475E02"/>
    <w:rsid w:val="00475E32"/>
    <w:rsid w:val="00475E84"/>
    <w:rsid w:val="00475EA1"/>
    <w:rsid w:val="00475FFF"/>
    <w:rsid w:val="00476032"/>
    <w:rsid w:val="00476034"/>
    <w:rsid w:val="00476196"/>
    <w:rsid w:val="004762EE"/>
    <w:rsid w:val="004762F8"/>
    <w:rsid w:val="0047633A"/>
    <w:rsid w:val="004764BD"/>
    <w:rsid w:val="00476833"/>
    <w:rsid w:val="004769C0"/>
    <w:rsid w:val="00476BB7"/>
    <w:rsid w:val="00476D26"/>
    <w:rsid w:val="00476E0D"/>
    <w:rsid w:val="004773B6"/>
    <w:rsid w:val="0047751B"/>
    <w:rsid w:val="00477650"/>
    <w:rsid w:val="0047789D"/>
    <w:rsid w:val="00477C83"/>
    <w:rsid w:val="00477D09"/>
    <w:rsid w:val="0048025F"/>
    <w:rsid w:val="004802BE"/>
    <w:rsid w:val="0048041B"/>
    <w:rsid w:val="00480535"/>
    <w:rsid w:val="00480627"/>
    <w:rsid w:val="00480844"/>
    <w:rsid w:val="00480B28"/>
    <w:rsid w:val="00480C51"/>
    <w:rsid w:val="00480D78"/>
    <w:rsid w:val="00480E35"/>
    <w:rsid w:val="00480EB4"/>
    <w:rsid w:val="00481347"/>
    <w:rsid w:val="004813F0"/>
    <w:rsid w:val="00481414"/>
    <w:rsid w:val="004817A0"/>
    <w:rsid w:val="004817DB"/>
    <w:rsid w:val="00481847"/>
    <w:rsid w:val="004819E3"/>
    <w:rsid w:val="004819F0"/>
    <w:rsid w:val="00481B7F"/>
    <w:rsid w:val="00481C10"/>
    <w:rsid w:val="00481CC7"/>
    <w:rsid w:val="00481E6D"/>
    <w:rsid w:val="004822FC"/>
    <w:rsid w:val="00482316"/>
    <w:rsid w:val="00482462"/>
    <w:rsid w:val="00482573"/>
    <w:rsid w:val="004827A8"/>
    <w:rsid w:val="0048297B"/>
    <w:rsid w:val="00482C50"/>
    <w:rsid w:val="00482C95"/>
    <w:rsid w:val="00483084"/>
    <w:rsid w:val="00483107"/>
    <w:rsid w:val="00483157"/>
    <w:rsid w:val="00483334"/>
    <w:rsid w:val="00483355"/>
    <w:rsid w:val="0048374C"/>
    <w:rsid w:val="004837CB"/>
    <w:rsid w:val="0048381B"/>
    <w:rsid w:val="004838BC"/>
    <w:rsid w:val="00483A0B"/>
    <w:rsid w:val="00483CE6"/>
    <w:rsid w:val="00483DE4"/>
    <w:rsid w:val="00483DF0"/>
    <w:rsid w:val="00484269"/>
    <w:rsid w:val="004842AD"/>
    <w:rsid w:val="004843DE"/>
    <w:rsid w:val="00484434"/>
    <w:rsid w:val="00484A5E"/>
    <w:rsid w:val="00484E9A"/>
    <w:rsid w:val="0048517F"/>
    <w:rsid w:val="00485212"/>
    <w:rsid w:val="00485319"/>
    <w:rsid w:val="004856CC"/>
    <w:rsid w:val="0048573E"/>
    <w:rsid w:val="00485B83"/>
    <w:rsid w:val="00485D11"/>
    <w:rsid w:val="0048604B"/>
    <w:rsid w:val="004860AF"/>
    <w:rsid w:val="004862C4"/>
    <w:rsid w:val="00486464"/>
    <w:rsid w:val="0048671A"/>
    <w:rsid w:val="00486B23"/>
    <w:rsid w:val="00486B6F"/>
    <w:rsid w:val="00486C1F"/>
    <w:rsid w:val="004870EC"/>
    <w:rsid w:val="0048739F"/>
    <w:rsid w:val="00487575"/>
    <w:rsid w:val="00487788"/>
    <w:rsid w:val="004877F3"/>
    <w:rsid w:val="00487B59"/>
    <w:rsid w:val="00487CFE"/>
    <w:rsid w:val="00487E41"/>
    <w:rsid w:val="00490070"/>
    <w:rsid w:val="004900E2"/>
    <w:rsid w:val="0049013E"/>
    <w:rsid w:val="0049021D"/>
    <w:rsid w:val="00490370"/>
    <w:rsid w:val="00490381"/>
    <w:rsid w:val="004903F2"/>
    <w:rsid w:val="004904FD"/>
    <w:rsid w:val="004905D4"/>
    <w:rsid w:val="00490658"/>
    <w:rsid w:val="00490AA3"/>
    <w:rsid w:val="00490AB1"/>
    <w:rsid w:val="00490D01"/>
    <w:rsid w:val="00490E46"/>
    <w:rsid w:val="004911E9"/>
    <w:rsid w:val="00491204"/>
    <w:rsid w:val="0049141F"/>
    <w:rsid w:val="00491604"/>
    <w:rsid w:val="00491694"/>
    <w:rsid w:val="00491747"/>
    <w:rsid w:val="0049178A"/>
    <w:rsid w:val="004917D1"/>
    <w:rsid w:val="0049181B"/>
    <w:rsid w:val="00491BC7"/>
    <w:rsid w:val="00491ED8"/>
    <w:rsid w:val="00491FA0"/>
    <w:rsid w:val="004920CC"/>
    <w:rsid w:val="004921DD"/>
    <w:rsid w:val="00492697"/>
    <w:rsid w:val="00492A99"/>
    <w:rsid w:val="00492AC3"/>
    <w:rsid w:val="00492BF9"/>
    <w:rsid w:val="00492C22"/>
    <w:rsid w:val="00492FE7"/>
    <w:rsid w:val="0049300B"/>
    <w:rsid w:val="0049320C"/>
    <w:rsid w:val="00493248"/>
    <w:rsid w:val="00493427"/>
    <w:rsid w:val="004934AA"/>
    <w:rsid w:val="00493518"/>
    <w:rsid w:val="00493699"/>
    <w:rsid w:val="00493811"/>
    <w:rsid w:val="004938A4"/>
    <w:rsid w:val="0049448C"/>
    <w:rsid w:val="00494565"/>
    <w:rsid w:val="00494611"/>
    <w:rsid w:val="00494841"/>
    <w:rsid w:val="0049485E"/>
    <w:rsid w:val="00494BE1"/>
    <w:rsid w:val="00494C5D"/>
    <w:rsid w:val="00494DEC"/>
    <w:rsid w:val="00494F49"/>
    <w:rsid w:val="004950AD"/>
    <w:rsid w:val="004950C7"/>
    <w:rsid w:val="00495170"/>
    <w:rsid w:val="00495181"/>
    <w:rsid w:val="00495224"/>
    <w:rsid w:val="0049528C"/>
    <w:rsid w:val="0049559D"/>
    <w:rsid w:val="004956A1"/>
    <w:rsid w:val="00495709"/>
    <w:rsid w:val="0049592E"/>
    <w:rsid w:val="00495A3A"/>
    <w:rsid w:val="00495A99"/>
    <w:rsid w:val="00495AED"/>
    <w:rsid w:val="00495DD7"/>
    <w:rsid w:val="00495E81"/>
    <w:rsid w:val="00496511"/>
    <w:rsid w:val="00496834"/>
    <w:rsid w:val="004969A3"/>
    <w:rsid w:val="004969A4"/>
    <w:rsid w:val="00496C3E"/>
    <w:rsid w:val="00497026"/>
    <w:rsid w:val="0049715C"/>
    <w:rsid w:val="0049718B"/>
    <w:rsid w:val="004973A9"/>
    <w:rsid w:val="0049774F"/>
    <w:rsid w:val="00497C43"/>
    <w:rsid w:val="00497DF7"/>
    <w:rsid w:val="00497F62"/>
    <w:rsid w:val="00497F6A"/>
    <w:rsid w:val="004A0251"/>
    <w:rsid w:val="004A06E0"/>
    <w:rsid w:val="004A086A"/>
    <w:rsid w:val="004A0BBF"/>
    <w:rsid w:val="004A0E61"/>
    <w:rsid w:val="004A0E7C"/>
    <w:rsid w:val="004A165D"/>
    <w:rsid w:val="004A16D8"/>
    <w:rsid w:val="004A1A9B"/>
    <w:rsid w:val="004A1B44"/>
    <w:rsid w:val="004A1D6D"/>
    <w:rsid w:val="004A1FF8"/>
    <w:rsid w:val="004A2016"/>
    <w:rsid w:val="004A23A5"/>
    <w:rsid w:val="004A23EC"/>
    <w:rsid w:val="004A26FB"/>
    <w:rsid w:val="004A287E"/>
    <w:rsid w:val="004A2A9C"/>
    <w:rsid w:val="004A2B73"/>
    <w:rsid w:val="004A314C"/>
    <w:rsid w:val="004A3235"/>
    <w:rsid w:val="004A338B"/>
    <w:rsid w:val="004A342B"/>
    <w:rsid w:val="004A35A0"/>
    <w:rsid w:val="004A36D0"/>
    <w:rsid w:val="004A3973"/>
    <w:rsid w:val="004A3978"/>
    <w:rsid w:val="004A3B5E"/>
    <w:rsid w:val="004A3DA4"/>
    <w:rsid w:val="004A3FC3"/>
    <w:rsid w:val="004A40A6"/>
    <w:rsid w:val="004A4629"/>
    <w:rsid w:val="004A4669"/>
    <w:rsid w:val="004A4751"/>
    <w:rsid w:val="004A48DD"/>
    <w:rsid w:val="004A4933"/>
    <w:rsid w:val="004A4B5E"/>
    <w:rsid w:val="004A4D45"/>
    <w:rsid w:val="004A529C"/>
    <w:rsid w:val="004A5360"/>
    <w:rsid w:val="004A547C"/>
    <w:rsid w:val="004A5550"/>
    <w:rsid w:val="004A5953"/>
    <w:rsid w:val="004A59D5"/>
    <w:rsid w:val="004A5AD0"/>
    <w:rsid w:val="004A5AEB"/>
    <w:rsid w:val="004A5C78"/>
    <w:rsid w:val="004A5D72"/>
    <w:rsid w:val="004A5E4A"/>
    <w:rsid w:val="004A5E8F"/>
    <w:rsid w:val="004A660B"/>
    <w:rsid w:val="004A69F5"/>
    <w:rsid w:val="004A7060"/>
    <w:rsid w:val="004A7204"/>
    <w:rsid w:val="004A728A"/>
    <w:rsid w:val="004A7464"/>
    <w:rsid w:val="004A76C2"/>
    <w:rsid w:val="004A790B"/>
    <w:rsid w:val="004A7910"/>
    <w:rsid w:val="004A79DD"/>
    <w:rsid w:val="004A7A96"/>
    <w:rsid w:val="004A7ABA"/>
    <w:rsid w:val="004A7BA8"/>
    <w:rsid w:val="004A7BF8"/>
    <w:rsid w:val="004A7C77"/>
    <w:rsid w:val="004A7E96"/>
    <w:rsid w:val="004B02BF"/>
    <w:rsid w:val="004B02CB"/>
    <w:rsid w:val="004B06B5"/>
    <w:rsid w:val="004B06BA"/>
    <w:rsid w:val="004B0734"/>
    <w:rsid w:val="004B07AF"/>
    <w:rsid w:val="004B07EB"/>
    <w:rsid w:val="004B099B"/>
    <w:rsid w:val="004B09C1"/>
    <w:rsid w:val="004B0FA4"/>
    <w:rsid w:val="004B142A"/>
    <w:rsid w:val="004B1530"/>
    <w:rsid w:val="004B1589"/>
    <w:rsid w:val="004B1699"/>
    <w:rsid w:val="004B16D3"/>
    <w:rsid w:val="004B1846"/>
    <w:rsid w:val="004B1853"/>
    <w:rsid w:val="004B18CA"/>
    <w:rsid w:val="004B1B00"/>
    <w:rsid w:val="004B1BD3"/>
    <w:rsid w:val="004B1C4B"/>
    <w:rsid w:val="004B1D79"/>
    <w:rsid w:val="004B1E92"/>
    <w:rsid w:val="004B1F44"/>
    <w:rsid w:val="004B203A"/>
    <w:rsid w:val="004B251B"/>
    <w:rsid w:val="004B254F"/>
    <w:rsid w:val="004B2551"/>
    <w:rsid w:val="004B2552"/>
    <w:rsid w:val="004B2725"/>
    <w:rsid w:val="004B296C"/>
    <w:rsid w:val="004B2A85"/>
    <w:rsid w:val="004B2C2A"/>
    <w:rsid w:val="004B35E2"/>
    <w:rsid w:val="004B373F"/>
    <w:rsid w:val="004B3B0F"/>
    <w:rsid w:val="004B3E53"/>
    <w:rsid w:val="004B4195"/>
    <w:rsid w:val="004B41E1"/>
    <w:rsid w:val="004B450D"/>
    <w:rsid w:val="004B494F"/>
    <w:rsid w:val="004B499C"/>
    <w:rsid w:val="004B4B08"/>
    <w:rsid w:val="004B4E24"/>
    <w:rsid w:val="004B4FD5"/>
    <w:rsid w:val="004B519C"/>
    <w:rsid w:val="004B51C3"/>
    <w:rsid w:val="004B5279"/>
    <w:rsid w:val="004B54AD"/>
    <w:rsid w:val="004B565D"/>
    <w:rsid w:val="004B567E"/>
    <w:rsid w:val="004B56EC"/>
    <w:rsid w:val="004B5788"/>
    <w:rsid w:val="004B5941"/>
    <w:rsid w:val="004B5A1B"/>
    <w:rsid w:val="004B5B2B"/>
    <w:rsid w:val="004B5CE9"/>
    <w:rsid w:val="004B5D07"/>
    <w:rsid w:val="004B5EE2"/>
    <w:rsid w:val="004B5EFE"/>
    <w:rsid w:val="004B5F9A"/>
    <w:rsid w:val="004B60D9"/>
    <w:rsid w:val="004B6132"/>
    <w:rsid w:val="004B61B1"/>
    <w:rsid w:val="004B6879"/>
    <w:rsid w:val="004B6E4C"/>
    <w:rsid w:val="004B6E7A"/>
    <w:rsid w:val="004B7067"/>
    <w:rsid w:val="004B7392"/>
    <w:rsid w:val="004B74B7"/>
    <w:rsid w:val="004B759B"/>
    <w:rsid w:val="004B7619"/>
    <w:rsid w:val="004B7654"/>
    <w:rsid w:val="004B77D8"/>
    <w:rsid w:val="004B786D"/>
    <w:rsid w:val="004B7954"/>
    <w:rsid w:val="004B7A97"/>
    <w:rsid w:val="004B7AB7"/>
    <w:rsid w:val="004B7AF1"/>
    <w:rsid w:val="004B7DEF"/>
    <w:rsid w:val="004B7FA0"/>
    <w:rsid w:val="004C00EF"/>
    <w:rsid w:val="004C0322"/>
    <w:rsid w:val="004C03A7"/>
    <w:rsid w:val="004C0540"/>
    <w:rsid w:val="004C06D5"/>
    <w:rsid w:val="004C0DDD"/>
    <w:rsid w:val="004C0E5F"/>
    <w:rsid w:val="004C0E68"/>
    <w:rsid w:val="004C0E7F"/>
    <w:rsid w:val="004C175F"/>
    <w:rsid w:val="004C17FA"/>
    <w:rsid w:val="004C18C2"/>
    <w:rsid w:val="004C1978"/>
    <w:rsid w:val="004C199C"/>
    <w:rsid w:val="004C19AC"/>
    <w:rsid w:val="004C1D05"/>
    <w:rsid w:val="004C1F61"/>
    <w:rsid w:val="004C21A5"/>
    <w:rsid w:val="004C23A9"/>
    <w:rsid w:val="004C2683"/>
    <w:rsid w:val="004C287F"/>
    <w:rsid w:val="004C2BA2"/>
    <w:rsid w:val="004C2CF7"/>
    <w:rsid w:val="004C2E05"/>
    <w:rsid w:val="004C2EC3"/>
    <w:rsid w:val="004C2EF6"/>
    <w:rsid w:val="004C2F43"/>
    <w:rsid w:val="004C3051"/>
    <w:rsid w:val="004C313E"/>
    <w:rsid w:val="004C3209"/>
    <w:rsid w:val="004C337C"/>
    <w:rsid w:val="004C339A"/>
    <w:rsid w:val="004C353C"/>
    <w:rsid w:val="004C37CE"/>
    <w:rsid w:val="004C3AC0"/>
    <w:rsid w:val="004C3B5F"/>
    <w:rsid w:val="004C3D62"/>
    <w:rsid w:val="004C3EC7"/>
    <w:rsid w:val="004C3EFF"/>
    <w:rsid w:val="004C3FBB"/>
    <w:rsid w:val="004C41CC"/>
    <w:rsid w:val="004C460B"/>
    <w:rsid w:val="004C4810"/>
    <w:rsid w:val="004C48FF"/>
    <w:rsid w:val="004C4949"/>
    <w:rsid w:val="004C4A12"/>
    <w:rsid w:val="004C4A60"/>
    <w:rsid w:val="004C4ACF"/>
    <w:rsid w:val="004C4CC6"/>
    <w:rsid w:val="004C4F55"/>
    <w:rsid w:val="004C50A7"/>
    <w:rsid w:val="004C5315"/>
    <w:rsid w:val="004C5639"/>
    <w:rsid w:val="004C5C53"/>
    <w:rsid w:val="004C5CF6"/>
    <w:rsid w:val="004C5D17"/>
    <w:rsid w:val="004C611A"/>
    <w:rsid w:val="004C6161"/>
    <w:rsid w:val="004C6490"/>
    <w:rsid w:val="004C64CE"/>
    <w:rsid w:val="004C659C"/>
    <w:rsid w:val="004C6AFD"/>
    <w:rsid w:val="004C6B4D"/>
    <w:rsid w:val="004C6CC0"/>
    <w:rsid w:val="004C6D00"/>
    <w:rsid w:val="004C6D13"/>
    <w:rsid w:val="004C6DAE"/>
    <w:rsid w:val="004C6E63"/>
    <w:rsid w:val="004C6F69"/>
    <w:rsid w:val="004C6F8E"/>
    <w:rsid w:val="004C709E"/>
    <w:rsid w:val="004C730F"/>
    <w:rsid w:val="004C74F1"/>
    <w:rsid w:val="004C77EA"/>
    <w:rsid w:val="004C782E"/>
    <w:rsid w:val="004C78C6"/>
    <w:rsid w:val="004C7B3D"/>
    <w:rsid w:val="004C7E17"/>
    <w:rsid w:val="004D0004"/>
    <w:rsid w:val="004D003F"/>
    <w:rsid w:val="004D0056"/>
    <w:rsid w:val="004D03B5"/>
    <w:rsid w:val="004D0428"/>
    <w:rsid w:val="004D0491"/>
    <w:rsid w:val="004D04DA"/>
    <w:rsid w:val="004D058D"/>
    <w:rsid w:val="004D05E0"/>
    <w:rsid w:val="004D0753"/>
    <w:rsid w:val="004D08B2"/>
    <w:rsid w:val="004D0C2E"/>
    <w:rsid w:val="004D0E04"/>
    <w:rsid w:val="004D0EB1"/>
    <w:rsid w:val="004D1363"/>
    <w:rsid w:val="004D13BA"/>
    <w:rsid w:val="004D13EC"/>
    <w:rsid w:val="004D1480"/>
    <w:rsid w:val="004D161F"/>
    <w:rsid w:val="004D1632"/>
    <w:rsid w:val="004D179D"/>
    <w:rsid w:val="004D187A"/>
    <w:rsid w:val="004D193C"/>
    <w:rsid w:val="004D1A99"/>
    <w:rsid w:val="004D1BFD"/>
    <w:rsid w:val="004D1C78"/>
    <w:rsid w:val="004D1CA4"/>
    <w:rsid w:val="004D1F00"/>
    <w:rsid w:val="004D20A3"/>
    <w:rsid w:val="004D2331"/>
    <w:rsid w:val="004D2AE3"/>
    <w:rsid w:val="004D2C6E"/>
    <w:rsid w:val="004D2D45"/>
    <w:rsid w:val="004D2E33"/>
    <w:rsid w:val="004D2FE7"/>
    <w:rsid w:val="004D3483"/>
    <w:rsid w:val="004D35C2"/>
    <w:rsid w:val="004D37DB"/>
    <w:rsid w:val="004D3B3E"/>
    <w:rsid w:val="004D3B72"/>
    <w:rsid w:val="004D3B77"/>
    <w:rsid w:val="004D3B9D"/>
    <w:rsid w:val="004D3CA1"/>
    <w:rsid w:val="004D3D24"/>
    <w:rsid w:val="004D3D68"/>
    <w:rsid w:val="004D419B"/>
    <w:rsid w:val="004D4534"/>
    <w:rsid w:val="004D468F"/>
    <w:rsid w:val="004D4C8C"/>
    <w:rsid w:val="004D4E91"/>
    <w:rsid w:val="004D5089"/>
    <w:rsid w:val="004D50E7"/>
    <w:rsid w:val="004D50FA"/>
    <w:rsid w:val="004D514D"/>
    <w:rsid w:val="004D539A"/>
    <w:rsid w:val="004D5445"/>
    <w:rsid w:val="004D56C0"/>
    <w:rsid w:val="004D56EF"/>
    <w:rsid w:val="004D57FD"/>
    <w:rsid w:val="004D583C"/>
    <w:rsid w:val="004D5A3A"/>
    <w:rsid w:val="004D5CD7"/>
    <w:rsid w:val="004D5DCB"/>
    <w:rsid w:val="004D5E0A"/>
    <w:rsid w:val="004D5EAB"/>
    <w:rsid w:val="004D5EB1"/>
    <w:rsid w:val="004D606C"/>
    <w:rsid w:val="004D62B2"/>
    <w:rsid w:val="004D62EC"/>
    <w:rsid w:val="004D634A"/>
    <w:rsid w:val="004D63B8"/>
    <w:rsid w:val="004D65F5"/>
    <w:rsid w:val="004D66F2"/>
    <w:rsid w:val="004D6CD2"/>
    <w:rsid w:val="004D6D33"/>
    <w:rsid w:val="004D6DD1"/>
    <w:rsid w:val="004D6E7E"/>
    <w:rsid w:val="004D6ED1"/>
    <w:rsid w:val="004D6F6B"/>
    <w:rsid w:val="004D76C1"/>
    <w:rsid w:val="004D7A6E"/>
    <w:rsid w:val="004D7A73"/>
    <w:rsid w:val="004D7BFC"/>
    <w:rsid w:val="004D7D21"/>
    <w:rsid w:val="004D7D5F"/>
    <w:rsid w:val="004D7D7A"/>
    <w:rsid w:val="004D7F77"/>
    <w:rsid w:val="004E01E6"/>
    <w:rsid w:val="004E04EB"/>
    <w:rsid w:val="004E0617"/>
    <w:rsid w:val="004E0A0F"/>
    <w:rsid w:val="004E0AC8"/>
    <w:rsid w:val="004E0BE2"/>
    <w:rsid w:val="004E0EE6"/>
    <w:rsid w:val="004E1198"/>
    <w:rsid w:val="004E1308"/>
    <w:rsid w:val="004E1322"/>
    <w:rsid w:val="004E1993"/>
    <w:rsid w:val="004E19FB"/>
    <w:rsid w:val="004E200D"/>
    <w:rsid w:val="004E205D"/>
    <w:rsid w:val="004E2127"/>
    <w:rsid w:val="004E22CF"/>
    <w:rsid w:val="004E240D"/>
    <w:rsid w:val="004E25C5"/>
    <w:rsid w:val="004E27E0"/>
    <w:rsid w:val="004E28C3"/>
    <w:rsid w:val="004E28C7"/>
    <w:rsid w:val="004E2903"/>
    <w:rsid w:val="004E2C88"/>
    <w:rsid w:val="004E2C8F"/>
    <w:rsid w:val="004E2CE2"/>
    <w:rsid w:val="004E31F4"/>
    <w:rsid w:val="004E384B"/>
    <w:rsid w:val="004E38E3"/>
    <w:rsid w:val="004E3DAA"/>
    <w:rsid w:val="004E3EC2"/>
    <w:rsid w:val="004E3F5B"/>
    <w:rsid w:val="004E416D"/>
    <w:rsid w:val="004E42E6"/>
    <w:rsid w:val="004E43BC"/>
    <w:rsid w:val="004E451B"/>
    <w:rsid w:val="004E4A67"/>
    <w:rsid w:val="004E4B06"/>
    <w:rsid w:val="004E4B6D"/>
    <w:rsid w:val="004E4CA2"/>
    <w:rsid w:val="004E4F2B"/>
    <w:rsid w:val="004E4FA5"/>
    <w:rsid w:val="004E5013"/>
    <w:rsid w:val="004E5029"/>
    <w:rsid w:val="004E503D"/>
    <w:rsid w:val="004E50FE"/>
    <w:rsid w:val="004E51D7"/>
    <w:rsid w:val="004E5400"/>
    <w:rsid w:val="004E5423"/>
    <w:rsid w:val="004E5BA9"/>
    <w:rsid w:val="004E5DE6"/>
    <w:rsid w:val="004E6058"/>
    <w:rsid w:val="004E6093"/>
    <w:rsid w:val="004E657E"/>
    <w:rsid w:val="004E6671"/>
    <w:rsid w:val="004E6942"/>
    <w:rsid w:val="004E696F"/>
    <w:rsid w:val="004E6C7A"/>
    <w:rsid w:val="004E6E33"/>
    <w:rsid w:val="004E70D3"/>
    <w:rsid w:val="004E71A1"/>
    <w:rsid w:val="004E725A"/>
    <w:rsid w:val="004E759E"/>
    <w:rsid w:val="004E7632"/>
    <w:rsid w:val="004E7953"/>
    <w:rsid w:val="004E7A59"/>
    <w:rsid w:val="004E7A98"/>
    <w:rsid w:val="004E7DC0"/>
    <w:rsid w:val="004E7E89"/>
    <w:rsid w:val="004E7E93"/>
    <w:rsid w:val="004E7EB6"/>
    <w:rsid w:val="004E7EC7"/>
    <w:rsid w:val="004E7FDE"/>
    <w:rsid w:val="004F0143"/>
    <w:rsid w:val="004F01ED"/>
    <w:rsid w:val="004F0371"/>
    <w:rsid w:val="004F0423"/>
    <w:rsid w:val="004F0702"/>
    <w:rsid w:val="004F0878"/>
    <w:rsid w:val="004F0880"/>
    <w:rsid w:val="004F0A5B"/>
    <w:rsid w:val="004F0B24"/>
    <w:rsid w:val="004F0BDF"/>
    <w:rsid w:val="004F0BEC"/>
    <w:rsid w:val="004F0C92"/>
    <w:rsid w:val="004F0F2A"/>
    <w:rsid w:val="004F0F85"/>
    <w:rsid w:val="004F1177"/>
    <w:rsid w:val="004F143A"/>
    <w:rsid w:val="004F1464"/>
    <w:rsid w:val="004F1645"/>
    <w:rsid w:val="004F1712"/>
    <w:rsid w:val="004F17C7"/>
    <w:rsid w:val="004F19CF"/>
    <w:rsid w:val="004F1A05"/>
    <w:rsid w:val="004F1E83"/>
    <w:rsid w:val="004F1F8E"/>
    <w:rsid w:val="004F21C5"/>
    <w:rsid w:val="004F228F"/>
    <w:rsid w:val="004F229E"/>
    <w:rsid w:val="004F2737"/>
    <w:rsid w:val="004F2BC7"/>
    <w:rsid w:val="004F2C5D"/>
    <w:rsid w:val="004F2FE3"/>
    <w:rsid w:val="004F30EB"/>
    <w:rsid w:val="004F3115"/>
    <w:rsid w:val="004F3486"/>
    <w:rsid w:val="004F3602"/>
    <w:rsid w:val="004F3709"/>
    <w:rsid w:val="004F374B"/>
    <w:rsid w:val="004F3894"/>
    <w:rsid w:val="004F389C"/>
    <w:rsid w:val="004F3AAE"/>
    <w:rsid w:val="004F3D80"/>
    <w:rsid w:val="004F3DD5"/>
    <w:rsid w:val="004F3E00"/>
    <w:rsid w:val="004F3E29"/>
    <w:rsid w:val="004F3F44"/>
    <w:rsid w:val="004F40EE"/>
    <w:rsid w:val="004F4271"/>
    <w:rsid w:val="004F4280"/>
    <w:rsid w:val="004F45CB"/>
    <w:rsid w:val="004F4685"/>
    <w:rsid w:val="004F47A7"/>
    <w:rsid w:val="004F486E"/>
    <w:rsid w:val="004F48E8"/>
    <w:rsid w:val="004F492A"/>
    <w:rsid w:val="004F49A0"/>
    <w:rsid w:val="004F4D2E"/>
    <w:rsid w:val="004F52A7"/>
    <w:rsid w:val="004F5357"/>
    <w:rsid w:val="004F57B4"/>
    <w:rsid w:val="004F5A3D"/>
    <w:rsid w:val="004F5ADD"/>
    <w:rsid w:val="004F5B5B"/>
    <w:rsid w:val="004F5C80"/>
    <w:rsid w:val="004F5EB8"/>
    <w:rsid w:val="004F5FE6"/>
    <w:rsid w:val="004F616B"/>
    <w:rsid w:val="004F632F"/>
    <w:rsid w:val="004F666A"/>
    <w:rsid w:val="004F6782"/>
    <w:rsid w:val="004F69E3"/>
    <w:rsid w:val="004F6BBC"/>
    <w:rsid w:val="004F6BEC"/>
    <w:rsid w:val="004F70E9"/>
    <w:rsid w:val="004F7262"/>
    <w:rsid w:val="004F73E5"/>
    <w:rsid w:val="004F7480"/>
    <w:rsid w:val="004F75F9"/>
    <w:rsid w:val="004F7747"/>
    <w:rsid w:val="004F7768"/>
    <w:rsid w:val="004F787E"/>
    <w:rsid w:val="004F7900"/>
    <w:rsid w:val="004F7A1B"/>
    <w:rsid w:val="004F7B2C"/>
    <w:rsid w:val="00500015"/>
    <w:rsid w:val="005001AC"/>
    <w:rsid w:val="0050023A"/>
    <w:rsid w:val="005005FC"/>
    <w:rsid w:val="0050089D"/>
    <w:rsid w:val="0050099A"/>
    <w:rsid w:val="00500C95"/>
    <w:rsid w:val="00500EB4"/>
    <w:rsid w:val="00500F8A"/>
    <w:rsid w:val="005013FB"/>
    <w:rsid w:val="00501472"/>
    <w:rsid w:val="005014E4"/>
    <w:rsid w:val="005014E9"/>
    <w:rsid w:val="00501731"/>
    <w:rsid w:val="005018F6"/>
    <w:rsid w:val="00501A11"/>
    <w:rsid w:val="00501E66"/>
    <w:rsid w:val="00502044"/>
    <w:rsid w:val="0050207A"/>
    <w:rsid w:val="0050222C"/>
    <w:rsid w:val="0050222D"/>
    <w:rsid w:val="005024A9"/>
    <w:rsid w:val="00502828"/>
    <w:rsid w:val="00502A42"/>
    <w:rsid w:val="00502EC3"/>
    <w:rsid w:val="00502F52"/>
    <w:rsid w:val="005032F0"/>
    <w:rsid w:val="0050334D"/>
    <w:rsid w:val="0050342E"/>
    <w:rsid w:val="00503468"/>
    <w:rsid w:val="0050351E"/>
    <w:rsid w:val="0050362E"/>
    <w:rsid w:val="005039DA"/>
    <w:rsid w:val="00503AAB"/>
    <w:rsid w:val="00503B51"/>
    <w:rsid w:val="00503C1A"/>
    <w:rsid w:val="00503C59"/>
    <w:rsid w:val="00503CBE"/>
    <w:rsid w:val="00503CD9"/>
    <w:rsid w:val="005040EE"/>
    <w:rsid w:val="005042D7"/>
    <w:rsid w:val="005044D6"/>
    <w:rsid w:val="0050471A"/>
    <w:rsid w:val="0050485E"/>
    <w:rsid w:val="00504B0B"/>
    <w:rsid w:val="00504E33"/>
    <w:rsid w:val="00504E71"/>
    <w:rsid w:val="00505051"/>
    <w:rsid w:val="00505252"/>
    <w:rsid w:val="0050553E"/>
    <w:rsid w:val="005056D5"/>
    <w:rsid w:val="00505C22"/>
    <w:rsid w:val="00505C7F"/>
    <w:rsid w:val="00505D55"/>
    <w:rsid w:val="00506133"/>
    <w:rsid w:val="0050625A"/>
    <w:rsid w:val="0050635A"/>
    <w:rsid w:val="005064A0"/>
    <w:rsid w:val="005065BF"/>
    <w:rsid w:val="00506790"/>
    <w:rsid w:val="00506B26"/>
    <w:rsid w:val="00506B87"/>
    <w:rsid w:val="00506BCB"/>
    <w:rsid w:val="00506C3C"/>
    <w:rsid w:val="00506F07"/>
    <w:rsid w:val="0050727A"/>
    <w:rsid w:val="0050776F"/>
    <w:rsid w:val="00507810"/>
    <w:rsid w:val="00507A2C"/>
    <w:rsid w:val="00507D08"/>
    <w:rsid w:val="00507E45"/>
    <w:rsid w:val="00507E53"/>
    <w:rsid w:val="0050D1EB"/>
    <w:rsid w:val="00510236"/>
    <w:rsid w:val="00510322"/>
    <w:rsid w:val="00510353"/>
    <w:rsid w:val="00510380"/>
    <w:rsid w:val="00510511"/>
    <w:rsid w:val="0051066E"/>
    <w:rsid w:val="00510902"/>
    <w:rsid w:val="005109F3"/>
    <w:rsid w:val="00510A14"/>
    <w:rsid w:val="00510B97"/>
    <w:rsid w:val="00510BE0"/>
    <w:rsid w:val="00510E10"/>
    <w:rsid w:val="00510E54"/>
    <w:rsid w:val="00510F0A"/>
    <w:rsid w:val="0051121E"/>
    <w:rsid w:val="005112D9"/>
    <w:rsid w:val="00511370"/>
    <w:rsid w:val="0051145E"/>
    <w:rsid w:val="00511714"/>
    <w:rsid w:val="005117A0"/>
    <w:rsid w:val="00511829"/>
    <w:rsid w:val="00511923"/>
    <w:rsid w:val="00511930"/>
    <w:rsid w:val="00511979"/>
    <w:rsid w:val="005119EA"/>
    <w:rsid w:val="00511A12"/>
    <w:rsid w:val="00511BD6"/>
    <w:rsid w:val="00511D65"/>
    <w:rsid w:val="00512068"/>
    <w:rsid w:val="00512126"/>
    <w:rsid w:val="00512133"/>
    <w:rsid w:val="005122A0"/>
    <w:rsid w:val="00512405"/>
    <w:rsid w:val="0051275C"/>
    <w:rsid w:val="00512A16"/>
    <w:rsid w:val="00512B0D"/>
    <w:rsid w:val="00512B72"/>
    <w:rsid w:val="00512BA0"/>
    <w:rsid w:val="00512C2C"/>
    <w:rsid w:val="00512DAE"/>
    <w:rsid w:val="00512DF6"/>
    <w:rsid w:val="00513119"/>
    <w:rsid w:val="0051318C"/>
    <w:rsid w:val="00513423"/>
    <w:rsid w:val="0051348B"/>
    <w:rsid w:val="00513584"/>
    <w:rsid w:val="00513586"/>
    <w:rsid w:val="00513612"/>
    <w:rsid w:val="00513715"/>
    <w:rsid w:val="005139B3"/>
    <w:rsid w:val="00513A62"/>
    <w:rsid w:val="00513D00"/>
    <w:rsid w:val="00513F26"/>
    <w:rsid w:val="00513F29"/>
    <w:rsid w:val="00513F66"/>
    <w:rsid w:val="00513F6D"/>
    <w:rsid w:val="00513FE8"/>
    <w:rsid w:val="0051401C"/>
    <w:rsid w:val="005140A5"/>
    <w:rsid w:val="0051411A"/>
    <w:rsid w:val="005142BC"/>
    <w:rsid w:val="00514398"/>
    <w:rsid w:val="0051476D"/>
    <w:rsid w:val="00514878"/>
    <w:rsid w:val="005148FC"/>
    <w:rsid w:val="005149C5"/>
    <w:rsid w:val="00514C22"/>
    <w:rsid w:val="00515238"/>
    <w:rsid w:val="0051528E"/>
    <w:rsid w:val="00515292"/>
    <w:rsid w:val="005152E0"/>
    <w:rsid w:val="00515517"/>
    <w:rsid w:val="00515BC0"/>
    <w:rsid w:val="00515D4B"/>
    <w:rsid w:val="005161F8"/>
    <w:rsid w:val="00516272"/>
    <w:rsid w:val="0051633E"/>
    <w:rsid w:val="00516589"/>
    <w:rsid w:val="00516632"/>
    <w:rsid w:val="0051674B"/>
    <w:rsid w:val="0051694F"/>
    <w:rsid w:val="00516974"/>
    <w:rsid w:val="00516C6E"/>
    <w:rsid w:val="00516CA4"/>
    <w:rsid w:val="00517179"/>
    <w:rsid w:val="0051763C"/>
    <w:rsid w:val="005176E6"/>
    <w:rsid w:val="005176EF"/>
    <w:rsid w:val="005177E4"/>
    <w:rsid w:val="005179AC"/>
    <w:rsid w:val="00517F61"/>
    <w:rsid w:val="00517FAC"/>
    <w:rsid w:val="00520190"/>
    <w:rsid w:val="00520219"/>
    <w:rsid w:val="005204A3"/>
    <w:rsid w:val="005204B3"/>
    <w:rsid w:val="00520534"/>
    <w:rsid w:val="0052073B"/>
    <w:rsid w:val="0052098E"/>
    <w:rsid w:val="00520B45"/>
    <w:rsid w:val="00520D82"/>
    <w:rsid w:val="00520D8B"/>
    <w:rsid w:val="00520F70"/>
    <w:rsid w:val="005210A4"/>
    <w:rsid w:val="00521210"/>
    <w:rsid w:val="005213DD"/>
    <w:rsid w:val="00521418"/>
    <w:rsid w:val="005214D4"/>
    <w:rsid w:val="00521697"/>
    <w:rsid w:val="00521824"/>
    <w:rsid w:val="00521A45"/>
    <w:rsid w:val="00521C1C"/>
    <w:rsid w:val="00521C61"/>
    <w:rsid w:val="00521C68"/>
    <w:rsid w:val="00521D04"/>
    <w:rsid w:val="00521F74"/>
    <w:rsid w:val="00521F8B"/>
    <w:rsid w:val="00521F93"/>
    <w:rsid w:val="00521FCB"/>
    <w:rsid w:val="005224A3"/>
    <w:rsid w:val="00522AE9"/>
    <w:rsid w:val="00522BC0"/>
    <w:rsid w:val="005230A1"/>
    <w:rsid w:val="005232C7"/>
    <w:rsid w:val="00523622"/>
    <w:rsid w:val="005237E3"/>
    <w:rsid w:val="005237E6"/>
    <w:rsid w:val="00523AF2"/>
    <w:rsid w:val="00523C0F"/>
    <w:rsid w:val="00523CC5"/>
    <w:rsid w:val="00523D82"/>
    <w:rsid w:val="005241DC"/>
    <w:rsid w:val="00524291"/>
    <w:rsid w:val="0052430C"/>
    <w:rsid w:val="005246CC"/>
    <w:rsid w:val="00524840"/>
    <w:rsid w:val="00524C9D"/>
    <w:rsid w:val="00524DC2"/>
    <w:rsid w:val="00524DD9"/>
    <w:rsid w:val="00524E22"/>
    <w:rsid w:val="00524F93"/>
    <w:rsid w:val="00525044"/>
    <w:rsid w:val="00525103"/>
    <w:rsid w:val="0052510B"/>
    <w:rsid w:val="00525516"/>
    <w:rsid w:val="00525518"/>
    <w:rsid w:val="005255EB"/>
    <w:rsid w:val="00525821"/>
    <w:rsid w:val="00525B8B"/>
    <w:rsid w:val="00525CEE"/>
    <w:rsid w:val="00525EB3"/>
    <w:rsid w:val="00525EC4"/>
    <w:rsid w:val="00525FCB"/>
    <w:rsid w:val="00526005"/>
    <w:rsid w:val="00526130"/>
    <w:rsid w:val="00526269"/>
    <w:rsid w:val="005262B0"/>
    <w:rsid w:val="0052650A"/>
    <w:rsid w:val="00526711"/>
    <w:rsid w:val="0052687A"/>
    <w:rsid w:val="005268A8"/>
    <w:rsid w:val="0052690C"/>
    <w:rsid w:val="005269BC"/>
    <w:rsid w:val="00526E81"/>
    <w:rsid w:val="005273DF"/>
    <w:rsid w:val="005275CD"/>
    <w:rsid w:val="00527925"/>
    <w:rsid w:val="00527943"/>
    <w:rsid w:val="00527AD2"/>
    <w:rsid w:val="00527B96"/>
    <w:rsid w:val="00527E99"/>
    <w:rsid w:val="00530112"/>
    <w:rsid w:val="0053015C"/>
    <w:rsid w:val="005301A8"/>
    <w:rsid w:val="005302F9"/>
    <w:rsid w:val="005304E7"/>
    <w:rsid w:val="005305D3"/>
    <w:rsid w:val="00530688"/>
    <w:rsid w:val="00530A1D"/>
    <w:rsid w:val="00530C4D"/>
    <w:rsid w:val="00530F30"/>
    <w:rsid w:val="00531051"/>
    <w:rsid w:val="005311F4"/>
    <w:rsid w:val="005312DE"/>
    <w:rsid w:val="00531411"/>
    <w:rsid w:val="00531432"/>
    <w:rsid w:val="005314B0"/>
    <w:rsid w:val="0053153F"/>
    <w:rsid w:val="005316D5"/>
    <w:rsid w:val="0053194A"/>
    <w:rsid w:val="005319BE"/>
    <w:rsid w:val="00531A80"/>
    <w:rsid w:val="00531ADC"/>
    <w:rsid w:val="00531D24"/>
    <w:rsid w:val="00531F12"/>
    <w:rsid w:val="00531F76"/>
    <w:rsid w:val="005322E7"/>
    <w:rsid w:val="00532449"/>
    <w:rsid w:val="00532767"/>
    <w:rsid w:val="00532885"/>
    <w:rsid w:val="005329F1"/>
    <w:rsid w:val="005329F7"/>
    <w:rsid w:val="00532D26"/>
    <w:rsid w:val="00532D72"/>
    <w:rsid w:val="00532E3C"/>
    <w:rsid w:val="00533182"/>
    <w:rsid w:val="0053321C"/>
    <w:rsid w:val="005336D2"/>
    <w:rsid w:val="00533951"/>
    <w:rsid w:val="00533B2E"/>
    <w:rsid w:val="00533CB1"/>
    <w:rsid w:val="00533CC7"/>
    <w:rsid w:val="00533D84"/>
    <w:rsid w:val="00533E37"/>
    <w:rsid w:val="00534142"/>
    <w:rsid w:val="0053422B"/>
    <w:rsid w:val="0053458E"/>
    <w:rsid w:val="00534645"/>
    <w:rsid w:val="0053494E"/>
    <w:rsid w:val="00534BAC"/>
    <w:rsid w:val="00534C87"/>
    <w:rsid w:val="005351B8"/>
    <w:rsid w:val="005352F3"/>
    <w:rsid w:val="00535743"/>
    <w:rsid w:val="00535984"/>
    <w:rsid w:val="00535A40"/>
    <w:rsid w:val="00535BC0"/>
    <w:rsid w:val="00535C5F"/>
    <w:rsid w:val="00535D03"/>
    <w:rsid w:val="00535D3D"/>
    <w:rsid w:val="00535E51"/>
    <w:rsid w:val="00535EA3"/>
    <w:rsid w:val="00535EF4"/>
    <w:rsid w:val="00535FF5"/>
    <w:rsid w:val="0053609E"/>
    <w:rsid w:val="0053636B"/>
    <w:rsid w:val="0053645A"/>
    <w:rsid w:val="00536D08"/>
    <w:rsid w:val="00536DC3"/>
    <w:rsid w:val="005370A8"/>
    <w:rsid w:val="00537478"/>
    <w:rsid w:val="005376AB"/>
    <w:rsid w:val="0053770C"/>
    <w:rsid w:val="00537767"/>
    <w:rsid w:val="00537866"/>
    <w:rsid w:val="00537E37"/>
    <w:rsid w:val="0054049C"/>
    <w:rsid w:val="005406F2"/>
    <w:rsid w:val="00540753"/>
    <w:rsid w:val="005409D3"/>
    <w:rsid w:val="00540DD6"/>
    <w:rsid w:val="00540DDA"/>
    <w:rsid w:val="00540F33"/>
    <w:rsid w:val="00540F4E"/>
    <w:rsid w:val="005411F4"/>
    <w:rsid w:val="00541248"/>
    <w:rsid w:val="005412CE"/>
    <w:rsid w:val="0054132F"/>
    <w:rsid w:val="00541397"/>
    <w:rsid w:val="00541670"/>
    <w:rsid w:val="0054186F"/>
    <w:rsid w:val="00541902"/>
    <w:rsid w:val="005419F2"/>
    <w:rsid w:val="00541A1F"/>
    <w:rsid w:val="00541C3A"/>
    <w:rsid w:val="00541E38"/>
    <w:rsid w:val="00541E60"/>
    <w:rsid w:val="00541F68"/>
    <w:rsid w:val="00542185"/>
    <w:rsid w:val="00542414"/>
    <w:rsid w:val="0054242A"/>
    <w:rsid w:val="005424E0"/>
    <w:rsid w:val="0054289F"/>
    <w:rsid w:val="0054290F"/>
    <w:rsid w:val="00543054"/>
    <w:rsid w:val="0054318B"/>
    <w:rsid w:val="0054325E"/>
    <w:rsid w:val="005432AB"/>
    <w:rsid w:val="00543475"/>
    <w:rsid w:val="005434CD"/>
    <w:rsid w:val="0054351D"/>
    <w:rsid w:val="005438E4"/>
    <w:rsid w:val="00543915"/>
    <w:rsid w:val="00543928"/>
    <w:rsid w:val="00543A88"/>
    <w:rsid w:val="00543B70"/>
    <w:rsid w:val="00543F33"/>
    <w:rsid w:val="00543FBD"/>
    <w:rsid w:val="005442D7"/>
    <w:rsid w:val="005443C9"/>
    <w:rsid w:val="005444A6"/>
    <w:rsid w:val="005444EC"/>
    <w:rsid w:val="00544518"/>
    <w:rsid w:val="00544683"/>
    <w:rsid w:val="00544779"/>
    <w:rsid w:val="00544861"/>
    <w:rsid w:val="0054490F"/>
    <w:rsid w:val="00544A6C"/>
    <w:rsid w:val="0054510E"/>
    <w:rsid w:val="00545151"/>
    <w:rsid w:val="005452E9"/>
    <w:rsid w:val="00545312"/>
    <w:rsid w:val="00545473"/>
    <w:rsid w:val="00545693"/>
    <w:rsid w:val="005457A3"/>
    <w:rsid w:val="005459E8"/>
    <w:rsid w:val="00545C0F"/>
    <w:rsid w:val="00545C11"/>
    <w:rsid w:val="00545DE7"/>
    <w:rsid w:val="00545E14"/>
    <w:rsid w:val="00545F75"/>
    <w:rsid w:val="00545FB1"/>
    <w:rsid w:val="00545FC7"/>
    <w:rsid w:val="00546078"/>
    <w:rsid w:val="005460D7"/>
    <w:rsid w:val="005462D7"/>
    <w:rsid w:val="005464AA"/>
    <w:rsid w:val="005468FA"/>
    <w:rsid w:val="00546A88"/>
    <w:rsid w:val="00547062"/>
    <w:rsid w:val="00547189"/>
    <w:rsid w:val="005471DE"/>
    <w:rsid w:val="0054725D"/>
    <w:rsid w:val="0054740A"/>
    <w:rsid w:val="00547462"/>
    <w:rsid w:val="00547663"/>
    <w:rsid w:val="00547679"/>
    <w:rsid w:val="00547796"/>
    <w:rsid w:val="00547A61"/>
    <w:rsid w:val="00547B52"/>
    <w:rsid w:val="00547C17"/>
    <w:rsid w:val="00550015"/>
    <w:rsid w:val="00550277"/>
    <w:rsid w:val="005506F2"/>
    <w:rsid w:val="005509B3"/>
    <w:rsid w:val="00550B31"/>
    <w:rsid w:val="00550C48"/>
    <w:rsid w:val="00550CA1"/>
    <w:rsid w:val="00550E89"/>
    <w:rsid w:val="0055109F"/>
    <w:rsid w:val="0055113B"/>
    <w:rsid w:val="005513E8"/>
    <w:rsid w:val="00551773"/>
    <w:rsid w:val="00551844"/>
    <w:rsid w:val="0055193F"/>
    <w:rsid w:val="00551BF7"/>
    <w:rsid w:val="00551E5C"/>
    <w:rsid w:val="00552216"/>
    <w:rsid w:val="00552222"/>
    <w:rsid w:val="005523F0"/>
    <w:rsid w:val="005524DB"/>
    <w:rsid w:val="005529D3"/>
    <w:rsid w:val="00552A36"/>
    <w:rsid w:val="00552EC4"/>
    <w:rsid w:val="00552F30"/>
    <w:rsid w:val="00553061"/>
    <w:rsid w:val="00553195"/>
    <w:rsid w:val="0055320D"/>
    <w:rsid w:val="005532AD"/>
    <w:rsid w:val="005535CE"/>
    <w:rsid w:val="00553788"/>
    <w:rsid w:val="005537E7"/>
    <w:rsid w:val="00553B9E"/>
    <w:rsid w:val="00553BD4"/>
    <w:rsid w:val="00553BEF"/>
    <w:rsid w:val="00553D89"/>
    <w:rsid w:val="00553FB4"/>
    <w:rsid w:val="005541E2"/>
    <w:rsid w:val="00554289"/>
    <w:rsid w:val="00554496"/>
    <w:rsid w:val="00554698"/>
    <w:rsid w:val="005547D0"/>
    <w:rsid w:val="00554934"/>
    <w:rsid w:val="00554ACD"/>
    <w:rsid w:val="00554BAF"/>
    <w:rsid w:val="00554D49"/>
    <w:rsid w:val="00554E06"/>
    <w:rsid w:val="0055527C"/>
    <w:rsid w:val="0055547E"/>
    <w:rsid w:val="005556C3"/>
    <w:rsid w:val="00555B9F"/>
    <w:rsid w:val="00555D6E"/>
    <w:rsid w:val="00555E39"/>
    <w:rsid w:val="00555E3F"/>
    <w:rsid w:val="0055668F"/>
    <w:rsid w:val="00556AD5"/>
    <w:rsid w:val="00556CFE"/>
    <w:rsid w:val="00556DF9"/>
    <w:rsid w:val="00556F5A"/>
    <w:rsid w:val="0055726D"/>
    <w:rsid w:val="0055737D"/>
    <w:rsid w:val="005574DD"/>
    <w:rsid w:val="00557780"/>
    <w:rsid w:val="00557A34"/>
    <w:rsid w:val="00557FE2"/>
    <w:rsid w:val="00560081"/>
    <w:rsid w:val="00560652"/>
    <w:rsid w:val="00560BA7"/>
    <w:rsid w:val="00560C2E"/>
    <w:rsid w:val="00560D86"/>
    <w:rsid w:val="00561650"/>
    <w:rsid w:val="00561707"/>
    <w:rsid w:val="00561924"/>
    <w:rsid w:val="00561B52"/>
    <w:rsid w:val="00561C19"/>
    <w:rsid w:val="00561CD3"/>
    <w:rsid w:val="00561D15"/>
    <w:rsid w:val="00561F36"/>
    <w:rsid w:val="0056210C"/>
    <w:rsid w:val="005622F4"/>
    <w:rsid w:val="00562446"/>
    <w:rsid w:val="0056254B"/>
    <w:rsid w:val="0056267E"/>
    <w:rsid w:val="0056276A"/>
    <w:rsid w:val="00562AEA"/>
    <w:rsid w:val="00562D22"/>
    <w:rsid w:val="005630DE"/>
    <w:rsid w:val="00563467"/>
    <w:rsid w:val="005635C3"/>
    <w:rsid w:val="005635F1"/>
    <w:rsid w:val="0056363B"/>
    <w:rsid w:val="00563855"/>
    <w:rsid w:val="0056391E"/>
    <w:rsid w:val="00563A6D"/>
    <w:rsid w:val="00563B1C"/>
    <w:rsid w:val="00563C75"/>
    <w:rsid w:val="00563D50"/>
    <w:rsid w:val="00563F37"/>
    <w:rsid w:val="005640D2"/>
    <w:rsid w:val="0056420E"/>
    <w:rsid w:val="00564531"/>
    <w:rsid w:val="00564715"/>
    <w:rsid w:val="005649E5"/>
    <w:rsid w:val="00564A5E"/>
    <w:rsid w:val="00564B92"/>
    <w:rsid w:val="00564BE0"/>
    <w:rsid w:val="00564E9F"/>
    <w:rsid w:val="00564F05"/>
    <w:rsid w:val="00564FA5"/>
    <w:rsid w:val="005651F2"/>
    <w:rsid w:val="005652F3"/>
    <w:rsid w:val="0056533C"/>
    <w:rsid w:val="005653CD"/>
    <w:rsid w:val="005653DE"/>
    <w:rsid w:val="0056543E"/>
    <w:rsid w:val="005654AF"/>
    <w:rsid w:val="0056555A"/>
    <w:rsid w:val="00565604"/>
    <w:rsid w:val="005656B0"/>
    <w:rsid w:val="005656B7"/>
    <w:rsid w:val="00565767"/>
    <w:rsid w:val="0056588C"/>
    <w:rsid w:val="0056589D"/>
    <w:rsid w:val="00565A7C"/>
    <w:rsid w:val="00565C0E"/>
    <w:rsid w:val="00565FB3"/>
    <w:rsid w:val="005660EF"/>
    <w:rsid w:val="00566174"/>
    <w:rsid w:val="005662A9"/>
    <w:rsid w:val="00566313"/>
    <w:rsid w:val="005665DF"/>
    <w:rsid w:val="005666F9"/>
    <w:rsid w:val="005666FD"/>
    <w:rsid w:val="005667EF"/>
    <w:rsid w:val="0056680A"/>
    <w:rsid w:val="00566A4C"/>
    <w:rsid w:val="00566ADA"/>
    <w:rsid w:val="00566BA1"/>
    <w:rsid w:val="00566DF5"/>
    <w:rsid w:val="00566F83"/>
    <w:rsid w:val="00566FDB"/>
    <w:rsid w:val="00567144"/>
    <w:rsid w:val="0056729F"/>
    <w:rsid w:val="005672C2"/>
    <w:rsid w:val="0056782E"/>
    <w:rsid w:val="00567AF4"/>
    <w:rsid w:val="00567B48"/>
    <w:rsid w:val="00567B97"/>
    <w:rsid w:val="00567D92"/>
    <w:rsid w:val="00567F53"/>
    <w:rsid w:val="0057007F"/>
    <w:rsid w:val="0057014B"/>
    <w:rsid w:val="005704DB"/>
    <w:rsid w:val="00570719"/>
    <w:rsid w:val="00570A9D"/>
    <w:rsid w:val="00570D25"/>
    <w:rsid w:val="0057151E"/>
    <w:rsid w:val="00571721"/>
    <w:rsid w:val="005718BA"/>
    <w:rsid w:val="00571959"/>
    <w:rsid w:val="0057208C"/>
    <w:rsid w:val="005720D0"/>
    <w:rsid w:val="005721DF"/>
    <w:rsid w:val="0057283F"/>
    <w:rsid w:val="00572932"/>
    <w:rsid w:val="00572990"/>
    <w:rsid w:val="00572A7D"/>
    <w:rsid w:val="00572A91"/>
    <w:rsid w:val="00572BC0"/>
    <w:rsid w:val="00572C4D"/>
    <w:rsid w:val="00572D23"/>
    <w:rsid w:val="00572D46"/>
    <w:rsid w:val="005730C2"/>
    <w:rsid w:val="0057338A"/>
    <w:rsid w:val="005733C3"/>
    <w:rsid w:val="005733D2"/>
    <w:rsid w:val="005733F6"/>
    <w:rsid w:val="00573422"/>
    <w:rsid w:val="0057343A"/>
    <w:rsid w:val="00573475"/>
    <w:rsid w:val="00573594"/>
    <w:rsid w:val="005737D8"/>
    <w:rsid w:val="005739F5"/>
    <w:rsid w:val="005739FC"/>
    <w:rsid w:val="00573BAF"/>
    <w:rsid w:val="00573D11"/>
    <w:rsid w:val="00573D3B"/>
    <w:rsid w:val="0057405A"/>
    <w:rsid w:val="00574367"/>
    <w:rsid w:val="005744DF"/>
    <w:rsid w:val="00574582"/>
    <w:rsid w:val="00574B19"/>
    <w:rsid w:val="00574C51"/>
    <w:rsid w:val="00574DEE"/>
    <w:rsid w:val="00574F96"/>
    <w:rsid w:val="00575054"/>
    <w:rsid w:val="00575117"/>
    <w:rsid w:val="00575815"/>
    <w:rsid w:val="0057590E"/>
    <w:rsid w:val="00575AA5"/>
    <w:rsid w:val="00575B85"/>
    <w:rsid w:val="00575DD4"/>
    <w:rsid w:val="00575E4A"/>
    <w:rsid w:val="00575F7B"/>
    <w:rsid w:val="00576068"/>
    <w:rsid w:val="00576264"/>
    <w:rsid w:val="005762B8"/>
    <w:rsid w:val="0057637F"/>
    <w:rsid w:val="00576755"/>
    <w:rsid w:val="00576A08"/>
    <w:rsid w:val="00576A0D"/>
    <w:rsid w:val="00576B39"/>
    <w:rsid w:val="00576FC4"/>
    <w:rsid w:val="005772E9"/>
    <w:rsid w:val="00577592"/>
    <w:rsid w:val="00577772"/>
    <w:rsid w:val="0057779A"/>
    <w:rsid w:val="0057799F"/>
    <w:rsid w:val="00577BA4"/>
    <w:rsid w:val="00577BEC"/>
    <w:rsid w:val="00577C65"/>
    <w:rsid w:val="00577DA9"/>
    <w:rsid w:val="00580030"/>
    <w:rsid w:val="005800D0"/>
    <w:rsid w:val="005802DF"/>
    <w:rsid w:val="0058036E"/>
    <w:rsid w:val="00580872"/>
    <w:rsid w:val="005809D6"/>
    <w:rsid w:val="00580A0B"/>
    <w:rsid w:val="00580BEA"/>
    <w:rsid w:val="00580CD3"/>
    <w:rsid w:val="00580D14"/>
    <w:rsid w:val="00580D83"/>
    <w:rsid w:val="00580DF8"/>
    <w:rsid w:val="0058140E"/>
    <w:rsid w:val="00581417"/>
    <w:rsid w:val="005814AF"/>
    <w:rsid w:val="00581567"/>
    <w:rsid w:val="0058195C"/>
    <w:rsid w:val="005819EC"/>
    <w:rsid w:val="00581A97"/>
    <w:rsid w:val="00581C1E"/>
    <w:rsid w:val="005821D8"/>
    <w:rsid w:val="00582261"/>
    <w:rsid w:val="00582495"/>
    <w:rsid w:val="0058252D"/>
    <w:rsid w:val="00582553"/>
    <w:rsid w:val="00582605"/>
    <w:rsid w:val="00582662"/>
    <w:rsid w:val="0058269F"/>
    <w:rsid w:val="005828D7"/>
    <w:rsid w:val="00582D3C"/>
    <w:rsid w:val="00582EB8"/>
    <w:rsid w:val="00582EEF"/>
    <w:rsid w:val="00582F2F"/>
    <w:rsid w:val="00582F4F"/>
    <w:rsid w:val="00583240"/>
    <w:rsid w:val="0058329C"/>
    <w:rsid w:val="00583577"/>
    <w:rsid w:val="005835EF"/>
    <w:rsid w:val="005837B5"/>
    <w:rsid w:val="0058392F"/>
    <w:rsid w:val="00583938"/>
    <w:rsid w:val="00583AB9"/>
    <w:rsid w:val="00583C29"/>
    <w:rsid w:val="00583C9C"/>
    <w:rsid w:val="00583D07"/>
    <w:rsid w:val="00583EE2"/>
    <w:rsid w:val="005840BB"/>
    <w:rsid w:val="00584498"/>
    <w:rsid w:val="005844B5"/>
    <w:rsid w:val="005845A7"/>
    <w:rsid w:val="0058461B"/>
    <w:rsid w:val="00584867"/>
    <w:rsid w:val="00584B62"/>
    <w:rsid w:val="00584B96"/>
    <w:rsid w:val="00584DC2"/>
    <w:rsid w:val="00584E26"/>
    <w:rsid w:val="00584E7A"/>
    <w:rsid w:val="00584E7D"/>
    <w:rsid w:val="00584FDD"/>
    <w:rsid w:val="005852BE"/>
    <w:rsid w:val="005852C9"/>
    <w:rsid w:val="005853E4"/>
    <w:rsid w:val="005858A4"/>
    <w:rsid w:val="00585954"/>
    <w:rsid w:val="00585CF4"/>
    <w:rsid w:val="00585CFF"/>
    <w:rsid w:val="00585FD0"/>
    <w:rsid w:val="00585FDE"/>
    <w:rsid w:val="00586067"/>
    <w:rsid w:val="005862DD"/>
    <w:rsid w:val="005864E1"/>
    <w:rsid w:val="005867A7"/>
    <w:rsid w:val="00586B8A"/>
    <w:rsid w:val="00586D61"/>
    <w:rsid w:val="00586F62"/>
    <w:rsid w:val="00587202"/>
    <w:rsid w:val="0058720A"/>
    <w:rsid w:val="00587214"/>
    <w:rsid w:val="005878A4"/>
    <w:rsid w:val="00587DAF"/>
    <w:rsid w:val="00587E2B"/>
    <w:rsid w:val="00587E62"/>
    <w:rsid w:val="005900C4"/>
    <w:rsid w:val="00590349"/>
    <w:rsid w:val="0059075B"/>
    <w:rsid w:val="005909C5"/>
    <w:rsid w:val="00590CC8"/>
    <w:rsid w:val="00590D3D"/>
    <w:rsid w:val="00590D60"/>
    <w:rsid w:val="00590F49"/>
    <w:rsid w:val="00591552"/>
    <w:rsid w:val="00591615"/>
    <w:rsid w:val="0059165C"/>
    <w:rsid w:val="00591AA3"/>
    <w:rsid w:val="00591B14"/>
    <w:rsid w:val="00591B8C"/>
    <w:rsid w:val="00591CDA"/>
    <w:rsid w:val="00591E02"/>
    <w:rsid w:val="00591F5C"/>
    <w:rsid w:val="005920F4"/>
    <w:rsid w:val="005927D9"/>
    <w:rsid w:val="00592DC6"/>
    <w:rsid w:val="00593213"/>
    <w:rsid w:val="00593226"/>
    <w:rsid w:val="00593232"/>
    <w:rsid w:val="00593533"/>
    <w:rsid w:val="005937F6"/>
    <w:rsid w:val="00593806"/>
    <w:rsid w:val="0059382E"/>
    <w:rsid w:val="00593B27"/>
    <w:rsid w:val="00593B53"/>
    <w:rsid w:val="00593BCC"/>
    <w:rsid w:val="00593D57"/>
    <w:rsid w:val="00593ED0"/>
    <w:rsid w:val="00593F97"/>
    <w:rsid w:val="00593FE8"/>
    <w:rsid w:val="0059407F"/>
    <w:rsid w:val="0059428F"/>
    <w:rsid w:val="005945DD"/>
    <w:rsid w:val="0059480E"/>
    <w:rsid w:val="00594821"/>
    <w:rsid w:val="00594AC2"/>
    <w:rsid w:val="00594D27"/>
    <w:rsid w:val="00595089"/>
    <w:rsid w:val="00595161"/>
    <w:rsid w:val="00595191"/>
    <w:rsid w:val="0059558D"/>
    <w:rsid w:val="0059595B"/>
    <w:rsid w:val="00595C1A"/>
    <w:rsid w:val="00595DCA"/>
    <w:rsid w:val="00595E65"/>
    <w:rsid w:val="00595F5D"/>
    <w:rsid w:val="00595F7C"/>
    <w:rsid w:val="00596110"/>
    <w:rsid w:val="00596128"/>
    <w:rsid w:val="005962F5"/>
    <w:rsid w:val="00596645"/>
    <w:rsid w:val="0059691E"/>
    <w:rsid w:val="0059693C"/>
    <w:rsid w:val="00596B26"/>
    <w:rsid w:val="00596B57"/>
    <w:rsid w:val="00596CAA"/>
    <w:rsid w:val="00596D21"/>
    <w:rsid w:val="00596D51"/>
    <w:rsid w:val="00596D60"/>
    <w:rsid w:val="00596D8B"/>
    <w:rsid w:val="00596E1F"/>
    <w:rsid w:val="005972E2"/>
    <w:rsid w:val="0059736B"/>
    <w:rsid w:val="005973DE"/>
    <w:rsid w:val="005975BE"/>
    <w:rsid w:val="005977A6"/>
    <w:rsid w:val="00597AFD"/>
    <w:rsid w:val="00597B21"/>
    <w:rsid w:val="005A03D3"/>
    <w:rsid w:val="005A0575"/>
    <w:rsid w:val="005A0780"/>
    <w:rsid w:val="005A07F0"/>
    <w:rsid w:val="005A0A1D"/>
    <w:rsid w:val="005A0C16"/>
    <w:rsid w:val="005A105E"/>
    <w:rsid w:val="005A1522"/>
    <w:rsid w:val="005A162E"/>
    <w:rsid w:val="005A16E8"/>
    <w:rsid w:val="005A1BD3"/>
    <w:rsid w:val="005A1C88"/>
    <w:rsid w:val="005A1DE9"/>
    <w:rsid w:val="005A1DFC"/>
    <w:rsid w:val="005A1E5C"/>
    <w:rsid w:val="005A1E75"/>
    <w:rsid w:val="005A215D"/>
    <w:rsid w:val="005A2296"/>
    <w:rsid w:val="005A22E3"/>
    <w:rsid w:val="005A255C"/>
    <w:rsid w:val="005A2697"/>
    <w:rsid w:val="005A2A1F"/>
    <w:rsid w:val="005A2C4F"/>
    <w:rsid w:val="005A2F00"/>
    <w:rsid w:val="005A2F9E"/>
    <w:rsid w:val="005A30C1"/>
    <w:rsid w:val="005A32CE"/>
    <w:rsid w:val="005A33A5"/>
    <w:rsid w:val="005A34A1"/>
    <w:rsid w:val="005A3559"/>
    <w:rsid w:val="005A3C4E"/>
    <w:rsid w:val="005A3C58"/>
    <w:rsid w:val="005A3FCD"/>
    <w:rsid w:val="005A3FCF"/>
    <w:rsid w:val="005A4163"/>
    <w:rsid w:val="005A427C"/>
    <w:rsid w:val="005A4493"/>
    <w:rsid w:val="005A44C8"/>
    <w:rsid w:val="005A4757"/>
    <w:rsid w:val="005A4761"/>
    <w:rsid w:val="005A48D6"/>
    <w:rsid w:val="005A4921"/>
    <w:rsid w:val="005A493C"/>
    <w:rsid w:val="005A4959"/>
    <w:rsid w:val="005A4B51"/>
    <w:rsid w:val="005A4B59"/>
    <w:rsid w:val="005A4C24"/>
    <w:rsid w:val="005A4CEC"/>
    <w:rsid w:val="005A4E61"/>
    <w:rsid w:val="005A4E8D"/>
    <w:rsid w:val="005A4EFD"/>
    <w:rsid w:val="005A4FDC"/>
    <w:rsid w:val="005A505C"/>
    <w:rsid w:val="005A534E"/>
    <w:rsid w:val="005A5492"/>
    <w:rsid w:val="005A5575"/>
    <w:rsid w:val="005A56EA"/>
    <w:rsid w:val="005A5753"/>
    <w:rsid w:val="005A58DC"/>
    <w:rsid w:val="005A5C99"/>
    <w:rsid w:val="005A5E1E"/>
    <w:rsid w:val="005A5FE3"/>
    <w:rsid w:val="005A638B"/>
    <w:rsid w:val="005A6504"/>
    <w:rsid w:val="005A68EA"/>
    <w:rsid w:val="005A6A79"/>
    <w:rsid w:val="005A6C83"/>
    <w:rsid w:val="005A6D01"/>
    <w:rsid w:val="005A6D57"/>
    <w:rsid w:val="005A6DB6"/>
    <w:rsid w:val="005A6EB0"/>
    <w:rsid w:val="005A6FE8"/>
    <w:rsid w:val="005A7081"/>
    <w:rsid w:val="005A7115"/>
    <w:rsid w:val="005A712D"/>
    <w:rsid w:val="005A71AB"/>
    <w:rsid w:val="005A729C"/>
    <w:rsid w:val="005A72A5"/>
    <w:rsid w:val="005A74AA"/>
    <w:rsid w:val="005A74CE"/>
    <w:rsid w:val="005A788A"/>
    <w:rsid w:val="005A796A"/>
    <w:rsid w:val="005A7973"/>
    <w:rsid w:val="005A7B63"/>
    <w:rsid w:val="005A7D06"/>
    <w:rsid w:val="005B018B"/>
    <w:rsid w:val="005B0212"/>
    <w:rsid w:val="005B0274"/>
    <w:rsid w:val="005B02FA"/>
    <w:rsid w:val="005B0BAD"/>
    <w:rsid w:val="005B0CFE"/>
    <w:rsid w:val="005B0D95"/>
    <w:rsid w:val="005B10A0"/>
    <w:rsid w:val="005B1197"/>
    <w:rsid w:val="005B12E1"/>
    <w:rsid w:val="005B15AF"/>
    <w:rsid w:val="005B1781"/>
    <w:rsid w:val="005B1976"/>
    <w:rsid w:val="005B1A47"/>
    <w:rsid w:val="005B1AE3"/>
    <w:rsid w:val="005B1C94"/>
    <w:rsid w:val="005B1FE0"/>
    <w:rsid w:val="005B2062"/>
    <w:rsid w:val="005B2339"/>
    <w:rsid w:val="005B26B4"/>
    <w:rsid w:val="005B286F"/>
    <w:rsid w:val="005B2BC9"/>
    <w:rsid w:val="005B2C96"/>
    <w:rsid w:val="005B2DCF"/>
    <w:rsid w:val="005B2E4C"/>
    <w:rsid w:val="005B2F1B"/>
    <w:rsid w:val="005B3057"/>
    <w:rsid w:val="005B370A"/>
    <w:rsid w:val="005B37F9"/>
    <w:rsid w:val="005B3A2F"/>
    <w:rsid w:val="005B3DBD"/>
    <w:rsid w:val="005B4385"/>
    <w:rsid w:val="005B4455"/>
    <w:rsid w:val="005B453A"/>
    <w:rsid w:val="005B4557"/>
    <w:rsid w:val="005B4585"/>
    <w:rsid w:val="005B4D56"/>
    <w:rsid w:val="005B4F10"/>
    <w:rsid w:val="005B4F1E"/>
    <w:rsid w:val="005B5136"/>
    <w:rsid w:val="005B5146"/>
    <w:rsid w:val="005B5191"/>
    <w:rsid w:val="005B52F2"/>
    <w:rsid w:val="005B5484"/>
    <w:rsid w:val="005B5494"/>
    <w:rsid w:val="005B55E0"/>
    <w:rsid w:val="005B55EB"/>
    <w:rsid w:val="005B5806"/>
    <w:rsid w:val="005B5997"/>
    <w:rsid w:val="005B5D30"/>
    <w:rsid w:val="005B6149"/>
    <w:rsid w:val="005B632C"/>
    <w:rsid w:val="005B63A2"/>
    <w:rsid w:val="005B6572"/>
    <w:rsid w:val="005B6B9D"/>
    <w:rsid w:val="005B6F20"/>
    <w:rsid w:val="005B6F2F"/>
    <w:rsid w:val="005B6F4D"/>
    <w:rsid w:val="005B71DA"/>
    <w:rsid w:val="005B747E"/>
    <w:rsid w:val="005B751B"/>
    <w:rsid w:val="005B783D"/>
    <w:rsid w:val="005B7873"/>
    <w:rsid w:val="005B788F"/>
    <w:rsid w:val="005B79A3"/>
    <w:rsid w:val="005B7AD4"/>
    <w:rsid w:val="005B7B2F"/>
    <w:rsid w:val="005B7CE0"/>
    <w:rsid w:val="005B7D65"/>
    <w:rsid w:val="005C0637"/>
    <w:rsid w:val="005C0878"/>
    <w:rsid w:val="005C0B55"/>
    <w:rsid w:val="005C115B"/>
    <w:rsid w:val="005C1175"/>
    <w:rsid w:val="005C129B"/>
    <w:rsid w:val="005C1303"/>
    <w:rsid w:val="005C1900"/>
    <w:rsid w:val="005C1974"/>
    <w:rsid w:val="005C1AD6"/>
    <w:rsid w:val="005C1BDA"/>
    <w:rsid w:val="005C1E8B"/>
    <w:rsid w:val="005C222A"/>
    <w:rsid w:val="005C23DC"/>
    <w:rsid w:val="005C2747"/>
    <w:rsid w:val="005C296D"/>
    <w:rsid w:val="005C2AA4"/>
    <w:rsid w:val="005C2DBA"/>
    <w:rsid w:val="005C2E17"/>
    <w:rsid w:val="005C2FCB"/>
    <w:rsid w:val="005C303A"/>
    <w:rsid w:val="005C3BFD"/>
    <w:rsid w:val="005C3CA7"/>
    <w:rsid w:val="005C3DC1"/>
    <w:rsid w:val="005C3F27"/>
    <w:rsid w:val="005C438D"/>
    <w:rsid w:val="005C48F0"/>
    <w:rsid w:val="005C4A1F"/>
    <w:rsid w:val="005C4A4A"/>
    <w:rsid w:val="005C4ACA"/>
    <w:rsid w:val="005C4C5F"/>
    <w:rsid w:val="005C4D70"/>
    <w:rsid w:val="005C4D89"/>
    <w:rsid w:val="005C4EA1"/>
    <w:rsid w:val="005C5343"/>
    <w:rsid w:val="005C55BA"/>
    <w:rsid w:val="005C568D"/>
    <w:rsid w:val="005C5715"/>
    <w:rsid w:val="005C5789"/>
    <w:rsid w:val="005C5847"/>
    <w:rsid w:val="005C592E"/>
    <w:rsid w:val="005C5B70"/>
    <w:rsid w:val="005C5CFF"/>
    <w:rsid w:val="005C5D31"/>
    <w:rsid w:val="005C5DB7"/>
    <w:rsid w:val="005C6167"/>
    <w:rsid w:val="005C61E2"/>
    <w:rsid w:val="005C6764"/>
    <w:rsid w:val="005C680B"/>
    <w:rsid w:val="005C69AE"/>
    <w:rsid w:val="005C6B7B"/>
    <w:rsid w:val="005C715A"/>
    <w:rsid w:val="005C7171"/>
    <w:rsid w:val="005C726B"/>
    <w:rsid w:val="005C7563"/>
    <w:rsid w:val="005C7624"/>
    <w:rsid w:val="005C76DC"/>
    <w:rsid w:val="005C780B"/>
    <w:rsid w:val="005C7827"/>
    <w:rsid w:val="005C79FD"/>
    <w:rsid w:val="005C7E20"/>
    <w:rsid w:val="005D0060"/>
    <w:rsid w:val="005D022E"/>
    <w:rsid w:val="005D05A5"/>
    <w:rsid w:val="005D0613"/>
    <w:rsid w:val="005D0734"/>
    <w:rsid w:val="005D0824"/>
    <w:rsid w:val="005D0966"/>
    <w:rsid w:val="005D102F"/>
    <w:rsid w:val="005D1102"/>
    <w:rsid w:val="005D120A"/>
    <w:rsid w:val="005D1592"/>
    <w:rsid w:val="005D196F"/>
    <w:rsid w:val="005D1A50"/>
    <w:rsid w:val="005D1B6A"/>
    <w:rsid w:val="005D1B8C"/>
    <w:rsid w:val="005D1C3E"/>
    <w:rsid w:val="005D2017"/>
    <w:rsid w:val="005D2072"/>
    <w:rsid w:val="005D20DB"/>
    <w:rsid w:val="005D20E1"/>
    <w:rsid w:val="005D2511"/>
    <w:rsid w:val="005D25A5"/>
    <w:rsid w:val="005D26CF"/>
    <w:rsid w:val="005D2753"/>
    <w:rsid w:val="005D2B21"/>
    <w:rsid w:val="005D2BBC"/>
    <w:rsid w:val="005D2D4E"/>
    <w:rsid w:val="005D2E43"/>
    <w:rsid w:val="005D3159"/>
    <w:rsid w:val="005D336A"/>
    <w:rsid w:val="005D35C8"/>
    <w:rsid w:val="005D361A"/>
    <w:rsid w:val="005D36C1"/>
    <w:rsid w:val="005D36EF"/>
    <w:rsid w:val="005D382C"/>
    <w:rsid w:val="005D383E"/>
    <w:rsid w:val="005D3B83"/>
    <w:rsid w:val="005D3BF5"/>
    <w:rsid w:val="005D3BF6"/>
    <w:rsid w:val="005D3C0E"/>
    <w:rsid w:val="005D3D1D"/>
    <w:rsid w:val="005D3D31"/>
    <w:rsid w:val="005D404A"/>
    <w:rsid w:val="005D41A6"/>
    <w:rsid w:val="005D4344"/>
    <w:rsid w:val="005D46A9"/>
    <w:rsid w:val="005D4A0F"/>
    <w:rsid w:val="005D4A53"/>
    <w:rsid w:val="005D4D7E"/>
    <w:rsid w:val="005D521E"/>
    <w:rsid w:val="005D53E3"/>
    <w:rsid w:val="005D548A"/>
    <w:rsid w:val="005D577D"/>
    <w:rsid w:val="005D5837"/>
    <w:rsid w:val="005D58DC"/>
    <w:rsid w:val="005D58F0"/>
    <w:rsid w:val="005D5942"/>
    <w:rsid w:val="005D5C6A"/>
    <w:rsid w:val="005D5C72"/>
    <w:rsid w:val="005D5E7A"/>
    <w:rsid w:val="005D5E9E"/>
    <w:rsid w:val="005D5F16"/>
    <w:rsid w:val="005D63BD"/>
    <w:rsid w:val="005D67EC"/>
    <w:rsid w:val="005D6811"/>
    <w:rsid w:val="005D6891"/>
    <w:rsid w:val="005D68B0"/>
    <w:rsid w:val="005D6921"/>
    <w:rsid w:val="005D6A2A"/>
    <w:rsid w:val="005D6B7A"/>
    <w:rsid w:val="005D71F2"/>
    <w:rsid w:val="005D71FD"/>
    <w:rsid w:val="005D7580"/>
    <w:rsid w:val="005D7675"/>
    <w:rsid w:val="005D7800"/>
    <w:rsid w:val="005D7A52"/>
    <w:rsid w:val="005D7A7F"/>
    <w:rsid w:val="005D7AFD"/>
    <w:rsid w:val="005D7B19"/>
    <w:rsid w:val="005D7DB0"/>
    <w:rsid w:val="005D7DCC"/>
    <w:rsid w:val="005D7E0B"/>
    <w:rsid w:val="005D7EA7"/>
    <w:rsid w:val="005E027C"/>
    <w:rsid w:val="005E0369"/>
    <w:rsid w:val="005E0446"/>
    <w:rsid w:val="005E088C"/>
    <w:rsid w:val="005E08EE"/>
    <w:rsid w:val="005E093F"/>
    <w:rsid w:val="005E0AA5"/>
    <w:rsid w:val="005E141B"/>
    <w:rsid w:val="005E1464"/>
    <w:rsid w:val="005E14D7"/>
    <w:rsid w:val="005E1633"/>
    <w:rsid w:val="005E165E"/>
    <w:rsid w:val="005E1716"/>
    <w:rsid w:val="005E172B"/>
    <w:rsid w:val="005E1A91"/>
    <w:rsid w:val="005E1A9A"/>
    <w:rsid w:val="005E1F1C"/>
    <w:rsid w:val="005E1FB9"/>
    <w:rsid w:val="005E2142"/>
    <w:rsid w:val="005E21D2"/>
    <w:rsid w:val="005E2311"/>
    <w:rsid w:val="005E23B0"/>
    <w:rsid w:val="005E28E7"/>
    <w:rsid w:val="005E3234"/>
    <w:rsid w:val="005E3367"/>
    <w:rsid w:val="005E35FD"/>
    <w:rsid w:val="005E3694"/>
    <w:rsid w:val="005E370E"/>
    <w:rsid w:val="005E39C3"/>
    <w:rsid w:val="005E3CAE"/>
    <w:rsid w:val="005E3E17"/>
    <w:rsid w:val="005E3ECC"/>
    <w:rsid w:val="005E3F81"/>
    <w:rsid w:val="005E40E4"/>
    <w:rsid w:val="005E4169"/>
    <w:rsid w:val="005E420D"/>
    <w:rsid w:val="005E437B"/>
    <w:rsid w:val="005E449D"/>
    <w:rsid w:val="005E4537"/>
    <w:rsid w:val="005E4897"/>
    <w:rsid w:val="005E48F0"/>
    <w:rsid w:val="005E498E"/>
    <w:rsid w:val="005E49B4"/>
    <w:rsid w:val="005E4A0E"/>
    <w:rsid w:val="005E4B5B"/>
    <w:rsid w:val="005E4B67"/>
    <w:rsid w:val="005E4BE8"/>
    <w:rsid w:val="005E4D56"/>
    <w:rsid w:val="005E4DF6"/>
    <w:rsid w:val="005E4E35"/>
    <w:rsid w:val="005E4ECE"/>
    <w:rsid w:val="005E5039"/>
    <w:rsid w:val="005E50FC"/>
    <w:rsid w:val="005E5418"/>
    <w:rsid w:val="005E55C9"/>
    <w:rsid w:val="005E55EA"/>
    <w:rsid w:val="005E5819"/>
    <w:rsid w:val="005E59E4"/>
    <w:rsid w:val="005E5CA6"/>
    <w:rsid w:val="005E5D2F"/>
    <w:rsid w:val="005E6208"/>
    <w:rsid w:val="005E6328"/>
    <w:rsid w:val="005E63D4"/>
    <w:rsid w:val="005E66F4"/>
    <w:rsid w:val="005E67EC"/>
    <w:rsid w:val="005E6959"/>
    <w:rsid w:val="005E6B68"/>
    <w:rsid w:val="005E6C04"/>
    <w:rsid w:val="005E6D92"/>
    <w:rsid w:val="005E6EF4"/>
    <w:rsid w:val="005E76F0"/>
    <w:rsid w:val="005E77C9"/>
    <w:rsid w:val="005E7992"/>
    <w:rsid w:val="005E7A35"/>
    <w:rsid w:val="005E7D2E"/>
    <w:rsid w:val="005E7DB8"/>
    <w:rsid w:val="005F01FC"/>
    <w:rsid w:val="005F04E8"/>
    <w:rsid w:val="005F0525"/>
    <w:rsid w:val="005F0668"/>
    <w:rsid w:val="005F066C"/>
    <w:rsid w:val="005F06D7"/>
    <w:rsid w:val="005F0AB7"/>
    <w:rsid w:val="005F0CB0"/>
    <w:rsid w:val="005F0D31"/>
    <w:rsid w:val="005F0E5F"/>
    <w:rsid w:val="005F104D"/>
    <w:rsid w:val="005F1228"/>
    <w:rsid w:val="005F12E2"/>
    <w:rsid w:val="005F1782"/>
    <w:rsid w:val="005F1860"/>
    <w:rsid w:val="005F193A"/>
    <w:rsid w:val="005F1B38"/>
    <w:rsid w:val="005F1C5B"/>
    <w:rsid w:val="005F1D53"/>
    <w:rsid w:val="005F21AE"/>
    <w:rsid w:val="005F256E"/>
    <w:rsid w:val="005F25C2"/>
    <w:rsid w:val="005F26F0"/>
    <w:rsid w:val="005F2802"/>
    <w:rsid w:val="005F2D59"/>
    <w:rsid w:val="005F2D71"/>
    <w:rsid w:val="005F2DC4"/>
    <w:rsid w:val="005F2F82"/>
    <w:rsid w:val="005F35F6"/>
    <w:rsid w:val="005F3600"/>
    <w:rsid w:val="005F37B7"/>
    <w:rsid w:val="005F37F5"/>
    <w:rsid w:val="005F3F28"/>
    <w:rsid w:val="005F3FCC"/>
    <w:rsid w:val="005F4351"/>
    <w:rsid w:val="005F4612"/>
    <w:rsid w:val="005F467E"/>
    <w:rsid w:val="005F47B3"/>
    <w:rsid w:val="005F4A28"/>
    <w:rsid w:val="005F4B60"/>
    <w:rsid w:val="005F4C26"/>
    <w:rsid w:val="005F4DF4"/>
    <w:rsid w:val="005F5015"/>
    <w:rsid w:val="005F50D7"/>
    <w:rsid w:val="005F5229"/>
    <w:rsid w:val="005F524E"/>
    <w:rsid w:val="005F53EC"/>
    <w:rsid w:val="005F5545"/>
    <w:rsid w:val="005F57FA"/>
    <w:rsid w:val="005F5AB0"/>
    <w:rsid w:val="005F5B4A"/>
    <w:rsid w:val="005F5B92"/>
    <w:rsid w:val="005F5D75"/>
    <w:rsid w:val="005F5F66"/>
    <w:rsid w:val="005F600E"/>
    <w:rsid w:val="005F6024"/>
    <w:rsid w:val="005F6242"/>
    <w:rsid w:val="005F650A"/>
    <w:rsid w:val="005F658D"/>
    <w:rsid w:val="005F65D0"/>
    <w:rsid w:val="005F65D1"/>
    <w:rsid w:val="005F65E3"/>
    <w:rsid w:val="005F665D"/>
    <w:rsid w:val="005F680B"/>
    <w:rsid w:val="005F68B8"/>
    <w:rsid w:val="005F691F"/>
    <w:rsid w:val="005F69A4"/>
    <w:rsid w:val="005F6DC3"/>
    <w:rsid w:val="005F6E2D"/>
    <w:rsid w:val="005F6F60"/>
    <w:rsid w:val="005F7092"/>
    <w:rsid w:val="005F70C2"/>
    <w:rsid w:val="005F7120"/>
    <w:rsid w:val="005F77B4"/>
    <w:rsid w:val="005F7973"/>
    <w:rsid w:val="005F7999"/>
    <w:rsid w:val="005F7A4E"/>
    <w:rsid w:val="005F7AB5"/>
    <w:rsid w:val="005F7D98"/>
    <w:rsid w:val="005F7F68"/>
    <w:rsid w:val="00600050"/>
    <w:rsid w:val="00600151"/>
    <w:rsid w:val="00600271"/>
    <w:rsid w:val="0060031B"/>
    <w:rsid w:val="0060093D"/>
    <w:rsid w:val="00600B3F"/>
    <w:rsid w:val="00600C32"/>
    <w:rsid w:val="00600C52"/>
    <w:rsid w:val="00600C67"/>
    <w:rsid w:val="00600F0D"/>
    <w:rsid w:val="006010DE"/>
    <w:rsid w:val="00601289"/>
    <w:rsid w:val="00601370"/>
    <w:rsid w:val="0060145D"/>
    <w:rsid w:val="006016CA"/>
    <w:rsid w:val="00601728"/>
    <w:rsid w:val="006018FF"/>
    <w:rsid w:val="00601B78"/>
    <w:rsid w:val="00601BD8"/>
    <w:rsid w:val="00601C89"/>
    <w:rsid w:val="00601D75"/>
    <w:rsid w:val="00601E2A"/>
    <w:rsid w:val="00602075"/>
    <w:rsid w:val="00602091"/>
    <w:rsid w:val="00602440"/>
    <w:rsid w:val="00602464"/>
    <w:rsid w:val="00602AEB"/>
    <w:rsid w:val="00602E88"/>
    <w:rsid w:val="00602EEA"/>
    <w:rsid w:val="00603325"/>
    <w:rsid w:val="00603425"/>
    <w:rsid w:val="006034B4"/>
    <w:rsid w:val="006034BB"/>
    <w:rsid w:val="0060365E"/>
    <w:rsid w:val="006036F5"/>
    <w:rsid w:val="00603726"/>
    <w:rsid w:val="0060382E"/>
    <w:rsid w:val="006038B8"/>
    <w:rsid w:val="00603BFA"/>
    <w:rsid w:val="00603DE1"/>
    <w:rsid w:val="00603F98"/>
    <w:rsid w:val="006040D0"/>
    <w:rsid w:val="0060464D"/>
    <w:rsid w:val="0060479B"/>
    <w:rsid w:val="00604B02"/>
    <w:rsid w:val="00604B39"/>
    <w:rsid w:val="00604DCA"/>
    <w:rsid w:val="00604E15"/>
    <w:rsid w:val="00604EC1"/>
    <w:rsid w:val="00604F18"/>
    <w:rsid w:val="00605082"/>
    <w:rsid w:val="0060512D"/>
    <w:rsid w:val="00605145"/>
    <w:rsid w:val="006052F9"/>
    <w:rsid w:val="0060546F"/>
    <w:rsid w:val="00605515"/>
    <w:rsid w:val="00605806"/>
    <w:rsid w:val="006059CA"/>
    <w:rsid w:val="00605C6D"/>
    <w:rsid w:val="00605E1C"/>
    <w:rsid w:val="006060B4"/>
    <w:rsid w:val="0060623C"/>
    <w:rsid w:val="00606286"/>
    <w:rsid w:val="0060648E"/>
    <w:rsid w:val="0060669D"/>
    <w:rsid w:val="0060670C"/>
    <w:rsid w:val="0060682E"/>
    <w:rsid w:val="0060693D"/>
    <w:rsid w:val="00606D7D"/>
    <w:rsid w:val="00606E6B"/>
    <w:rsid w:val="00606ECF"/>
    <w:rsid w:val="00606FCB"/>
    <w:rsid w:val="006071CA"/>
    <w:rsid w:val="006072D1"/>
    <w:rsid w:val="006073AE"/>
    <w:rsid w:val="006074DC"/>
    <w:rsid w:val="00607558"/>
    <w:rsid w:val="00607680"/>
    <w:rsid w:val="006076F4"/>
    <w:rsid w:val="00607716"/>
    <w:rsid w:val="006077B4"/>
    <w:rsid w:val="006079B2"/>
    <w:rsid w:val="00607D73"/>
    <w:rsid w:val="00607DD2"/>
    <w:rsid w:val="0061000F"/>
    <w:rsid w:val="0061045E"/>
    <w:rsid w:val="0061061C"/>
    <w:rsid w:val="006106DF"/>
    <w:rsid w:val="00610767"/>
    <w:rsid w:val="0061099E"/>
    <w:rsid w:val="00610DB7"/>
    <w:rsid w:val="00610FE6"/>
    <w:rsid w:val="00611478"/>
    <w:rsid w:val="0061155A"/>
    <w:rsid w:val="00611A48"/>
    <w:rsid w:val="00611DA8"/>
    <w:rsid w:val="006122A3"/>
    <w:rsid w:val="006122A7"/>
    <w:rsid w:val="00612349"/>
    <w:rsid w:val="0061243C"/>
    <w:rsid w:val="00612985"/>
    <w:rsid w:val="006129BB"/>
    <w:rsid w:val="006129F7"/>
    <w:rsid w:val="00612A18"/>
    <w:rsid w:val="00612AB1"/>
    <w:rsid w:val="00612E15"/>
    <w:rsid w:val="006133DA"/>
    <w:rsid w:val="00613446"/>
    <w:rsid w:val="006134D9"/>
    <w:rsid w:val="0061358F"/>
    <w:rsid w:val="0061362F"/>
    <w:rsid w:val="00613706"/>
    <w:rsid w:val="006137FC"/>
    <w:rsid w:val="006139DA"/>
    <w:rsid w:val="00613EBC"/>
    <w:rsid w:val="00613EE7"/>
    <w:rsid w:val="006141B3"/>
    <w:rsid w:val="00614304"/>
    <w:rsid w:val="006144AA"/>
    <w:rsid w:val="006144F9"/>
    <w:rsid w:val="0061455D"/>
    <w:rsid w:val="00614605"/>
    <w:rsid w:val="00614709"/>
    <w:rsid w:val="00614A71"/>
    <w:rsid w:val="00614BA6"/>
    <w:rsid w:val="00614BE3"/>
    <w:rsid w:val="00614CE2"/>
    <w:rsid w:val="00614E05"/>
    <w:rsid w:val="00614F61"/>
    <w:rsid w:val="006156B0"/>
    <w:rsid w:val="00615975"/>
    <w:rsid w:val="00615AA1"/>
    <w:rsid w:val="00615BDB"/>
    <w:rsid w:val="00615C44"/>
    <w:rsid w:val="00615C84"/>
    <w:rsid w:val="00615D17"/>
    <w:rsid w:val="006161DB"/>
    <w:rsid w:val="0061626D"/>
    <w:rsid w:val="00616290"/>
    <w:rsid w:val="006162E9"/>
    <w:rsid w:val="00616AA4"/>
    <w:rsid w:val="00616B26"/>
    <w:rsid w:val="00616CFE"/>
    <w:rsid w:val="00616EE8"/>
    <w:rsid w:val="00616F30"/>
    <w:rsid w:val="00617165"/>
    <w:rsid w:val="0061726F"/>
    <w:rsid w:val="00617282"/>
    <w:rsid w:val="006176D4"/>
    <w:rsid w:val="00617768"/>
    <w:rsid w:val="006177AD"/>
    <w:rsid w:val="006178D3"/>
    <w:rsid w:val="006178F9"/>
    <w:rsid w:val="00617AC0"/>
    <w:rsid w:val="00617DA9"/>
    <w:rsid w:val="00617E04"/>
    <w:rsid w:val="00617E7D"/>
    <w:rsid w:val="00617F09"/>
    <w:rsid w:val="00617F88"/>
    <w:rsid w:val="00617FDD"/>
    <w:rsid w:val="00620029"/>
    <w:rsid w:val="0062006B"/>
    <w:rsid w:val="00620144"/>
    <w:rsid w:val="00620516"/>
    <w:rsid w:val="0062071A"/>
    <w:rsid w:val="00620783"/>
    <w:rsid w:val="00620AD4"/>
    <w:rsid w:val="00620AF7"/>
    <w:rsid w:val="00620C20"/>
    <w:rsid w:val="0062113B"/>
    <w:rsid w:val="00621196"/>
    <w:rsid w:val="00621454"/>
    <w:rsid w:val="006215FF"/>
    <w:rsid w:val="0062164B"/>
    <w:rsid w:val="0062172B"/>
    <w:rsid w:val="00621A4D"/>
    <w:rsid w:val="00621B40"/>
    <w:rsid w:val="00621BB1"/>
    <w:rsid w:val="00621D15"/>
    <w:rsid w:val="00622197"/>
    <w:rsid w:val="00622585"/>
    <w:rsid w:val="0062273B"/>
    <w:rsid w:val="006228AB"/>
    <w:rsid w:val="006229AB"/>
    <w:rsid w:val="00622D53"/>
    <w:rsid w:val="00622E1D"/>
    <w:rsid w:val="00622E9E"/>
    <w:rsid w:val="00622F28"/>
    <w:rsid w:val="00623156"/>
    <w:rsid w:val="006231D2"/>
    <w:rsid w:val="00623282"/>
    <w:rsid w:val="00623450"/>
    <w:rsid w:val="00623636"/>
    <w:rsid w:val="0062365C"/>
    <w:rsid w:val="00623B6B"/>
    <w:rsid w:val="00623DBD"/>
    <w:rsid w:val="00623E3D"/>
    <w:rsid w:val="00624043"/>
    <w:rsid w:val="00624117"/>
    <w:rsid w:val="0062469D"/>
    <w:rsid w:val="006247C5"/>
    <w:rsid w:val="006248D9"/>
    <w:rsid w:val="00624C3C"/>
    <w:rsid w:val="00624D17"/>
    <w:rsid w:val="00624DE5"/>
    <w:rsid w:val="00625340"/>
    <w:rsid w:val="00625AAC"/>
    <w:rsid w:val="00625B40"/>
    <w:rsid w:val="00625BBF"/>
    <w:rsid w:val="00625C8D"/>
    <w:rsid w:val="00625FD7"/>
    <w:rsid w:val="0062613E"/>
    <w:rsid w:val="00626410"/>
    <w:rsid w:val="0062645B"/>
    <w:rsid w:val="006266F7"/>
    <w:rsid w:val="00626937"/>
    <w:rsid w:val="00626ACF"/>
    <w:rsid w:val="00626E6A"/>
    <w:rsid w:val="00626FD6"/>
    <w:rsid w:val="0062733D"/>
    <w:rsid w:val="00627411"/>
    <w:rsid w:val="00627664"/>
    <w:rsid w:val="006278EA"/>
    <w:rsid w:val="00627A04"/>
    <w:rsid w:val="00627B15"/>
    <w:rsid w:val="00627C2C"/>
    <w:rsid w:val="00627CAA"/>
    <w:rsid w:val="00627DA6"/>
    <w:rsid w:val="00627DE4"/>
    <w:rsid w:val="00627F3C"/>
    <w:rsid w:val="006300E8"/>
    <w:rsid w:val="006303D1"/>
    <w:rsid w:val="0063059B"/>
    <w:rsid w:val="00630823"/>
    <w:rsid w:val="00630ACF"/>
    <w:rsid w:val="00630BDA"/>
    <w:rsid w:val="006312D5"/>
    <w:rsid w:val="0063159B"/>
    <w:rsid w:val="00631693"/>
    <w:rsid w:val="00631BFD"/>
    <w:rsid w:val="00631E0A"/>
    <w:rsid w:val="00631EDB"/>
    <w:rsid w:val="00631F0B"/>
    <w:rsid w:val="00631F75"/>
    <w:rsid w:val="0063220E"/>
    <w:rsid w:val="006323A5"/>
    <w:rsid w:val="00632597"/>
    <w:rsid w:val="006326B3"/>
    <w:rsid w:val="00632893"/>
    <w:rsid w:val="00632A33"/>
    <w:rsid w:val="00632BA0"/>
    <w:rsid w:val="00632BBC"/>
    <w:rsid w:val="00632E63"/>
    <w:rsid w:val="00633010"/>
    <w:rsid w:val="00633170"/>
    <w:rsid w:val="0063321A"/>
    <w:rsid w:val="006333BA"/>
    <w:rsid w:val="00633643"/>
    <w:rsid w:val="0063367D"/>
    <w:rsid w:val="00633770"/>
    <w:rsid w:val="00633888"/>
    <w:rsid w:val="00633BFB"/>
    <w:rsid w:val="00633F47"/>
    <w:rsid w:val="00633FEC"/>
    <w:rsid w:val="00634156"/>
    <w:rsid w:val="006341E5"/>
    <w:rsid w:val="0063455E"/>
    <w:rsid w:val="00634632"/>
    <w:rsid w:val="00634714"/>
    <w:rsid w:val="0063472F"/>
    <w:rsid w:val="00634804"/>
    <w:rsid w:val="0063488B"/>
    <w:rsid w:val="00634924"/>
    <w:rsid w:val="00634B10"/>
    <w:rsid w:val="00634CBA"/>
    <w:rsid w:val="00634DFA"/>
    <w:rsid w:val="00634E67"/>
    <w:rsid w:val="006350B1"/>
    <w:rsid w:val="00635119"/>
    <w:rsid w:val="0063543E"/>
    <w:rsid w:val="006354E7"/>
    <w:rsid w:val="00635539"/>
    <w:rsid w:val="00635591"/>
    <w:rsid w:val="0063584A"/>
    <w:rsid w:val="00635B41"/>
    <w:rsid w:val="00635C75"/>
    <w:rsid w:val="00635D8C"/>
    <w:rsid w:val="00635D98"/>
    <w:rsid w:val="00635F68"/>
    <w:rsid w:val="00635F6B"/>
    <w:rsid w:val="0063617C"/>
    <w:rsid w:val="0063625D"/>
    <w:rsid w:val="006362FB"/>
    <w:rsid w:val="0063639F"/>
    <w:rsid w:val="00636439"/>
    <w:rsid w:val="0063655B"/>
    <w:rsid w:val="0063692F"/>
    <w:rsid w:val="00636C91"/>
    <w:rsid w:val="00636D11"/>
    <w:rsid w:val="006373D5"/>
    <w:rsid w:val="0063762F"/>
    <w:rsid w:val="006376DF"/>
    <w:rsid w:val="00637A6B"/>
    <w:rsid w:val="00637A94"/>
    <w:rsid w:val="0064005D"/>
    <w:rsid w:val="006401BA"/>
    <w:rsid w:val="0064023A"/>
    <w:rsid w:val="0064047D"/>
    <w:rsid w:val="006407C4"/>
    <w:rsid w:val="00640906"/>
    <w:rsid w:val="00640A1B"/>
    <w:rsid w:val="00640AB7"/>
    <w:rsid w:val="00640DE9"/>
    <w:rsid w:val="00640E97"/>
    <w:rsid w:val="00640F37"/>
    <w:rsid w:val="006410B9"/>
    <w:rsid w:val="00641260"/>
    <w:rsid w:val="00641456"/>
    <w:rsid w:val="006416EC"/>
    <w:rsid w:val="00641762"/>
    <w:rsid w:val="006417AF"/>
    <w:rsid w:val="0064182F"/>
    <w:rsid w:val="006418FF"/>
    <w:rsid w:val="00641F87"/>
    <w:rsid w:val="006425AD"/>
    <w:rsid w:val="0064266C"/>
    <w:rsid w:val="00642775"/>
    <w:rsid w:val="006428E5"/>
    <w:rsid w:val="006429D2"/>
    <w:rsid w:val="00642D95"/>
    <w:rsid w:val="00642E00"/>
    <w:rsid w:val="00642F5B"/>
    <w:rsid w:val="00643041"/>
    <w:rsid w:val="00643048"/>
    <w:rsid w:val="0064304F"/>
    <w:rsid w:val="006431BC"/>
    <w:rsid w:val="00643226"/>
    <w:rsid w:val="0064327B"/>
    <w:rsid w:val="0064352B"/>
    <w:rsid w:val="00643A7D"/>
    <w:rsid w:val="00643D12"/>
    <w:rsid w:val="00643DD2"/>
    <w:rsid w:val="00644112"/>
    <w:rsid w:val="00644304"/>
    <w:rsid w:val="00644476"/>
    <w:rsid w:val="006444E6"/>
    <w:rsid w:val="00644993"/>
    <w:rsid w:val="00644B42"/>
    <w:rsid w:val="00644B7F"/>
    <w:rsid w:val="00644CC9"/>
    <w:rsid w:val="00644D6B"/>
    <w:rsid w:val="00644E60"/>
    <w:rsid w:val="00644FB7"/>
    <w:rsid w:val="0064556B"/>
    <w:rsid w:val="006455E5"/>
    <w:rsid w:val="0064576A"/>
    <w:rsid w:val="00645F61"/>
    <w:rsid w:val="0064620D"/>
    <w:rsid w:val="00646230"/>
    <w:rsid w:val="00646290"/>
    <w:rsid w:val="0064629C"/>
    <w:rsid w:val="006467D6"/>
    <w:rsid w:val="00646BF3"/>
    <w:rsid w:val="00646C43"/>
    <w:rsid w:val="00646FF1"/>
    <w:rsid w:val="0064716C"/>
    <w:rsid w:val="006472DC"/>
    <w:rsid w:val="00647345"/>
    <w:rsid w:val="006475C4"/>
    <w:rsid w:val="00647A0A"/>
    <w:rsid w:val="00647D5A"/>
    <w:rsid w:val="00647D6D"/>
    <w:rsid w:val="0065006B"/>
    <w:rsid w:val="006500BE"/>
    <w:rsid w:val="0065019D"/>
    <w:rsid w:val="006504F3"/>
    <w:rsid w:val="00650590"/>
    <w:rsid w:val="00650925"/>
    <w:rsid w:val="00650B6E"/>
    <w:rsid w:val="00650CD0"/>
    <w:rsid w:val="0065102C"/>
    <w:rsid w:val="00651241"/>
    <w:rsid w:val="0065147C"/>
    <w:rsid w:val="0065174E"/>
    <w:rsid w:val="00651B88"/>
    <w:rsid w:val="00651B90"/>
    <w:rsid w:val="00651E4B"/>
    <w:rsid w:val="00651FD5"/>
    <w:rsid w:val="006522DD"/>
    <w:rsid w:val="0065238E"/>
    <w:rsid w:val="00652722"/>
    <w:rsid w:val="006527E3"/>
    <w:rsid w:val="00652889"/>
    <w:rsid w:val="0065292E"/>
    <w:rsid w:val="0065294C"/>
    <w:rsid w:val="00652AB2"/>
    <w:rsid w:val="00652D3F"/>
    <w:rsid w:val="00652DAE"/>
    <w:rsid w:val="00652FFA"/>
    <w:rsid w:val="00653341"/>
    <w:rsid w:val="00653458"/>
    <w:rsid w:val="0065349D"/>
    <w:rsid w:val="0065361F"/>
    <w:rsid w:val="0065378D"/>
    <w:rsid w:val="006537D5"/>
    <w:rsid w:val="006538A6"/>
    <w:rsid w:val="00653AF1"/>
    <w:rsid w:val="00653FA1"/>
    <w:rsid w:val="00654222"/>
    <w:rsid w:val="0065424D"/>
    <w:rsid w:val="006542E6"/>
    <w:rsid w:val="0065472F"/>
    <w:rsid w:val="00654A2C"/>
    <w:rsid w:val="00654B49"/>
    <w:rsid w:val="00654C63"/>
    <w:rsid w:val="00654CA4"/>
    <w:rsid w:val="00654D81"/>
    <w:rsid w:val="00654E2E"/>
    <w:rsid w:val="00654E41"/>
    <w:rsid w:val="00654EC6"/>
    <w:rsid w:val="00655081"/>
    <w:rsid w:val="00655149"/>
    <w:rsid w:val="00655177"/>
    <w:rsid w:val="006551ED"/>
    <w:rsid w:val="0065521A"/>
    <w:rsid w:val="006552D6"/>
    <w:rsid w:val="0065546E"/>
    <w:rsid w:val="006554C2"/>
    <w:rsid w:val="0065573D"/>
    <w:rsid w:val="006558C1"/>
    <w:rsid w:val="00655ABE"/>
    <w:rsid w:val="00655CA2"/>
    <w:rsid w:val="00655D33"/>
    <w:rsid w:val="006560B0"/>
    <w:rsid w:val="0065615D"/>
    <w:rsid w:val="006564D2"/>
    <w:rsid w:val="006566AA"/>
    <w:rsid w:val="006567FC"/>
    <w:rsid w:val="00656CF6"/>
    <w:rsid w:val="00656E62"/>
    <w:rsid w:val="006570FC"/>
    <w:rsid w:val="0065782F"/>
    <w:rsid w:val="00657897"/>
    <w:rsid w:val="00657E46"/>
    <w:rsid w:val="00657E9D"/>
    <w:rsid w:val="00657EB6"/>
    <w:rsid w:val="00657F94"/>
    <w:rsid w:val="00657FB1"/>
    <w:rsid w:val="00660110"/>
    <w:rsid w:val="006602A6"/>
    <w:rsid w:val="006603D3"/>
    <w:rsid w:val="0066042C"/>
    <w:rsid w:val="00660535"/>
    <w:rsid w:val="0066057C"/>
    <w:rsid w:val="0066093D"/>
    <w:rsid w:val="00660BA5"/>
    <w:rsid w:val="00660D3F"/>
    <w:rsid w:val="00660EF2"/>
    <w:rsid w:val="00660F33"/>
    <w:rsid w:val="00661211"/>
    <w:rsid w:val="006612DA"/>
    <w:rsid w:val="00661402"/>
    <w:rsid w:val="0066169F"/>
    <w:rsid w:val="0066184A"/>
    <w:rsid w:val="00661A87"/>
    <w:rsid w:val="00661B1F"/>
    <w:rsid w:val="00661E24"/>
    <w:rsid w:val="006620D3"/>
    <w:rsid w:val="0066213E"/>
    <w:rsid w:val="0066228A"/>
    <w:rsid w:val="006623C4"/>
    <w:rsid w:val="00662693"/>
    <w:rsid w:val="00662ABB"/>
    <w:rsid w:val="00662AE3"/>
    <w:rsid w:val="00662BD5"/>
    <w:rsid w:val="00662C8C"/>
    <w:rsid w:val="00662D0F"/>
    <w:rsid w:val="0066308E"/>
    <w:rsid w:val="006631C8"/>
    <w:rsid w:val="00663342"/>
    <w:rsid w:val="00663348"/>
    <w:rsid w:val="006634AF"/>
    <w:rsid w:val="0066372D"/>
    <w:rsid w:val="006637AC"/>
    <w:rsid w:val="00663887"/>
    <w:rsid w:val="00663C4C"/>
    <w:rsid w:val="00663DC3"/>
    <w:rsid w:val="00663F6E"/>
    <w:rsid w:val="00663F88"/>
    <w:rsid w:val="00664103"/>
    <w:rsid w:val="006641AD"/>
    <w:rsid w:val="006641F7"/>
    <w:rsid w:val="0066421F"/>
    <w:rsid w:val="00664279"/>
    <w:rsid w:val="006642A4"/>
    <w:rsid w:val="006648B2"/>
    <w:rsid w:val="006648BF"/>
    <w:rsid w:val="00664AF1"/>
    <w:rsid w:val="00664BAC"/>
    <w:rsid w:val="00664BE9"/>
    <w:rsid w:val="00664F34"/>
    <w:rsid w:val="00665692"/>
    <w:rsid w:val="00665B6F"/>
    <w:rsid w:val="00665D05"/>
    <w:rsid w:val="00665E1D"/>
    <w:rsid w:val="00666035"/>
    <w:rsid w:val="00666717"/>
    <w:rsid w:val="00666977"/>
    <w:rsid w:val="006669E5"/>
    <w:rsid w:val="00666B1D"/>
    <w:rsid w:val="00666B3B"/>
    <w:rsid w:val="00666E02"/>
    <w:rsid w:val="00667080"/>
    <w:rsid w:val="0066740F"/>
    <w:rsid w:val="006674C2"/>
    <w:rsid w:val="006678D5"/>
    <w:rsid w:val="00667B05"/>
    <w:rsid w:val="00667DE2"/>
    <w:rsid w:val="0067011E"/>
    <w:rsid w:val="00670269"/>
    <w:rsid w:val="0067037F"/>
    <w:rsid w:val="0067038C"/>
    <w:rsid w:val="006703D6"/>
    <w:rsid w:val="00670666"/>
    <w:rsid w:val="0067084C"/>
    <w:rsid w:val="00670889"/>
    <w:rsid w:val="0067089F"/>
    <w:rsid w:val="00670DD2"/>
    <w:rsid w:val="00670FD7"/>
    <w:rsid w:val="0067130A"/>
    <w:rsid w:val="006715CE"/>
    <w:rsid w:val="0067163A"/>
    <w:rsid w:val="00671640"/>
    <w:rsid w:val="00671764"/>
    <w:rsid w:val="0067198C"/>
    <w:rsid w:val="006719F0"/>
    <w:rsid w:val="00671A5F"/>
    <w:rsid w:val="00671BD7"/>
    <w:rsid w:val="00671CA8"/>
    <w:rsid w:val="00671D3F"/>
    <w:rsid w:val="00672392"/>
    <w:rsid w:val="00672676"/>
    <w:rsid w:val="006727F1"/>
    <w:rsid w:val="006728CB"/>
    <w:rsid w:val="00672A24"/>
    <w:rsid w:val="00672B3C"/>
    <w:rsid w:val="00672EBB"/>
    <w:rsid w:val="00673757"/>
    <w:rsid w:val="0067384F"/>
    <w:rsid w:val="00673A20"/>
    <w:rsid w:val="00673B06"/>
    <w:rsid w:val="00673CF2"/>
    <w:rsid w:val="00673F11"/>
    <w:rsid w:val="00673F62"/>
    <w:rsid w:val="00673FB7"/>
    <w:rsid w:val="006742B5"/>
    <w:rsid w:val="00674689"/>
    <w:rsid w:val="006747A3"/>
    <w:rsid w:val="006748A8"/>
    <w:rsid w:val="006748CA"/>
    <w:rsid w:val="00674B19"/>
    <w:rsid w:val="00674C0B"/>
    <w:rsid w:val="00674D59"/>
    <w:rsid w:val="00674E2B"/>
    <w:rsid w:val="00674EF9"/>
    <w:rsid w:val="006751F3"/>
    <w:rsid w:val="00675364"/>
    <w:rsid w:val="006758D3"/>
    <w:rsid w:val="006759C4"/>
    <w:rsid w:val="00675A1F"/>
    <w:rsid w:val="00675B6C"/>
    <w:rsid w:val="00675C0B"/>
    <w:rsid w:val="00675C23"/>
    <w:rsid w:val="00675C36"/>
    <w:rsid w:val="00675D41"/>
    <w:rsid w:val="00675EC1"/>
    <w:rsid w:val="00675FF9"/>
    <w:rsid w:val="006762B9"/>
    <w:rsid w:val="00676310"/>
    <w:rsid w:val="0067643D"/>
    <w:rsid w:val="006765B1"/>
    <w:rsid w:val="0067668A"/>
    <w:rsid w:val="00676729"/>
    <w:rsid w:val="006767A6"/>
    <w:rsid w:val="0067689D"/>
    <w:rsid w:val="00676D04"/>
    <w:rsid w:val="00676D99"/>
    <w:rsid w:val="00676E5D"/>
    <w:rsid w:val="00676E6C"/>
    <w:rsid w:val="006772D2"/>
    <w:rsid w:val="0067749F"/>
    <w:rsid w:val="006775C1"/>
    <w:rsid w:val="0067765E"/>
    <w:rsid w:val="006776E2"/>
    <w:rsid w:val="00677724"/>
    <w:rsid w:val="00677A9B"/>
    <w:rsid w:val="00677D80"/>
    <w:rsid w:val="00677DA8"/>
    <w:rsid w:val="00677DCE"/>
    <w:rsid w:val="00677F57"/>
    <w:rsid w:val="00677FCA"/>
    <w:rsid w:val="006800AC"/>
    <w:rsid w:val="0068034B"/>
    <w:rsid w:val="00680628"/>
    <w:rsid w:val="006807C4"/>
    <w:rsid w:val="006807FD"/>
    <w:rsid w:val="00680873"/>
    <w:rsid w:val="006809D8"/>
    <w:rsid w:val="006809FD"/>
    <w:rsid w:val="00680C3E"/>
    <w:rsid w:val="00680F46"/>
    <w:rsid w:val="00680FCB"/>
    <w:rsid w:val="00680FE4"/>
    <w:rsid w:val="00680FF4"/>
    <w:rsid w:val="00681163"/>
    <w:rsid w:val="0068118D"/>
    <w:rsid w:val="0068131C"/>
    <w:rsid w:val="00681705"/>
    <w:rsid w:val="006817CA"/>
    <w:rsid w:val="0068195C"/>
    <w:rsid w:val="006819BC"/>
    <w:rsid w:val="00681ADB"/>
    <w:rsid w:val="00682132"/>
    <w:rsid w:val="00682188"/>
    <w:rsid w:val="0068220F"/>
    <w:rsid w:val="00682263"/>
    <w:rsid w:val="0068241B"/>
    <w:rsid w:val="00682430"/>
    <w:rsid w:val="00682434"/>
    <w:rsid w:val="00682482"/>
    <w:rsid w:val="006825DD"/>
    <w:rsid w:val="00682740"/>
    <w:rsid w:val="0068295D"/>
    <w:rsid w:val="00682C46"/>
    <w:rsid w:val="00682DC7"/>
    <w:rsid w:val="00682FAB"/>
    <w:rsid w:val="006830AE"/>
    <w:rsid w:val="00683618"/>
    <w:rsid w:val="006836ED"/>
    <w:rsid w:val="00683B94"/>
    <w:rsid w:val="00683E39"/>
    <w:rsid w:val="00683EE1"/>
    <w:rsid w:val="00683F37"/>
    <w:rsid w:val="006841D0"/>
    <w:rsid w:val="00684242"/>
    <w:rsid w:val="0068428E"/>
    <w:rsid w:val="006843F0"/>
    <w:rsid w:val="00684556"/>
    <w:rsid w:val="006845A7"/>
    <w:rsid w:val="00684701"/>
    <w:rsid w:val="00684782"/>
    <w:rsid w:val="0068483F"/>
    <w:rsid w:val="00684B90"/>
    <w:rsid w:val="00684D7E"/>
    <w:rsid w:val="00684ECB"/>
    <w:rsid w:val="00685164"/>
    <w:rsid w:val="00685192"/>
    <w:rsid w:val="006854B6"/>
    <w:rsid w:val="0068553A"/>
    <w:rsid w:val="00685837"/>
    <w:rsid w:val="006858B5"/>
    <w:rsid w:val="00685B40"/>
    <w:rsid w:val="00685B4C"/>
    <w:rsid w:val="00685D2C"/>
    <w:rsid w:val="00685D70"/>
    <w:rsid w:val="00685DE5"/>
    <w:rsid w:val="0068603C"/>
    <w:rsid w:val="00686421"/>
    <w:rsid w:val="006865A5"/>
    <w:rsid w:val="0068665D"/>
    <w:rsid w:val="0068668A"/>
    <w:rsid w:val="00686829"/>
    <w:rsid w:val="0068699A"/>
    <w:rsid w:val="00686BE2"/>
    <w:rsid w:val="00686C15"/>
    <w:rsid w:val="00686C60"/>
    <w:rsid w:val="00686DEC"/>
    <w:rsid w:val="00686EA2"/>
    <w:rsid w:val="00686EED"/>
    <w:rsid w:val="0068708C"/>
    <w:rsid w:val="0068725B"/>
    <w:rsid w:val="00687288"/>
    <w:rsid w:val="00687552"/>
    <w:rsid w:val="00687568"/>
    <w:rsid w:val="006875D1"/>
    <w:rsid w:val="0068764E"/>
    <w:rsid w:val="006876E9"/>
    <w:rsid w:val="00687B7B"/>
    <w:rsid w:val="00687CCF"/>
    <w:rsid w:val="00687F02"/>
    <w:rsid w:val="00690265"/>
    <w:rsid w:val="006905F1"/>
    <w:rsid w:val="0069098B"/>
    <w:rsid w:val="00690B7B"/>
    <w:rsid w:val="00690C6F"/>
    <w:rsid w:val="00690CCA"/>
    <w:rsid w:val="00690DAA"/>
    <w:rsid w:val="00690DAC"/>
    <w:rsid w:val="006910FF"/>
    <w:rsid w:val="00691199"/>
    <w:rsid w:val="00691490"/>
    <w:rsid w:val="006914D4"/>
    <w:rsid w:val="0069159A"/>
    <w:rsid w:val="006917A7"/>
    <w:rsid w:val="0069194F"/>
    <w:rsid w:val="00691AE2"/>
    <w:rsid w:val="00691E47"/>
    <w:rsid w:val="00691E85"/>
    <w:rsid w:val="00692990"/>
    <w:rsid w:val="006929FB"/>
    <w:rsid w:val="00692AE0"/>
    <w:rsid w:val="00692BC6"/>
    <w:rsid w:val="00692E84"/>
    <w:rsid w:val="00693033"/>
    <w:rsid w:val="00693080"/>
    <w:rsid w:val="006930C4"/>
    <w:rsid w:val="0069310D"/>
    <w:rsid w:val="006931EA"/>
    <w:rsid w:val="0069322D"/>
    <w:rsid w:val="0069341B"/>
    <w:rsid w:val="00693746"/>
    <w:rsid w:val="006937EE"/>
    <w:rsid w:val="00693803"/>
    <w:rsid w:val="00693949"/>
    <w:rsid w:val="00693AE4"/>
    <w:rsid w:val="00693C1F"/>
    <w:rsid w:val="00693CD1"/>
    <w:rsid w:val="00693D79"/>
    <w:rsid w:val="006940DF"/>
    <w:rsid w:val="0069450B"/>
    <w:rsid w:val="00694545"/>
    <w:rsid w:val="00694717"/>
    <w:rsid w:val="00694D9F"/>
    <w:rsid w:val="00694FE7"/>
    <w:rsid w:val="0069509A"/>
    <w:rsid w:val="00695483"/>
    <w:rsid w:val="0069564E"/>
    <w:rsid w:val="00695A04"/>
    <w:rsid w:val="00695D27"/>
    <w:rsid w:val="00695F73"/>
    <w:rsid w:val="00695F93"/>
    <w:rsid w:val="00696023"/>
    <w:rsid w:val="00696184"/>
    <w:rsid w:val="00696474"/>
    <w:rsid w:val="006966D3"/>
    <w:rsid w:val="00696937"/>
    <w:rsid w:val="00696AD2"/>
    <w:rsid w:val="00696B08"/>
    <w:rsid w:val="00696C25"/>
    <w:rsid w:val="00696C6E"/>
    <w:rsid w:val="00696CFA"/>
    <w:rsid w:val="00697516"/>
    <w:rsid w:val="006976C0"/>
    <w:rsid w:val="00697922"/>
    <w:rsid w:val="00697E50"/>
    <w:rsid w:val="006A0078"/>
    <w:rsid w:val="006A007E"/>
    <w:rsid w:val="006A0159"/>
    <w:rsid w:val="006A031E"/>
    <w:rsid w:val="006A05D0"/>
    <w:rsid w:val="006A0DA0"/>
    <w:rsid w:val="006A0E33"/>
    <w:rsid w:val="006A11CF"/>
    <w:rsid w:val="006A11E5"/>
    <w:rsid w:val="006A12D5"/>
    <w:rsid w:val="006A1586"/>
    <w:rsid w:val="006A159B"/>
    <w:rsid w:val="006A18A5"/>
    <w:rsid w:val="006A1940"/>
    <w:rsid w:val="006A1A62"/>
    <w:rsid w:val="006A1B75"/>
    <w:rsid w:val="006A1B76"/>
    <w:rsid w:val="006A1C9C"/>
    <w:rsid w:val="006A1EDC"/>
    <w:rsid w:val="006A1FE9"/>
    <w:rsid w:val="006A2050"/>
    <w:rsid w:val="006A2257"/>
    <w:rsid w:val="006A2288"/>
    <w:rsid w:val="006A2473"/>
    <w:rsid w:val="006A25CF"/>
    <w:rsid w:val="006A2790"/>
    <w:rsid w:val="006A2937"/>
    <w:rsid w:val="006A2DEC"/>
    <w:rsid w:val="006A2E3F"/>
    <w:rsid w:val="006A3024"/>
    <w:rsid w:val="006A32D5"/>
    <w:rsid w:val="006A33F5"/>
    <w:rsid w:val="006A3B0E"/>
    <w:rsid w:val="006A3B9F"/>
    <w:rsid w:val="006A3C0F"/>
    <w:rsid w:val="006A3D2A"/>
    <w:rsid w:val="006A4160"/>
    <w:rsid w:val="006A42B6"/>
    <w:rsid w:val="006A457A"/>
    <w:rsid w:val="006A461D"/>
    <w:rsid w:val="006A4665"/>
    <w:rsid w:val="006A481E"/>
    <w:rsid w:val="006A4871"/>
    <w:rsid w:val="006A489B"/>
    <w:rsid w:val="006A4F84"/>
    <w:rsid w:val="006A5013"/>
    <w:rsid w:val="006A5949"/>
    <w:rsid w:val="006A59B1"/>
    <w:rsid w:val="006A5DF3"/>
    <w:rsid w:val="006A606B"/>
    <w:rsid w:val="006A634F"/>
    <w:rsid w:val="006A6405"/>
    <w:rsid w:val="006A6734"/>
    <w:rsid w:val="006A6772"/>
    <w:rsid w:val="006A67FD"/>
    <w:rsid w:val="006A6863"/>
    <w:rsid w:val="006A6C3B"/>
    <w:rsid w:val="006A6D19"/>
    <w:rsid w:val="006A6D84"/>
    <w:rsid w:val="006A6E60"/>
    <w:rsid w:val="006A6ED0"/>
    <w:rsid w:val="006A70CB"/>
    <w:rsid w:val="006A71BB"/>
    <w:rsid w:val="006A7217"/>
    <w:rsid w:val="006A7220"/>
    <w:rsid w:val="006A72FF"/>
    <w:rsid w:val="006A7533"/>
    <w:rsid w:val="006A7615"/>
    <w:rsid w:val="006A76B5"/>
    <w:rsid w:val="006A7AF1"/>
    <w:rsid w:val="006A7C67"/>
    <w:rsid w:val="006A7E44"/>
    <w:rsid w:val="006B0059"/>
    <w:rsid w:val="006B033D"/>
    <w:rsid w:val="006B04B5"/>
    <w:rsid w:val="006B0557"/>
    <w:rsid w:val="006B0A69"/>
    <w:rsid w:val="006B0D59"/>
    <w:rsid w:val="006B0E23"/>
    <w:rsid w:val="006B1384"/>
    <w:rsid w:val="006B14A5"/>
    <w:rsid w:val="006B15E9"/>
    <w:rsid w:val="006B166D"/>
    <w:rsid w:val="006B168D"/>
    <w:rsid w:val="006B1747"/>
    <w:rsid w:val="006B1921"/>
    <w:rsid w:val="006B194A"/>
    <w:rsid w:val="006B1975"/>
    <w:rsid w:val="006B19D9"/>
    <w:rsid w:val="006B1C57"/>
    <w:rsid w:val="006B1DA7"/>
    <w:rsid w:val="006B1EBA"/>
    <w:rsid w:val="006B1F77"/>
    <w:rsid w:val="006B1FEC"/>
    <w:rsid w:val="006B24B7"/>
    <w:rsid w:val="006B25F6"/>
    <w:rsid w:val="006B2B0A"/>
    <w:rsid w:val="006B2B5A"/>
    <w:rsid w:val="006B2B65"/>
    <w:rsid w:val="006B2D85"/>
    <w:rsid w:val="006B2EB3"/>
    <w:rsid w:val="006B3009"/>
    <w:rsid w:val="006B33D4"/>
    <w:rsid w:val="006B33EC"/>
    <w:rsid w:val="006B33F7"/>
    <w:rsid w:val="006B345F"/>
    <w:rsid w:val="006B3776"/>
    <w:rsid w:val="006B378D"/>
    <w:rsid w:val="006B39D7"/>
    <w:rsid w:val="006B3CE2"/>
    <w:rsid w:val="006B3F27"/>
    <w:rsid w:val="006B3F4C"/>
    <w:rsid w:val="006B41F9"/>
    <w:rsid w:val="006B42A0"/>
    <w:rsid w:val="006B43F2"/>
    <w:rsid w:val="006B47D4"/>
    <w:rsid w:val="006B47E8"/>
    <w:rsid w:val="006B482D"/>
    <w:rsid w:val="006B4837"/>
    <w:rsid w:val="006B4AD9"/>
    <w:rsid w:val="006B4B05"/>
    <w:rsid w:val="006B4ED8"/>
    <w:rsid w:val="006B4F40"/>
    <w:rsid w:val="006B4F4C"/>
    <w:rsid w:val="006B500C"/>
    <w:rsid w:val="006B50BB"/>
    <w:rsid w:val="006B51CD"/>
    <w:rsid w:val="006B5303"/>
    <w:rsid w:val="006B5404"/>
    <w:rsid w:val="006B5518"/>
    <w:rsid w:val="006B556D"/>
    <w:rsid w:val="006B5592"/>
    <w:rsid w:val="006B55D4"/>
    <w:rsid w:val="006B5604"/>
    <w:rsid w:val="006B588E"/>
    <w:rsid w:val="006B58B3"/>
    <w:rsid w:val="006B5FFE"/>
    <w:rsid w:val="006B6153"/>
    <w:rsid w:val="006B62F4"/>
    <w:rsid w:val="006B63CF"/>
    <w:rsid w:val="006B63D0"/>
    <w:rsid w:val="006B6569"/>
    <w:rsid w:val="006B6AE8"/>
    <w:rsid w:val="006B6B83"/>
    <w:rsid w:val="006B6CD9"/>
    <w:rsid w:val="006B6E01"/>
    <w:rsid w:val="006B70A3"/>
    <w:rsid w:val="006B70AD"/>
    <w:rsid w:val="006B72A8"/>
    <w:rsid w:val="006B72C0"/>
    <w:rsid w:val="006B744F"/>
    <w:rsid w:val="006B758A"/>
    <w:rsid w:val="006B7837"/>
    <w:rsid w:val="006B7EE2"/>
    <w:rsid w:val="006C0507"/>
    <w:rsid w:val="006C07AE"/>
    <w:rsid w:val="006C0816"/>
    <w:rsid w:val="006C09E5"/>
    <w:rsid w:val="006C0B63"/>
    <w:rsid w:val="006C0CAA"/>
    <w:rsid w:val="006C0D2E"/>
    <w:rsid w:val="006C0DC3"/>
    <w:rsid w:val="006C198E"/>
    <w:rsid w:val="006C1A10"/>
    <w:rsid w:val="006C1A4F"/>
    <w:rsid w:val="006C1B64"/>
    <w:rsid w:val="006C1C93"/>
    <w:rsid w:val="006C1CDB"/>
    <w:rsid w:val="006C1E4B"/>
    <w:rsid w:val="006C20EA"/>
    <w:rsid w:val="006C2192"/>
    <w:rsid w:val="006C21F8"/>
    <w:rsid w:val="006C238C"/>
    <w:rsid w:val="006C27AA"/>
    <w:rsid w:val="006C27E7"/>
    <w:rsid w:val="006C2A04"/>
    <w:rsid w:val="006C2CFE"/>
    <w:rsid w:val="006C2FFB"/>
    <w:rsid w:val="006C311D"/>
    <w:rsid w:val="006C34F5"/>
    <w:rsid w:val="006C3571"/>
    <w:rsid w:val="006C35AD"/>
    <w:rsid w:val="006C3610"/>
    <w:rsid w:val="006C3904"/>
    <w:rsid w:val="006C3A78"/>
    <w:rsid w:val="006C3BB4"/>
    <w:rsid w:val="006C3D58"/>
    <w:rsid w:val="006C3E65"/>
    <w:rsid w:val="006C3F25"/>
    <w:rsid w:val="006C41A7"/>
    <w:rsid w:val="006C41D8"/>
    <w:rsid w:val="006C43A7"/>
    <w:rsid w:val="006C4520"/>
    <w:rsid w:val="006C4563"/>
    <w:rsid w:val="006C4744"/>
    <w:rsid w:val="006C49FE"/>
    <w:rsid w:val="006C4C9B"/>
    <w:rsid w:val="006C4FD8"/>
    <w:rsid w:val="006C50A6"/>
    <w:rsid w:val="006C50FD"/>
    <w:rsid w:val="006C51C8"/>
    <w:rsid w:val="006C5249"/>
    <w:rsid w:val="006C547E"/>
    <w:rsid w:val="006C54BF"/>
    <w:rsid w:val="006C5534"/>
    <w:rsid w:val="006C553A"/>
    <w:rsid w:val="006C56B2"/>
    <w:rsid w:val="006C583F"/>
    <w:rsid w:val="006C5EE3"/>
    <w:rsid w:val="006C60CC"/>
    <w:rsid w:val="006C611A"/>
    <w:rsid w:val="006C61A3"/>
    <w:rsid w:val="006C626C"/>
    <w:rsid w:val="006C6274"/>
    <w:rsid w:val="006C63E8"/>
    <w:rsid w:val="006C65F8"/>
    <w:rsid w:val="006C65FF"/>
    <w:rsid w:val="006C6770"/>
    <w:rsid w:val="006C6A2D"/>
    <w:rsid w:val="006C6ABC"/>
    <w:rsid w:val="006C6B67"/>
    <w:rsid w:val="006C6D7F"/>
    <w:rsid w:val="006C7363"/>
    <w:rsid w:val="006C73F3"/>
    <w:rsid w:val="006C74BC"/>
    <w:rsid w:val="006C7605"/>
    <w:rsid w:val="006C7654"/>
    <w:rsid w:val="006C7AE4"/>
    <w:rsid w:val="006C7BC7"/>
    <w:rsid w:val="006C7E75"/>
    <w:rsid w:val="006C7FB7"/>
    <w:rsid w:val="006D00A7"/>
    <w:rsid w:val="006D00CD"/>
    <w:rsid w:val="006D03E3"/>
    <w:rsid w:val="006D06C4"/>
    <w:rsid w:val="006D06D6"/>
    <w:rsid w:val="006D0750"/>
    <w:rsid w:val="006D0B45"/>
    <w:rsid w:val="006D0D04"/>
    <w:rsid w:val="006D0FDD"/>
    <w:rsid w:val="006D1026"/>
    <w:rsid w:val="006D108B"/>
    <w:rsid w:val="006D11F5"/>
    <w:rsid w:val="006D1302"/>
    <w:rsid w:val="006D1603"/>
    <w:rsid w:val="006D1613"/>
    <w:rsid w:val="006D16FA"/>
    <w:rsid w:val="006D17A6"/>
    <w:rsid w:val="006D1C25"/>
    <w:rsid w:val="006D1C6A"/>
    <w:rsid w:val="006D1C6D"/>
    <w:rsid w:val="006D1D66"/>
    <w:rsid w:val="006D1E6A"/>
    <w:rsid w:val="006D1FDE"/>
    <w:rsid w:val="006D21D2"/>
    <w:rsid w:val="006D23C9"/>
    <w:rsid w:val="006D23D9"/>
    <w:rsid w:val="006D2496"/>
    <w:rsid w:val="006D251E"/>
    <w:rsid w:val="006D26DE"/>
    <w:rsid w:val="006D298D"/>
    <w:rsid w:val="006D2AD0"/>
    <w:rsid w:val="006D2BCB"/>
    <w:rsid w:val="006D2C6A"/>
    <w:rsid w:val="006D2C7B"/>
    <w:rsid w:val="006D2D1A"/>
    <w:rsid w:val="006D2FE9"/>
    <w:rsid w:val="006D317C"/>
    <w:rsid w:val="006D320D"/>
    <w:rsid w:val="006D3360"/>
    <w:rsid w:val="006D34AA"/>
    <w:rsid w:val="006D3536"/>
    <w:rsid w:val="006D35A7"/>
    <w:rsid w:val="006D360E"/>
    <w:rsid w:val="006D3BAA"/>
    <w:rsid w:val="006D3BF4"/>
    <w:rsid w:val="006D40FA"/>
    <w:rsid w:val="006D4330"/>
    <w:rsid w:val="006D44FC"/>
    <w:rsid w:val="006D45C7"/>
    <w:rsid w:val="006D47B0"/>
    <w:rsid w:val="006D4904"/>
    <w:rsid w:val="006D4943"/>
    <w:rsid w:val="006D4C3B"/>
    <w:rsid w:val="006D4CB8"/>
    <w:rsid w:val="006D4DC4"/>
    <w:rsid w:val="006D4DD3"/>
    <w:rsid w:val="006D5573"/>
    <w:rsid w:val="006D57B8"/>
    <w:rsid w:val="006D57EC"/>
    <w:rsid w:val="006D5A11"/>
    <w:rsid w:val="006D5B2F"/>
    <w:rsid w:val="006D5C3B"/>
    <w:rsid w:val="006D5D4B"/>
    <w:rsid w:val="006D5DD5"/>
    <w:rsid w:val="006D601C"/>
    <w:rsid w:val="006D60F8"/>
    <w:rsid w:val="006D6345"/>
    <w:rsid w:val="006D6419"/>
    <w:rsid w:val="006D65B7"/>
    <w:rsid w:val="006D675F"/>
    <w:rsid w:val="006D6820"/>
    <w:rsid w:val="006D689D"/>
    <w:rsid w:val="006D6984"/>
    <w:rsid w:val="006D69A5"/>
    <w:rsid w:val="006D6CC0"/>
    <w:rsid w:val="006D6F26"/>
    <w:rsid w:val="006D70B0"/>
    <w:rsid w:val="006D7235"/>
    <w:rsid w:val="006D7286"/>
    <w:rsid w:val="006D73D2"/>
    <w:rsid w:val="006D7717"/>
    <w:rsid w:val="006D7785"/>
    <w:rsid w:val="006D79D0"/>
    <w:rsid w:val="006D7A71"/>
    <w:rsid w:val="006D7BAB"/>
    <w:rsid w:val="006D7BBB"/>
    <w:rsid w:val="006D7C39"/>
    <w:rsid w:val="006E0054"/>
    <w:rsid w:val="006E0144"/>
    <w:rsid w:val="006E016E"/>
    <w:rsid w:val="006E04D9"/>
    <w:rsid w:val="006E0866"/>
    <w:rsid w:val="006E0C42"/>
    <w:rsid w:val="006E0E1E"/>
    <w:rsid w:val="006E0E76"/>
    <w:rsid w:val="006E1109"/>
    <w:rsid w:val="006E1139"/>
    <w:rsid w:val="006E1291"/>
    <w:rsid w:val="006E16D9"/>
    <w:rsid w:val="006E1766"/>
    <w:rsid w:val="006E17F1"/>
    <w:rsid w:val="006E1A70"/>
    <w:rsid w:val="006E1D87"/>
    <w:rsid w:val="006E1DA9"/>
    <w:rsid w:val="006E1EA9"/>
    <w:rsid w:val="006E1F65"/>
    <w:rsid w:val="006E29B6"/>
    <w:rsid w:val="006E2B7F"/>
    <w:rsid w:val="006E2C66"/>
    <w:rsid w:val="006E3C3A"/>
    <w:rsid w:val="006E3CD2"/>
    <w:rsid w:val="006E3D2C"/>
    <w:rsid w:val="006E3F2E"/>
    <w:rsid w:val="006E4227"/>
    <w:rsid w:val="006E4349"/>
    <w:rsid w:val="006E4681"/>
    <w:rsid w:val="006E47D7"/>
    <w:rsid w:val="006E49CF"/>
    <w:rsid w:val="006E4A37"/>
    <w:rsid w:val="006E4A6B"/>
    <w:rsid w:val="006E4A82"/>
    <w:rsid w:val="006E4BF6"/>
    <w:rsid w:val="006E4C45"/>
    <w:rsid w:val="006E4F60"/>
    <w:rsid w:val="006E55CA"/>
    <w:rsid w:val="006E5910"/>
    <w:rsid w:val="006E5A77"/>
    <w:rsid w:val="006E5C5D"/>
    <w:rsid w:val="006E5E9E"/>
    <w:rsid w:val="006E5EA9"/>
    <w:rsid w:val="006E5F54"/>
    <w:rsid w:val="006E5F68"/>
    <w:rsid w:val="006E620C"/>
    <w:rsid w:val="006E622A"/>
    <w:rsid w:val="006E681F"/>
    <w:rsid w:val="006E6C6C"/>
    <w:rsid w:val="006E7239"/>
    <w:rsid w:val="006E7273"/>
    <w:rsid w:val="006E731D"/>
    <w:rsid w:val="006E7586"/>
    <w:rsid w:val="006E7688"/>
    <w:rsid w:val="006E76E9"/>
    <w:rsid w:val="006E77A1"/>
    <w:rsid w:val="006E792D"/>
    <w:rsid w:val="006E7ABF"/>
    <w:rsid w:val="006E7BE8"/>
    <w:rsid w:val="006E7C84"/>
    <w:rsid w:val="006E7CA9"/>
    <w:rsid w:val="006E7D21"/>
    <w:rsid w:val="006F00A3"/>
    <w:rsid w:val="006F0162"/>
    <w:rsid w:val="006F020A"/>
    <w:rsid w:val="006F0372"/>
    <w:rsid w:val="006F04E3"/>
    <w:rsid w:val="006F05C4"/>
    <w:rsid w:val="006F0F4A"/>
    <w:rsid w:val="006F1210"/>
    <w:rsid w:val="006F143A"/>
    <w:rsid w:val="006F145A"/>
    <w:rsid w:val="006F1769"/>
    <w:rsid w:val="006F1B77"/>
    <w:rsid w:val="006F23E4"/>
    <w:rsid w:val="006F2688"/>
    <w:rsid w:val="006F2704"/>
    <w:rsid w:val="006F29EB"/>
    <w:rsid w:val="006F29EF"/>
    <w:rsid w:val="006F2AA0"/>
    <w:rsid w:val="006F2B17"/>
    <w:rsid w:val="006F2B1F"/>
    <w:rsid w:val="006F2BB1"/>
    <w:rsid w:val="006F2C2C"/>
    <w:rsid w:val="006F2CDD"/>
    <w:rsid w:val="006F33B3"/>
    <w:rsid w:val="006F3696"/>
    <w:rsid w:val="006F391E"/>
    <w:rsid w:val="006F3AB2"/>
    <w:rsid w:val="006F3CC7"/>
    <w:rsid w:val="006F3D4C"/>
    <w:rsid w:val="006F3E2A"/>
    <w:rsid w:val="006F42B1"/>
    <w:rsid w:val="006F4466"/>
    <w:rsid w:val="006F4B68"/>
    <w:rsid w:val="006F4CDC"/>
    <w:rsid w:val="006F4DA3"/>
    <w:rsid w:val="006F4E9B"/>
    <w:rsid w:val="006F517A"/>
    <w:rsid w:val="006F528A"/>
    <w:rsid w:val="006F53C0"/>
    <w:rsid w:val="006F5510"/>
    <w:rsid w:val="006F5644"/>
    <w:rsid w:val="006F580A"/>
    <w:rsid w:val="006F5964"/>
    <w:rsid w:val="006F59C1"/>
    <w:rsid w:val="006F5C5B"/>
    <w:rsid w:val="006F5DEA"/>
    <w:rsid w:val="006F5F12"/>
    <w:rsid w:val="006F5F76"/>
    <w:rsid w:val="006F6054"/>
    <w:rsid w:val="006F65F1"/>
    <w:rsid w:val="006F66A5"/>
    <w:rsid w:val="006F6749"/>
    <w:rsid w:val="006F6CE5"/>
    <w:rsid w:val="006F6E05"/>
    <w:rsid w:val="006F71B2"/>
    <w:rsid w:val="006F726D"/>
    <w:rsid w:val="006F7673"/>
    <w:rsid w:val="006F7A28"/>
    <w:rsid w:val="006F7C0F"/>
    <w:rsid w:val="006F7CD7"/>
    <w:rsid w:val="006F7CEB"/>
    <w:rsid w:val="006F7F82"/>
    <w:rsid w:val="0070012A"/>
    <w:rsid w:val="007001C1"/>
    <w:rsid w:val="00700202"/>
    <w:rsid w:val="00700253"/>
    <w:rsid w:val="00700773"/>
    <w:rsid w:val="00700906"/>
    <w:rsid w:val="00700A6C"/>
    <w:rsid w:val="00700AA5"/>
    <w:rsid w:val="00700E25"/>
    <w:rsid w:val="00700E7F"/>
    <w:rsid w:val="0070118C"/>
    <w:rsid w:val="007011A6"/>
    <w:rsid w:val="0070135D"/>
    <w:rsid w:val="00701881"/>
    <w:rsid w:val="007018DD"/>
    <w:rsid w:val="00701926"/>
    <w:rsid w:val="00701995"/>
    <w:rsid w:val="007022EF"/>
    <w:rsid w:val="007023EA"/>
    <w:rsid w:val="00702724"/>
    <w:rsid w:val="007027D6"/>
    <w:rsid w:val="00702859"/>
    <w:rsid w:val="0070290D"/>
    <w:rsid w:val="00702A0E"/>
    <w:rsid w:val="00702D58"/>
    <w:rsid w:val="00702F22"/>
    <w:rsid w:val="00702F8E"/>
    <w:rsid w:val="0070313B"/>
    <w:rsid w:val="0070373A"/>
    <w:rsid w:val="007037E7"/>
    <w:rsid w:val="00703946"/>
    <w:rsid w:val="00703AA0"/>
    <w:rsid w:val="00703AA3"/>
    <w:rsid w:val="00703B48"/>
    <w:rsid w:val="007042E8"/>
    <w:rsid w:val="007044CF"/>
    <w:rsid w:val="007045B5"/>
    <w:rsid w:val="00704704"/>
    <w:rsid w:val="00704722"/>
    <w:rsid w:val="00704B6C"/>
    <w:rsid w:val="007053D1"/>
    <w:rsid w:val="00705413"/>
    <w:rsid w:val="0070560C"/>
    <w:rsid w:val="0070571C"/>
    <w:rsid w:val="0070590F"/>
    <w:rsid w:val="007060B2"/>
    <w:rsid w:val="007061EB"/>
    <w:rsid w:val="0070627F"/>
    <w:rsid w:val="00706281"/>
    <w:rsid w:val="00706823"/>
    <w:rsid w:val="00706AEE"/>
    <w:rsid w:val="00706BA8"/>
    <w:rsid w:val="00706C86"/>
    <w:rsid w:val="00706CE6"/>
    <w:rsid w:val="00706F76"/>
    <w:rsid w:val="0070720E"/>
    <w:rsid w:val="0070755D"/>
    <w:rsid w:val="0070759C"/>
    <w:rsid w:val="00707779"/>
    <w:rsid w:val="00707C01"/>
    <w:rsid w:val="00707D60"/>
    <w:rsid w:val="00710019"/>
    <w:rsid w:val="00710185"/>
    <w:rsid w:val="0071020C"/>
    <w:rsid w:val="00710346"/>
    <w:rsid w:val="00710499"/>
    <w:rsid w:val="007104B0"/>
    <w:rsid w:val="007109B4"/>
    <w:rsid w:val="00710B05"/>
    <w:rsid w:val="00711025"/>
    <w:rsid w:val="007110FE"/>
    <w:rsid w:val="0071127B"/>
    <w:rsid w:val="007116DE"/>
    <w:rsid w:val="00711728"/>
    <w:rsid w:val="0071176C"/>
    <w:rsid w:val="00711A68"/>
    <w:rsid w:val="00711AAC"/>
    <w:rsid w:val="007121DA"/>
    <w:rsid w:val="007123C5"/>
    <w:rsid w:val="00712461"/>
    <w:rsid w:val="0071266B"/>
    <w:rsid w:val="0071275F"/>
    <w:rsid w:val="00712938"/>
    <w:rsid w:val="00712ACE"/>
    <w:rsid w:val="00712C26"/>
    <w:rsid w:val="00712C98"/>
    <w:rsid w:val="00712E7D"/>
    <w:rsid w:val="00713186"/>
    <w:rsid w:val="007131DA"/>
    <w:rsid w:val="00713320"/>
    <w:rsid w:val="00713356"/>
    <w:rsid w:val="007133A7"/>
    <w:rsid w:val="00713877"/>
    <w:rsid w:val="007138BC"/>
    <w:rsid w:val="0071399B"/>
    <w:rsid w:val="00713BDE"/>
    <w:rsid w:val="00713CA2"/>
    <w:rsid w:val="00713D5B"/>
    <w:rsid w:val="00713E59"/>
    <w:rsid w:val="00714062"/>
    <w:rsid w:val="00714259"/>
    <w:rsid w:val="00714289"/>
    <w:rsid w:val="007143FF"/>
    <w:rsid w:val="0071441E"/>
    <w:rsid w:val="00714498"/>
    <w:rsid w:val="007144BB"/>
    <w:rsid w:val="0071453F"/>
    <w:rsid w:val="00714592"/>
    <w:rsid w:val="0071491A"/>
    <w:rsid w:val="00714A7D"/>
    <w:rsid w:val="00714BF6"/>
    <w:rsid w:val="00714C58"/>
    <w:rsid w:val="00714E81"/>
    <w:rsid w:val="00715267"/>
    <w:rsid w:val="0071528A"/>
    <w:rsid w:val="00715306"/>
    <w:rsid w:val="0071536E"/>
    <w:rsid w:val="00715447"/>
    <w:rsid w:val="0071558B"/>
    <w:rsid w:val="00715596"/>
    <w:rsid w:val="00715957"/>
    <w:rsid w:val="007161D7"/>
    <w:rsid w:val="00716492"/>
    <w:rsid w:val="007165C5"/>
    <w:rsid w:val="00716680"/>
    <w:rsid w:val="007167B4"/>
    <w:rsid w:val="00716A84"/>
    <w:rsid w:val="00716ACD"/>
    <w:rsid w:val="00716BD1"/>
    <w:rsid w:val="00716D79"/>
    <w:rsid w:val="007170DB"/>
    <w:rsid w:val="007171E3"/>
    <w:rsid w:val="007172B5"/>
    <w:rsid w:val="007172B8"/>
    <w:rsid w:val="00717359"/>
    <w:rsid w:val="007173BA"/>
    <w:rsid w:val="0071747D"/>
    <w:rsid w:val="007179F2"/>
    <w:rsid w:val="00717C47"/>
    <w:rsid w:val="00717DC8"/>
    <w:rsid w:val="007201DB"/>
    <w:rsid w:val="00720322"/>
    <w:rsid w:val="0072049C"/>
    <w:rsid w:val="007205F0"/>
    <w:rsid w:val="007205F8"/>
    <w:rsid w:val="00720671"/>
    <w:rsid w:val="00720741"/>
    <w:rsid w:val="00720B2A"/>
    <w:rsid w:val="00720BAE"/>
    <w:rsid w:val="00720D39"/>
    <w:rsid w:val="00720D6E"/>
    <w:rsid w:val="00720DF6"/>
    <w:rsid w:val="00721143"/>
    <w:rsid w:val="00721163"/>
    <w:rsid w:val="0072117E"/>
    <w:rsid w:val="0072118D"/>
    <w:rsid w:val="0072148B"/>
    <w:rsid w:val="0072177D"/>
    <w:rsid w:val="00721944"/>
    <w:rsid w:val="00721A24"/>
    <w:rsid w:val="00721B99"/>
    <w:rsid w:val="00721C8F"/>
    <w:rsid w:val="00721E1E"/>
    <w:rsid w:val="0072202F"/>
    <w:rsid w:val="00722BB5"/>
    <w:rsid w:val="00722EDC"/>
    <w:rsid w:val="007233CF"/>
    <w:rsid w:val="0072342E"/>
    <w:rsid w:val="00723440"/>
    <w:rsid w:val="00723580"/>
    <w:rsid w:val="00723611"/>
    <w:rsid w:val="00723958"/>
    <w:rsid w:val="0072397E"/>
    <w:rsid w:val="00723B57"/>
    <w:rsid w:val="00723B84"/>
    <w:rsid w:val="00723CAB"/>
    <w:rsid w:val="00723CD3"/>
    <w:rsid w:val="007240C0"/>
    <w:rsid w:val="00724122"/>
    <w:rsid w:val="00724280"/>
    <w:rsid w:val="00724881"/>
    <w:rsid w:val="00724AF2"/>
    <w:rsid w:val="00724B09"/>
    <w:rsid w:val="00724D25"/>
    <w:rsid w:val="00724ED8"/>
    <w:rsid w:val="007250FE"/>
    <w:rsid w:val="0072556B"/>
    <w:rsid w:val="007257DC"/>
    <w:rsid w:val="0072593C"/>
    <w:rsid w:val="00725D62"/>
    <w:rsid w:val="00726147"/>
    <w:rsid w:val="00726319"/>
    <w:rsid w:val="0072642B"/>
    <w:rsid w:val="007265FB"/>
    <w:rsid w:val="0072698B"/>
    <w:rsid w:val="007269CB"/>
    <w:rsid w:val="007269D4"/>
    <w:rsid w:val="00726BDE"/>
    <w:rsid w:val="00726D62"/>
    <w:rsid w:val="00726F18"/>
    <w:rsid w:val="00726F64"/>
    <w:rsid w:val="007270EB"/>
    <w:rsid w:val="007273E9"/>
    <w:rsid w:val="007274AC"/>
    <w:rsid w:val="00727503"/>
    <w:rsid w:val="007275BA"/>
    <w:rsid w:val="007275C5"/>
    <w:rsid w:val="00727781"/>
    <w:rsid w:val="007278B8"/>
    <w:rsid w:val="007279F6"/>
    <w:rsid w:val="00727A11"/>
    <w:rsid w:val="00727AEA"/>
    <w:rsid w:val="00727C50"/>
    <w:rsid w:val="00727C9E"/>
    <w:rsid w:val="00727EBD"/>
    <w:rsid w:val="00730266"/>
    <w:rsid w:val="007302A2"/>
    <w:rsid w:val="00730376"/>
    <w:rsid w:val="00730707"/>
    <w:rsid w:val="007307DE"/>
    <w:rsid w:val="007309C6"/>
    <w:rsid w:val="00730A06"/>
    <w:rsid w:val="00730AD8"/>
    <w:rsid w:val="00730D0F"/>
    <w:rsid w:val="00730D84"/>
    <w:rsid w:val="00730DD6"/>
    <w:rsid w:val="00730F11"/>
    <w:rsid w:val="00730F48"/>
    <w:rsid w:val="0073119C"/>
    <w:rsid w:val="007313E8"/>
    <w:rsid w:val="0073142B"/>
    <w:rsid w:val="00731665"/>
    <w:rsid w:val="007316DF"/>
    <w:rsid w:val="0073196D"/>
    <w:rsid w:val="00731A62"/>
    <w:rsid w:val="00731A9E"/>
    <w:rsid w:val="00731ADD"/>
    <w:rsid w:val="00731BA1"/>
    <w:rsid w:val="00731C0E"/>
    <w:rsid w:val="00731E3C"/>
    <w:rsid w:val="00731F1E"/>
    <w:rsid w:val="00731F3E"/>
    <w:rsid w:val="007321D1"/>
    <w:rsid w:val="00732286"/>
    <w:rsid w:val="007323DD"/>
    <w:rsid w:val="00732603"/>
    <w:rsid w:val="007329F2"/>
    <w:rsid w:val="00732D09"/>
    <w:rsid w:val="00732EC8"/>
    <w:rsid w:val="00732ECA"/>
    <w:rsid w:val="00732EE0"/>
    <w:rsid w:val="007330A1"/>
    <w:rsid w:val="00733336"/>
    <w:rsid w:val="0073334F"/>
    <w:rsid w:val="00733491"/>
    <w:rsid w:val="00733B17"/>
    <w:rsid w:val="00733C86"/>
    <w:rsid w:val="00733D57"/>
    <w:rsid w:val="00733EF8"/>
    <w:rsid w:val="00733F39"/>
    <w:rsid w:val="00734075"/>
    <w:rsid w:val="00734118"/>
    <w:rsid w:val="007341C4"/>
    <w:rsid w:val="0073420B"/>
    <w:rsid w:val="00734218"/>
    <w:rsid w:val="00734228"/>
    <w:rsid w:val="007344CA"/>
    <w:rsid w:val="007344F2"/>
    <w:rsid w:val="00734688"/>
    <w:rsid w:val="00734741"/>
    <w:rsid w:val="00734A1F"/>
    <w:rsid w:val="00734A53"/>
    <w:rsid w:val="00734BE3"/>
    <w:rsid w:val="00734CC6"/>
    <w:rsid w:val="00734F26"/>
    <w:rsid w:val="00735017"/>
    <w:rsid w:val="00735275"/>
    <w:rsid w:val="007354B5"/>
    <w:rsid w:val="00735643"/>
    <w:rsid w:val="0073564B"/>
    <w:rsid w:val="00735973"/>
    <w:rsid w:val="00735C20"/>
    <w:rsid w:val="00735D17"/>
    <w:rsid w:val="00735E68"/>
    <w:rsid w:val="00735EBD"/>
    <w:rsid w:val="007360B8"/>
    <w:rsid w:val="007361E2"/>
    <w:rsid w:val="007362E6"/>
    <w:rsid w:val="00736398"/>
    <w:rsid w:val="007369AF"/>
    <w:rsid w:val="00736A72"/>
    <w:rsid w:val="00736D0D"/>
    <w:rsid w:val="00737618"/>
    <w:rsid w:val="0073770C"/>
    <w:rsid w:val="00737769"/>
    <w:rsid w:val="00737953"/>
    <w:rsid w:val="00737982"/>
    <w:rsid w:val="00737AB5"/>
    <w:rsid w:val="00737AFD"/>
    <w:rsid w:val="00737AFF"/>
    <w:rsid w:val="00737CC9"/>
    <w:rsid w:val="00737D44"/>
    <w:rsid w:val="00737D46"/>
    <w:rsid w:val="00740060"/>
    <w:rsid w:val="0074015E"/>
    <w:rsid w:val="00740385"/>
    <w:rsid w:val="00740E47"/>
    <w:rsid w:val="007412EC"/>
    <w:rsid w:val="007414AC"/>
    <w:rsid w:val="007414CE"/>
    <w:rsid w:val="007415A9"/>
    <w:rsid w:val="00741646"/>
    <w:rsid w:val="00741838"/>
    <w:rsid w:val="007419C2"/>
    <w:rsid w:val="007419DC"/>
    <w:rsid w:val="00741A4E"/>
    <w:rsid w:val="00741BA0"/>
    <w:rsid w:val="00741F06"/>
    <w:rsid w:val="00742129"/>
    <w:rsid w:val="0074216A"/>
    <w:rsid w:val="007422B1"/>
    <w:rsid w:val="0074242D"/>
    <w:rsid w:val="00742450"/>
    <w:rsid w:val="0074246D"/>
    <w:rsid w:val="00742668"/>
    <w:rsid w:val="00742748"/>
    <w:rsid w:val="007427C3"/>
    <w:rsid w:val="00742833"/>
    <w:rsid w:val="00742B9B"/>
    <w:rsid w:val="00742D48"/>
    <w:rsid w:val="00742DAF"/>
    <w:rsid w:val="00742FD3"/>
    <w:rsid w:val="00742FFF"/>
    <w:rsid w:val="007431FB"/>
    <w:rsid w:val="00743403"/>
    <w:rsid w:val="0074347E"/>
    <w:rsid w:val="00743692"/>
    <w:rsid w:val="00743C75"/>
    <w:rsid w:val="00743D65"/>
    <w:rsid w:val="00743FDA"/>
    <w:rsid w:val="00743FF2"/>
    <w:rsid w:val="0074401C"/>
    <w:rsid w:val="00744502"/>
    <w:rsid w:val="00744A1E"/>
    <w:rsid w:val="00744C4F"/>
    <w:rsid w:val="00744E6F"/>
    <w:rsid w:val="00744ECF"/>
    <w:rsid w:val="00744F37"/>
    <w:rsid w:val="0074514B"/>
    <w:rsid w:val="007451D5"/>
    <w:rsid w:val="007457BE"/>
    <w:rsid w:val="0074586C"/>
    <w:rsid w:val="00745996"/>
    <w:rsid w:val="00745BCB"/>
    <w:rsid w:val="00745CE2"/>
    <w:rsid w:val="00745D43"/>
    <w:rsid w:val="00745D8C"/>
    <w:rsid w:val="00745EFA"/>
    <w:rsid w:val="00746141"/>
    <w:rsid w:val="007461F7"/>
    <w:rsid w:val="007464CB"/>
    <w:rsid w:val="00746547"/>
    <w:rsid w:val="0074658F"/>
    <w:rsid w:val="007466B2"/>
    <w:rsid w:val="0074680B"/>
    <w:rsid w:val="0074683C"/>
    <w:rsid w:val="007468B5"/>
    <w:rsid w:val="00746EF6"/>
    <w:rsid w:val="0074703B"/>
    <w:rsid w:val="0074713D"/>
    <w:rsid w:val="007471C0"/>
    <w:rsid w:val="007471C6"/>
    <w:rsid w:val="007473A4"/>
    <w:rsid w:val="007474D0"/>
    <w:rsid w:val="0074769C"/>
    <w:rsid w:val="00747923"/>
    <w:rsid w:val="00747A80"/>
    <w:rsid w:val="00747AEA"/>
    <w:rsid w:val="00747BB3"/>
    <w:rsid w:val="00747E72"/>
    <w:rsid w:val="00747F95"/>
    <w:rsid w:val="00750105"/>
    <w:rsid w:val="00750277"/>
    <w:rsid w:val="00750605"/>
    <w:rsid w:val="00750A04"/>
    <w:rsid w:val="00750EBD"/>
    <w:rsid w:val="00750F58"/>
    <w:rsid w:val="00751139"/>
    <w:rsid w:val="0075121B"/>
    <w:rsid w:val="007512C3"/>
    <w:rsid w:val="00751528"/>
    <w:rsid w:val="00751A9C"/>
    <w:rsid w:val="00751AB1"/>
    <w:rsid w:val="00751B34"/>
    <w:rsid w:val="00751E8F"/>
    <w:rsid w:val="0075215C"/>
    <w:rsid w:val="007521AF"/>
    <w:rsid w:val="007524E3"/>
    <w:rsid w:val="007529CC"/>
    <w:rsid w:val="00752C95"/>
    <w:rsid w:val="00753084"/>
    <w:rsid w:val="007531EA"/>
    <w:rsid w:val="00753230"/>
    <w:rsid w:val="0075343C"/>
    <w:rsid w:val="00753588"/>
    <w:rsid w:val="0075358D"/>
    <w:rsid w:val="007535F2"/>
    <w:rsid w:val="00753645"/>
    <w:rsid w:val="00753DC1"/>
    <w:rsid w:val="00753E30"/>
    <w:rsid w:val="00754039"/>
    <w:rsid w:val="00754083"/>
    <w:rsid w:val="00754143"/>
    <w:rsid w:val="007547C0"/>
    <w:rsid w:val="007548DB"/>
    <w:rsid w:val="00754CF2"/>
    <w:rsid w:val="00754E61"/>
    <w:rsid w:val="00755350"/>
    <w:rsid w:val="00755977"/>
    <w:rsid w:val="00755D35"/>
    <w:rsid w:val="00755E5F"/>
    <w:rsid w:val="00755E74"/>
    <w:rsid w:val="00756010"/>
    <w:rsid w:val="007560E4"/>
    <w:rsid w:val="00756278"/>
    <w:rsid w:val="00756366"/>
    <w:rsid w:val="007565FF"/>
    <w:rsid w:val="00756718"/>
    <w:rsid w:val="00756842"/>
    <w:rsid w:val="007568F5"/>
    <w:rsid w:val="00756B67"/>
    <w:rsid w:val="00756D11"/>
    <w:rsid w:val="00756F36"/>
    <w:rsid w:val="00756FB3"/>
    <w:rsid w:val="007571C8"/>
    <w:rsid w:val="00757367"/>
    <w:rsid w:val="00757684"/>
    <w:rsid w:val="00757A19"/>
    <w:rsid w:val="00757BFF"/>
    <w:rsid w:val="00757C3A"/>
    <w:rsid w:val="00757CB8"/>
    <w:rsid w:val="00757D4C"/>
    <w:rsid w:val="00757EE4"/>
    <w:rsid w:val="007600C4"/>
    <w:rsid w:val="00760324"/>
    <w:rsid w:val="00760753"/>
    <w:rsid w:val="007608E3"/>
    <w:rsid w:val="0076090D"/>
    <w:rsid w:val="00760B0F"/>
    <w:rsid w:val="00760BED"/>
    <w:rsid w:val="00760DD7"/>
    <w:rsid w:val="00760DF9"/>
    <w:rsid w:val="00761194"/>
    <w:rsid w:val="00761262"/>
    <w:rsid w:val="007613F0"/>
    <w:rsid w:val="007613F6"/>
    <w:rsid w:val="0076144B"/>
    <w:rsid w:val="0076149B"/>
    <w:rsid w:val="00761556"/>
    <w:rsid w:val="0076156C"/>
    <w:rsid w:val="007616D9"/>
    <w:rsid w:val="007618DE"/>
    <w:rsid w:val="00761B19"/>
    <w:rsid w:val="00761D03"/>
    <w:rsid w:val="00761DB5"/>
    <w:rsid w:val="00762050"/>
    <w:rsid w:val="0076222C"/>
    <w:rsid w:val="00762644"/>
    <w:rsid w:val="0076278F"/>
    <w:rsid w:val="007628CA"/>
    <w:rsid w:val="00762AEB"/>
    <w:rsid w:val="00762B52"/>
    <w:rsid w:val="00762E6A"/>
    <w:rsid w:val="00762E6C"/>
    <w:rsid w:val="00762F2E"/>
    <w:rsid w:val="00762F4C"/>
    <w:rsid w:val="00762FD2"/>
    <w:rsid w:val="00763299"/>
    <w:rsid w:val="007635B6"/>
    <w:rsid w:val="007635C3"/>
    <w:rsid w:val="0076370E"/>
    <w:rsid w:val="00763772"/>
    <w:rsid w:val="0076386B"/>
    <w:rsid w:val="007644F1"/>
    <w:rsid w:val="00764AAE"/>
    <w:rsid w:val="00764B3C"/>
    <w:rsid w:val="00764D9C"/>
    <w:rsid w:val="00764DDA"/>
    <w:rsid w:val="00764FC0"/>
    <w:rsid w:val="0076523B"/>
    <w:rsid w:val="00765386"/>
    <w:rsid w:val="00765478"/>
    <w:rsid w:val="007654A4"/>
    <w:rsid w:val="0076561C"/>
    <w:rsid w:val="007657D8"/>
    <w:rsid w:val="007657FC"/>
    <w:rsid w:val="007658AA"/>
    <w:rsid w:val="00765C42"/>
    <w:rsid w:val="00765CCF"/>
    <w:rsid w:val="00765CDD"/>
    <w:rsid w:val="00765DA9"/>
    <w:rsid w:val="00765FD7"/>
    <w:rsid w:val="0076607B"/>
    <w:rsid w:val="00766529"/>
    <w:rsid w:val="0076658A"/>
    <w:rsid w:val="0076686F"/>
    <w:rsid w:val="007669E1"/>
    <w:rsid w:val="007669EA"/>
    <w:rsid w:val="00766B54"/>
    <w:rsid w:val="00767007"/>
    <w:rsid w:val="0076700C"/>
    <w:rsid w:val="0076707A"/>
    <w:rsid w:val="00767183"/>
    <w:rsid w:val="00767409"/>
    <w:rsid w:val="00767518"/>
    <w:rsid w:val="0076767F"/>
    <w:rsid w:val="00767B1B"/>
    <w:rsid w:val="00767EA0"/>
    <w:rsid w:val="00770187"/>
    <w:rsid w:val="007701FD"/>
    <w:rsid w:val="007703F5"/>
    <w:rsid w:val="007704F5"/>
    <w:rsid w:val="00770542"/>
    <w:rsid w:val="007705BC"/>
    <w:rsid w:val="00770645"/>
    <w:rsid w:val="007706F5"/>
    <w:rsid w:val="007707CA"/>
    <w:rsid w:val="00770A24"/>
    <w:rsid w:val="00770BBA"/>
    <w:rsid w:val="00770E15"/>
    <w:rsid w:val="00770E50"/>
    <w:rsid w:val="00770FF1"/>
    <w:rsid w:val="007712E0"/>
    <w:rsid w:val="0077138E"/>
    <w:rsid w:val="007714CC"/>
    <w:rsid w:val="00771770"/>
    <w:rsid w:val="007718C9"/>
    <w:rsid w:val="007718E8"/>
    <w:rsid w:val="00771910"/>
    <w:rsid w:val="00771AE2"/>
    <w:rsid w:val="00771E3B"/>
    <w:rsid w:val="00771F2C"/>
    <w:rsid w:val="007722FD"/>
    <w:rsid w:val="0077245C"/>
    <w:rsid w:val="00772C5A"/>
    <w:rsid w:val="00772EFE"/>
    <w:rsid w:val="00773498"/>
    <w:rsid w:val="00773776"/>
    <w:rsid w:val="0077386C"/>
    <w:rsid w:val="00773876"/>
    <w:rsid w:val="0077393B"/>
    <w:rsid w:val="00773BAF"/>
    <w:rsid w:val="00773D1E"/>
    <w:rsid w:val="00773DC0"/>
    <w:rsid w:val="00773DC6"/>
    <w:rsid w:val="00773EFF"/>
    <w:rsid w:val="00773FA3"/>
    <w:rsid w:val="0077402C"/>
    <w:rsid w:val="0077408D"/>
    <w:rsid w:val="00774415"/>
    <w:rsid w:val="0077465A"/>
    <w:rsid w:val="007746B6"/>
    <w:rsid w:val="007746C4"/>
    <w:rsid w:val="0077478B"/>
    <w:rsid w:val="00774BB6"/>
    <w:rsid w:val="00774ED8"/>
    <w:rsid w:val="007752C3"/>
    <w:rsid w:val="0077531F"/>
    <w:rsid w:val="00775362"/>
    <w:rsid w:val="00775644"/>
    <w:rsid w:val="00775A6F"/>
    <w:rsid w:val="00775A7C"/>
    <w:rsid w:val="00775C49"/>
    <w:rsid w:val="00775D10"/>
    <w:rsid w:val="007762CC"/>
    <w:rsid w:val="0077653A"/>
    <w:rsid w:val="0077676B"/>
    <w:rsid w:val="00776851"/>
    <w:rsid w:val="0077685B"/>
    <w:rsid w:val="00776951"/>
    <w:rsid w:val="00776A21"/>
    <w:rsid w:val="00776B65"/>
    <w:rsid w:val="00776DC1"/>
    <w:rsid w:val="00776E3E"/>
    <w:rsid w:val="0077709D"/>
    <w:rsid w:val="00777109"/>
    <w:rsid w:val="00777234"/>
    <w:rsid w:val="007772AC"/>
    <w:rsid w:val="00777369"/>
    <w:rsid w:val="0077740D"/>
    <w:rsid w:val="0077741B"/>
    <w:rsid w:val="0077762D"/>
    <w:rsid w:val="007776B1"/>
    <w:rsid w:val="007776F5"/>
    <w:rsid w:val="00777A84"/>
    <w:rsid w:val="00777D42"/>
    <w:rsid w:val="00777F6B"/>
    <w:rsid w:val="0078015C"/>
    <w:rsid w:val="0078016D"/>
    <w:rsid w:val="007804D6"/>
    <w:rsid w:val="0078054C"/>
    <w:rsid w:val="007805D9"/>
    <w:rsid w:val="00780B12"/>
    <w:rsid w:val="00780BF9"/>
    <w:rsid w:val="00780CD4"/>
    <w:rsid w:val="00780D73"/>
    <w:rsid w:val="00780F0D"/>
    <w:rsid w:val="007811DE"/>
    <w:rsid w:val="00781218"/>
    <w:rsid w:val="00781308"/>
    <w:rsid w:val="007813C0"/>
    <w:rsid w:val="00781434"/>
    <w:rsid w:val="00781726"/>
    <w:rsid w:val="0078173C"/>
    <w:rsid w:val="00781A22"/>
    <w:rsid w:val="00781A88"/>
    <w:rsid w:val="00781C4A"/>
    <w:rsid w:val="00781C53"/>
    <w:rsid w:val="00781FFC"/>
    <w:rsid w:val="0078204F"/>
    <w:rsid w:val="0078206B"/>
    <w:rsid w:val="00782161"/>
    <w:rsid w:val="0078226A"/>
    <w:rsid w:val="007822EB"/>
    <w:rsid w:val="007823BA"/>
    <w:rsid w:val="007823C7"/>
    <w:rsid w:val="007825F1"/>
    <w:rsid w:val="00782753"/>
    <w:rsid w:val="0078276D"/>
    <w:rsid w:val="007827A1"/>
    <w:rsid w:val="00782C4A"/>
    <w:rsid w:val="00782DB2"/>
    <w:rsid w:val="00782E54"/>
    <w:rsid w:val="00783852"/>
    <w:rsid w:val="00783874"/>
    <w:rsid w:val="007838AB"/>
    <w:rsid w:val="0078391B"/>
    <w:rsid w:val="007839E8"/>
    <w:rsid w:val="00783A2D"/>
    <w:rsid w:val="00783C05"/>
    <w:rsid w:val="0078416E"/>
    <w:rsid w:val="00784270"/>
    <w:rsid w:val="007844A7"/>
    <w:rsid w:val="00784618"/>
    <w:rsid w:val="00784826"/>
    <w:rsid w:val="00784EA0"/>
    <w:rsid w:val="00784EEE"/>
    <w:rsid w:val="007851F1"/>
    <w:rsid w:val="007853B2"/>
    <w:rsid w:val="00785831"/>
    <w:rsid w:val="00785907"/>
    <w:rsid w:val="00785A83"/>
    <w:rsid w:val="00785A94"/>
    <w:rsid w:val="00785BF2"/>
    <w:rsid w:val="00785D2E"/>
    <w:rsid w:val="00785E36"/>
    <w:rsid w:val="00785F7D"/>
    <w:rsid w:val="00786026"/>
    <w:rsid w:val="0078613C"/>
    <w:rsid w:val="007861EB"/>
    <w:rsid w:val="007865CF"/>
    <w:rsid w:val="007865EA"/>
    <w:rsid w:val="00786787"/>
    <w:rsid w:val="00786859"/>
    <w:rsid w:val="0078686B"/>
    <w:rsid w:val="007868BE"/>
    <w:rsid w:val="00786991"/>
    <w:rsid w:val="00786A01"/>
    <w:rsid w:val="00786B3E"/>
    <w:rsid w:val="00786B51"/>
    <w:rsid w:val="00786CC6"/>
    <w:rsid w:val="00786E06"/>
    <w:rsid w:val="00786EAB"/>
    <w:rsid w:val="00786F0B"/>
    <w:rsid w:val="00786F4B"/>
    <w:rsid w:val="007870FA"/>
    <w:rsid w:val="007871DD"/>
    <w:rsid w:val="0078736F"/>
    <w:rsid w:val="007875A2"/>
    <w:rsid w:val="0078766B"/>
    <w:rsid w:val="00787AA1"/>
    <w:rsid w:val="00787ADE"/>
    <w:rsid w:val="007903D4"/>
    <w:rsid w:val="007904ED"/>
    <w:rsid w:val="007904FB"/>
    <w:rsid w:val="007905C5"/>
    <w:rsid w:val="007906F1"/>
    <w:rsid w:val="0079094C"/>
    <w:rsid w:val="00790EE2"/>
    <w:rsid w:val="00790EF2"/>
    <w:rsid w:val="0079120E"/>
    <w:rsid w:val="00791227"/>
    <w:rsid w:val="00791448"/>
    <w:rsid w:val="00791497"/>
    <w:rsid w:val="007915A9"/>
    <w:rsid w:val="00791946"/>
    <w:rsid w:val="00791A0E"/>
    <w:rsid w:val="00791B19"/>
    <w:rsid w:val="00791BB9"/>
    <w:rsid w:val="00791E89"/>
    <w:rsid w:val="007920A8"/>
    <w:rsid w:val="0079247D"/>
    <w:rsid w:val="007929F5"/>
    <w:rsid w:val="00792FD4"/>
    <w:rsid w:val="0079314C"/>
    <w:rsid w:val="0079317B"/>
    <w:rsid w:val="0079327A"/>
    <w:rsid w:val="0079341F"/>
    <w:rsid w:val="00793506"/>
    <w:rsid w:val="00793585"/>
    <w:rsid w:val="00793B95"/>
    <w:rsid w:val="00793CF1"/>
    <w:rsid w:val="00793F93"/>
    <w:rsid w:val="00794018"/>
    <w:rsid w:val="00794037"/>
    <w:rsid w:val="00794150"/>
    <w:rsid w:val="00794243"/>
    <w:rsid w:val="0079474A"/>
    <w:rsid w:val="00794881"/>
    <w:rsid w:val="00794A9A"/>
    <w:rsid w:val="00794BDA"/>
    <w:rsid w:val="00794CA7"/>
    <w:rsid w:val="00794DC4"/>
    <w:rsid w:val="00794ED5"/>
    <w:rsid w:val="00794F31"/>
    <w:rsid w:val="00794FA6"/>
    <w:rsid w:val="00795176"/>
    <w:rsid w:val="007951DE"/>
    <w:rsid w:val="00795417"/>
    <w:rsid w:val="00795618"/>
    <w:rsid w:val="00795619"/>
    <w:rsid w:val="007958A3"/>
    <w:rsid w:val="007958BB"/>
    <w:rsid w:val="00795AB1"/>
    <w:rsid w:val="00795CEA"/>
    <w:rsid w:val="00795F47"/>
    <w:rsid w:val="00795FF3"/>
    <w:rsid w:val="007961A2"/>
    <w:rsid w:val="0079654D"/>
    <w:rsid w:val="007965B8"/>
    <w:rsid w:val="00796B3C"/>
    <w:rsid w:val="00796E59"/>
    <w:rsid w:val="00796EAF"/>
    <w:rsid w:val="00796F6E"/>
    <w:rsid w:val="00796FDA"/>
    <w:rsid w:val="007970E1"/>
    <w:rsid w:val="007974F6"/>
    <w:rsid w:val="0079750E"/>
    <w:rsid w:val="0079778C"/>
    <w:rsid w:val="00797A98"/>
    <w:rsid w:val="00797D56"/>
    <w:rsid w:val="007A0334"/>
    <w:rsid w:val="007A0556"/>
    <w:rsid w:val="007A05D1"/>
    <w:rsid w:val="007A064E"/>
    <w:rsid w:val="007A0948"/>
    <w:rsid w:val="007A0B7B"/>
    <w:rsid w:val="007A0FA3"/>
    <w:rsid w:val="007A1159"/>
    <w:rsid w:val="007A14BD"/>
    <w:rsid w:val="007A1AA8"/>
    <w:rsid w:val="007A1B7D"/>
    <w:rsid w:val="007A1E92"/>
    <w:rsid w:val="007A21D2"/>
    <w:rsid w:val="007A2203"/>
    <w:rsid w:val="007A242C"/>
    <w:rsid w:val="007A25B9"/>
    <w:rsid w:val="007A2A7C"/>
    <w:rsid w:val="007A2A7F"/>
    <w:rsid w:val="007A2BC5"/>
    <w:rsid w:val="007A2E97"/>
    <w:rsid w:val="007A3040"/>
    <w:rsid w:val="007A3089"/>
    <w:rsid w:val="007A31C4"/>
    <w:rsid w:val="007A33DE"/>
    <w:rsid w:val="007A33FD"/>
    <w:rsid w:val="007A3896"/>
    <w:rsid w:val="007A3900"/>
    <w:rsid w:val="007A39A8"/>
    <w:rsid w:val="007A3AB6"/>
    <w:rsid w:val="007A41DC"/>
    <w:rsid w:val="007A4336"/>
    <w:rsid w:val="007A45A6"/>
    <w:rsid w:val="007A47D9"/>
    <w:rsid w:val="007A4816"/>
    <w:rsid w:val="007A4AD5"/>
    <w:rsid w:val="007A4B91"/>
    <w:rsid w:val="007A4DC4"/>
    <w:rsid w:val="007A4E87"/>
    <w:rsid w:val="007A508E"/>
    <w:rsid w:val="007A555A"/>
    <w:rsid w:val="007A58DB"/>
    <w:rsid w:val="007A5980"/>
    <w:rsid w:val="007A5CD3"/>
    <w:rsid w:val="007A6214"/>
    <w:rsid w:val="007A6442"/>
    <w:rsid w:val="007A65B4"/>
    <w:rsid w:val="007A6726"/>
    <w:rsid w:val="007A6749"/>
    <w:rsid w:val="007A68D4"/>
    <w:rsid w:val="007A68EB"/>
    <w:rsid w:val="007A6949"/>
    <w:rsid w:val="007A6AC2"/>
    <w:rsid w:val="007A6CC0"/>
    <w:rsid w:val="007A6F85"/>
    <w:rsid w:val="007A77DF"/>
    <w:rsid w:val="007A78A0"/>
    <w:rsid w:val="007A7B02"/>
    <w:rsid w:val="007A7C1B"/>
    <w:rsid w:val="007A7C9E"/>
    <w:rsid w:val="007B0026"/>
    <w:rsid w:val="007B0269"/>
    <w:rsid w:val="007B03E7"/>
    <w:rsid w:val="007B0615"/>
    <w:rsid w:val="007B08EC"/>
    <w:rsid w:val="007B0931"/>
    <w:rsid w:val="007B0978"/>
    <w:rsid w:val="007B0B8A"/>
    <w:rsid w:val="007B0C8E"/>
    <w:rsid w:val="007B0DA7"/>
    <w:rsid w:val="007B1150"/>
    <w:rsid w:val="007B13D4"/>
    <w:rsid w:val="007B14F4"/>
    <w:rsid w:val="007B170E"/>
    <w:rsid w:val="007B1830"/>
    <w:rsid w:val="007B1847"/>
    <w:rsid w:val="007B1889"/>
    <w:rsid w:val="007B1D18"/>
    <w:rsid w:val="007B1E7D"/>
    <w:rsid w:val="007B1EF4"/>
    <w:rsid w:val="007B2011"/>
    <w:rsid w:val="007B247A"/>
    <w:rsid w:val="007B2911"/>
    <w:rsid w:val="007B2EAD"/>
    <w:rsid w:val="007B30C5"/>
    <w:rsid w:val="007B310F"/>
    <w:rsid w:val="007B316A"/>
    <w:rsid w:val="007B32DD"/>
    <w:rsid w:val="007B3510"/>
    <w:rsid w:val="007B35B6"/>
    <w:rsid w:val="007B37EA"/>
    <w:rsid w:val="007B3A42"/>
    <w:rsid w:val="007B3D6D"/>
    <w:rsid w:val="007B3F8F"/>
    <w:rsid w:val="007B3FDB"/>
    <w:rsid w:val="007B40F7"/>
    <w:rsid w:val="007B41E1"/>
    <w:rsid w:val="007B4328"/>
    <w:rsid w:val="007B4386"/>
    <w:rsid w:val="007B442E"/>
    <w:rsid w:val="007B4541"/>
    <w:rsid w:val="007B4701"/>
    <w:rsid w:val="007B471D"/>
    <w:rsid w:val="007B4810"/>
    <w:rsid w:val="007B49ED"/>
    <w:rsid w:val="007B4C3C"/>
    <w:rsid w:val="007B4C9F"/>
    <w:rsid w:val="007B4F9A"/>
    <w:rsid w:val="007B501E"/>
    <w:rsid w:val="007B5121"/>
    <w:rsid w:val="007B51F1"/>
    <w:rsid w:val="007B54D7"/>
    <w:rsid w:val="007B5572"/>
    <w:rsid w:val="007B562C"/>
    <w:rsid w:val="007B5647"/>
    <w:rsid w:val="007B58B4"/>
    <w:rsid w:val="007B5AD7"/>
    <w:rsid w:val="007B5B02"/>
    <w:rsid w:val="007B5F97"/>
    <w:rsid w:val="007B5FC9"/>
    <w:rsid w:val="007B62FE"/>
    <w:rsid w:val="007B6572"/>
    <w:rsid w:val="007B695B"/>
    <w:rsid w:val="007B6A57"/>
    <w:rsid w:val="007B6AA2"/>
    <w:rsid w:val="007B6CA7"/>
    <w:rsid w:val="007B7149"/>
    <w:rsid w:val="007B763B"/>
    <w:rsid w:val="007B78AC"/>
    <w:rsid w:val="007B7C31"/>
    <w:rsid w:val="007B7C9F"/>
    <w:rsid w:val="007B7CF5"/>
    <w:rsid w:val="007B7D81"/>
    <w:rsid w:val="007B7F72"/>
    <w:rsid w:val="007B7FFD"/>
    <w:rsid w:val="007C01A5"/>
    <w:rsid w:val="007C0497"/>
    <w:rsid w:val="007C06C4"/>
    <w:rsid w:val="007C0703"/>
    <w:rsid w:val="007C0898"/>
    <w:rsid w:val="007C0C47"/>
    <w:rsid w:val="007C0D7D"/>
    <w:rsid w:val="007C0F35"/>
    <w:rsid w:val="007C1002"/>
    <w:rsid w:val="007C1009"/>
    <w:rsid w:val="007C117B"/>
    <w:rsid w:val="007C12DD"/>
    <w:rsid w:val="007C1370"/>
    <w:rsid w:val="007C13F9"/>
    <w:rsid w:val="007C1510"/>
    <w:rsid w:val="007C16AD"/>
    <w:rsid w:val="007C175C"/>
    <w:rsid w:val="007C1763"/>
    <w:rsid w:val="007C1829"/>
    <w:rsid w:val="007C1902"/>
    <w:rsid w:val="007C1968"/>
    <w:rsid w:val="007C1AE3"/>
    <w:rsid w:val="007C1AFD"/>
    <w:rsid w:val="007C1D17"/>
    <w:rsid w:val="007C2105"/>
    <w:rsid w:val="007C2168"/>
    <w:rsid w:val="007C240B"/>
    <w:rsid w:val="007C24FD"/>
    <w:rsid w:val="007C2599"/>
    <w:rsid w:val="007C2636"/>
    <w:rsid w:val="007C27A9"/>
    <w:rsid w:val="007C2929"/>
    <w:rsid w:val="007C2C2A"/>
    <w:rsid w:val="007C2D8D"/>
    <w:rsid w:val="007C2DE9"/>
    <w:rsid w:val="007C33B4"/>
    <w:rsid w:val="007C34CA"/>
    <w:rsid w:val="007C35FA"/>
    <w:rsid w:val="007C3821"/>
    <w:rsid w:val="007C392E"/>
    <w:rsid w:val="007C3B15"/>
    <w:rsid w:val="007C3CA0"/>
    <w:rsid w:val="007C3D9E"/>
    <w:rsid w:val="007C4087"/>
    <w:rsid w:val="007C40FC"/>
    <w:rsid w:val="007C42DB"/>
    <w:rsid w:val="007C466E"/>
    <w:rsid w:val="007C48C1"/>
    <w:rsid w:val="007C48C4"/>
    <w:rsid w:val="007C4D04"/>
    <w:rsid w:val="007C4E89"/>
    <w:rsid w:val="007C4F8E"/>
    <w:rsid w:val="007C5001"/>
    <w:rsid w:val="007C5093"/>
    <w:rsid w:val="007C5133"/>
    <w:rsid w:val="007C5154"/>
    <w:rsid w:val="007C519B"/>
    <w:rsid w:val="007C51AC"/>
    <w:rsid w:val="007C51D7"/>
    <w:rsid w:val="007C5296"/>
    <w:rsid w:val="007C52C3"/>
    <w:rsid w:val="007C5347"/>
    <w:rsid w:val="007C5733"/>
    <w:rsid w:val="007C573F"/>
    <w:rsid w:val="007C58E2"/>
    <w:rsid w:val="007C5970"/>
    <w:rsid w:val="007C5A6E"/>
    <w:rsid w:val="007C5BA4"/>
    <w:rsid w:val="007C5F54"/>
    <w:rsid w:val="007C6071"/>
    <w:rsid w:val="007C60CF"/>
    <w:rsid w:val="007C63D1"/>
    <w:rsid w:val="007C64C7"/>
    <w:rsid w:val="007C64F5"/>
    <w:rsid w:val="007C6814"/>
    <w:rsid w:val="007C6B8B"/>
    <w:rsid w:val="007C6F4C"/>
    <w:rsid w:val="007C6F78"/>
    <w:rsid w:val="007C7121"/>
    <w:rsid w:val="007C72D0"/>
    <w:rsid w:val="007C77B7"/>
    <w:rsid w:val="007C7853"/>
    <w:rsid w:val="007C789D"/>
    <w:rsid w:val="007C7ECB"/>
    <w:rsid w:val="007C7F47"/>
    <w:rsid w:val="007D00C2"/>
    <w:rsid w:val="007D037A"/>
    <w:rsid w:val="007D0526"/>
    <w:rsid w:val="007D058A"/>
    <w:rsid w:val="007D09CF"/>
    <w:rsid w:val="007D09F1"/>
    <w:rsid w:val="007D0A25"/>
    <w:rsid w:val="007D0B2E"/>
    <w:rsid w:val="007D0C0F"/>
    <w:rsid w:val="007D0C3D"/>
    <w:rsid w:val="007D10C4"/>
    <w:rsid w:val="007D11B7"/>
    <w:rsid w:val="007D1274"/>
    <w:rsid w:val="007D1553"/>
    <w:rsid w:val="007D161C"/>
    <w:rsid w:val="007D16E2"/>
    <w:rsid w:val="007D1918"/>
    <w:rsid w:val="007D1ACC"/>
    <w:rsid w:val="007D1C2E"/>
    <w:rsid w:val="007D1C52"/>
    <w:rsid w:val="007D1E28"/>
    <w:rsid w:val="007D1EC5"/>
    <w:rsid w:val="007D1F4B"/>
    <w:rsid w:val="007D21A1"/>
    <w:rsid w:val="007D25CE"/>
    <w:rsid w:val="007D25E9"/>
    <w:rsid w:val="007D2722"/>
    <w:rsid w:val="007D2747"/>
    <w:rsid w:val="007D29AB"/>
    <w:rsid w:val="007D29DC"/>
    <w:rsid w:val="007D2A5C"/>
    <w:rsid w:val="007D2E92"/>
    <w:rsid w:val="007D2ECB"/>
    <w:rsid w:val="007D33CD"/>
    <w:rsid w:val="007D3479"/>
    <w:rsid w:val="007D35A3"/>
    <w:rsid w:val="007D3797"/>
    <w:rsid w:val="007D389D"/>
    <w:rsid w:val="007D392D"/>
    <w:rsid w:val="007D3ADB"/>
    <w:rsid w:val="007D3B6F"/>
    <w:rsid w:val="007D3CBB"/>
    <w:rsid w:val="007D3F04"/>
    <w:rsid w:val="007D47E8"/>
    <w:rsid w:val="007D4A53"/>
    <w:rsid w:val="007D4AA1"/>
    <w:rsid w:val="007D4C2E"/>
    <w:rsid w:val="007D4CFC"/>
    <w:rsid w:val="007D4E09"/>
    <w:rsid w:val="007D4F03"/>
    <w:rsid w:val="007D5259"/>
    <w:rsid w:val="007D52D0"/>
    <w:rsid w:val="007D56AC"/>
    <w:rsid w:val="007D56B9"/>
    <w:rsid w:val="007D5711"/>
    <w:rsid w:val="007D5859"/>
    <w:rsid w:val="007D59F5"/>
    <w:rsid w:val="007D5A4D"/>
    <w:rsid w:val="007D5B95"/>
    <w:rsid w:val="007D5D6A"/>
    <w:rsid w:val="007D6033"/>
    <w:rsid w:val="007D6486"/>
    <w:rsid w:val="007D667C"/>
    <w:rsid w:val="007D66D9"/>
    <w:rsid w:val="007D684F"/>
    <w:rsid w:val="007D6A75"/>
    <w:rsid w:val="007D6BA3"/>
    <w:rsid w:val="007D6C4A"/>
    <w:rsid w:val="007D6C6E"/>
    <w:rsid w:val="007D6CB8"/>
    <w:rsid w:val="007D6EA8"/>
    <w:rsid w:val="007D6F88"/>
    <w:rsid w:val="007D7088"/>
    <w:rsid w:val="007D718B"/>
    <w:rsid w:val="007D7208"/>
    <w:rsid w:val="007D7297"/>
    <w:rsid w:val="007D7311"/>
    <w:rsid w:val="007D7557"/>
    <w:rsid w:val="007D782D"/>
    <w:rsid w:val="007D7890"/>
    <w:rsid w:val="007D79A7"/>
    <w:rsid w:val="007D7B9F"/>
    <w:rsid w:val="007D7CAA"/>
    <w:rsid w:val="007E0050"/>
    <w:rsid w:val="007E03A4"/>
    <w:rsid w:val="007E04DD"/>
    <w:rsid w:val="007E04FD"/>
    <w:rsid w:val="007E0529"/>
    <w:rsid w:val="007E05B2"/>
    <w:rsid w:val="007E07F5"/>
    <w:rsid w:val="007E084B"/>
    <w:rsid w:val="007E0B17"/>
    <w:rsid w:val="007E0B9F"/>
    <w:rsid w:val="007E0BBA"/>
    <w:rsid w:val="007E0C49"/>
    <w:rsid w:val="007E0DC1"/>
    <w:rsid w:val="007E0FFB"/>
    <w:rsid w:val="007E100C"/>
    <w:rsid w:val="007E1068"/>
    <w:rsid w:val="007E11F8"/>
    <w:rsid w:val="007E125E"/>
    <w:rsid w:val="007E1366"/>
    <w:rsid w:val="007E136F"/>
    <w:rsid w:val="007E148C"/>
    <w:rsid w:val="007E16B4"/>
    <w:rsid w:val="007E17D4"/>
    <w:rsid w:val="007E182C"/>
    <w:rsid w:val="007E195E"/>
    <w:rsid w:val="007E1DFE"/>
    <w:rsid w:val="007E2140"/>
    <w:rsid w:val="007E2323"/>
    <w:rsid w:val="007E236B"/>
    <w:rsid w:val="007E2373"/>
    <w:rsid w:val="007E24CA"/>
    <w:rsid w:val="007E255E"/>
    <w:rsid w:val="007E28BE"/>
    <w:rsid w:val="007E2996"/>
    <w:rsid w:val="007E2D74"/>
    <w:rsid w:val="007E3101"/>
    <w:rsid w:val="007E33C1"/>
    <w:rsid w:val="007E3421"/>
    <w:rsid w:val="007E373A"/>
    <w:rsid w:val="007E3869"/>
    <w:rsid w:val="007E3883"/>
    <w:rsid w:val="007E3AF2"/>
    <w:rsid w:val="007E3E4E"/>
    <w:rsid w:val="007E3E7B"/>
    <w:rsid w:val="007E3FE7"/>
    <w:rsid w:val="007E4004"/>
    <w:rsid w:val="007E456B"/>
    <w:rsid w:val="007E45AC"/>
    <w:rsid w:val="007E4BB7"/>
    <w:rsid w:val="007E4CD8"/>
    <w:rsid w:val="007E4CE2"/>
    <w:rsid w:val="007E4E08"/>
    <w:rsid w:val="007E4E54"/>
    <w:rsid w:val="007E502E"/>
    <w:rsid w:val="007E5030"/>
    <w:rsid w:val="007E525A"/>
    <w:rsid w:val="007E53C3"/>
    <w:rsid w:val="007E57F6"/>
    <w:rsid w:val="007E5806"/>
    <w:rsid w:val="007E5813"/>
    <w:rsid w:val="007E5949"/>
    <w:rsid w:val="007E5B26"/>
    <w:rsid w:val="007E6802"/>
    <w:rsid w:val="007E69AB"/>
    <w:rsid w:val="007E6BD5"/>
    <w:rsid w:val="007E6E40"/>
    <w:rsid w:val="007E7048"/>
    <w:rsid w:val="007E708F"/>
    <w:rsid w:val="007E74BA"/>
    <w:rsid w:val="007E794B"/>
    <w:rsid w:val="007E7EF1"/>
    <w:rsid w:val="007E7FBE"/>
    <w:rsid w:val="007F002B"/>
    <w:rsid w:val="007F008C"/>
    <w:rsid w:val="007F0221"/>
    <w:rsid w:val="007F0549"/>
    <w:rsid w:val="007F0897"/>
    <w:rsid w:val="007F0985"/>
    <w:rsid w:val="007F0DD2"/>
    <w:rsid w:val="007F0EF3"/>
    <w:rsid w:val="007F106B"/>
    <w:rsid w:val="007F10D0"/>
    <w:rsid w:val="007F1211"/>
    <w:rsid w:val="007F123B"/>
    <w:rsid w:val="007F1476"/>
    <w:rsid w:val="007F1631"/>
    <w:rsid w:val="007F19D1"/>
    <w:rsid w:val="007F1D02"/>
    <w:rsid w:val="007F1DA5"/>
    <w:rsid w:val="007F1F58"/>
    <w:rsid w:val="007F1FA4"/>
    <w:rsid w:val="007F1FCD"/>
    <w:rsid w:val="007F20A1"/>
    <w:rsid w:val="007F21C3"/>
    <w:rsid w:val="007F2304"/>
    <w:rsid w:val="007F2348"/>
    <w:rsid w:val="007F235C"/>
    <w:rsid w:val="007F2664"/>
    <w:rsid w:val="007F29C2"/>
    <w:rsid w:val="007F29CA"/>
    <w:rsid w:val="007F2AA3"/>
    <w:rsid w:val="007F2B96"/>
    <w:rsid w:val="007F2DC7"/>
    <w:rsid w:val="007F2E21"/>
    <w:rsid w:val="007F2FFD"/>
    <w:rsid w:val="007F34D7"/>
    <w:rsid w:val="007F37EE"/>
    <w:rsid w:val="007F39B6"/>
    <w:rsid w:val="007F3DD0"/>
    <w:rsid w:val="007F4094"/>
    <w:rsid w:val="007F413A"/>
    <w:rsid w:val="007F455A"/>
    <w:rsid w:val="007F47F3"/>
    <w:rsid w:val="007F4928"/>
    <w:rsid w:val="007F49D7"/>
    <w:rsid w:val="007F49EE"/>
    <w:rsid w:val="007F4BA1"/>
    <w:rsid w:val="007F4D0B"/>
    <w:rsid w:val="007F5270"/>
    <w:rsid w:val="007F53AE"/>
    <w:rsid w:val="007F54F9"/>
    <w:rsid w:val="007F5517"/>
    <w:rsid w:val="007F5A6A"/>
    <w:rsid w:val="007F5E1A"/>
    <w:rsid w:val="007F6205"/>
    <w:rsid w:val="007F65FF"/>
    <w:rsid w:val="007F6860"/>
    <w:rsid w:val="007F68C3"/>
    <w:rsid w:val="007F6CD7"/>
    <w:rsid w:val="007F6D5E"/>
    <w:rsid w:val="007F6DCB"/>
    <w:rsid w:val="007F6EFE"/>
    <w:rsid w:val="007F714E"/>
    <w:rsid w:val="007F7172"/>
    <w:rsid w:val="007F73FF"/>
    <w:rsid w:val="007F7430"/>
    <w:rsid w:val="007F76A4"/>
    <w:rsid w:val="007F77FA"/>
    <w:rsid w:val="007F78C7"/>
    <w:rsid w:val="007F78E6"/>
    <w:rsid w:val="007F79E2"/>
    <w:rsid w:val="007F7B27"/>
    <w:rsid w:val="007F7E9D"/>
    <w:rsid w:val="007F7FDA"/>
    <w:rsid w:val="0080025B"/>
    <w:rsid w:val="0080031F"/>
    <w:rsid w:val="0080056B"/>
    <w:rsid w:val="00800700"/>
    <w:rsid w:val="00800763"/>
    <w:rsid w:val="0080080C"/>
    <w:rsid w:val="008009C1"/>
    <w:rsid w:val="00800B98"/>
    <w:rsid w:val="00800D86"/>
    <w:rsid w:val="00800D8C"/>
    <w:rsid w:val="00801130"/>
    <w:rsid w:val="00801179"/>
    <w:rsid w:val="0080131C"/>
    <w:rsid w:val="00801880"/>
    <w:rsid w:val="00801A14"/>
    <w:rsid w:val="00801CD2"/>
    <w:rsid w:val="00802185"/>
    <w:rsid w:val="008021B6"/>
    <w:rsid w:val="008023B2"/>
    <w:rsid w:val="008023ED"/>
    <w:rsid w:val="008024A4"/>
    <w:rsid w:val="0080285C"/>
    <w:rsid w:val="00802B1C"/>
    <w:rsid w:val="00802DA2"/>
    <w:rsid w:val="00802FC7"/>
    <w:rsid w:val="00802FD4"/>
    <w:rsid w:val="00802FDB"/>
    <w:rsid w:val="00803142"/>
    <w:rsid w:val="00803298"/>
    <w:rsid w:val="008032B1"/>
    <w:rsid w:val="0080358F"/>
    <w:rsid w:val="00803B3E"/>
    <w:rsid w:val="00803C29"/>
    <w:rsid w:val="00804150"/>
    <w:rsid w:val="00804569"/>
    <w:rsid w:val="008045D8"/>
    <w:rsid w:val="008046A5"/>
    <w:rsid w:val="008047C2"/>
    <w:rsid w:val="00804A59"/>
    <w:rsid w:val="00804D30"/>
    <w:rsid w:val="00804D3D"/>
    <w:rsid w:val="0080517F"/>
    <w:rsid w:val="008051A2"/>
    <w:rsid w:val="0080564D"/>
    <w:rsid w:val="0080564F"/>
    <w:rsid w:val="008056BF"/>
    <w:rsid w:val="0080583A"/>
    <w:rsid w:val="00805B69"/>
    <w:rsid w:val="00805BFB"/>
    <w:rsid w:val="00805E41"/>
    <w:rsid w:val="0080617D"/>
    <w:rsid w:val="00806244"/>
    <w:rsid w:val="00806247"/>
    <w:rsid w:val="008063DD"/>
    <w:rsid w:val="008065C4"/>
    <w:rsid w:val="00806666"/>
    <w:rsid w:val="008069AF"/>
    <w:rsid w:val="00806A9B"/>
    <w:rsid w:val="00806BE1"/>
    <w:rsid w:val="00806CC6"/>
    <w:rsid w:val="00806F47"/>
    <w:rsid w:val="00806F69"/>
    <w:rsid w:val="008073EF"/>
    <w:rsid w:val="008074CE"/>
    <w:rsid w:val="008074EB"/>
    <w:rsid w:val="008074ED"/>
    <w:rsid w:val="0080755F"/>
    <w:rsid w:val="008075D2"/>
    <w:rsid w:val="008076F8"/>
    <w:rsid w:val="0080791C"/>
    <w:rsid w:val="00807A36"/>
    <w:rsid w:val="00807E12"/>
    <w:rsid w:val="00807E1D"/>
    <w:rsid w:val="00810167"/>
    <w:rsid w:val="008101C7"/>
    <w:rsid w:val="00810295"/>
    <w:rsid w:val="00810326"/>
    <w:rsid w:val="00810488"/>
    <w:rsid w:val="008104A3"/>
    <w:rsid w:val="0081085B"/>
    <w:rsid w:val="008108A3"/>
    <w:rsid w:val="008108F4"/>
    <w:rsid w:val="00810AE0"/>
    <w:rsid w:val="00810C02"/>
    <w:rsid w:val="00810C6E"/>
    <w:rsid w:val="00810C84"/>
    <w:rsid w:val="00810E95"/>
    <w:rsid w:val="00810EAA"/>
    <w:rsid w:val="0081103E"/>
    <w:rsid w:val="0081106F"/>
    <w:rsid w:val="008112D3"/>
    <w:rsid w:val="00811386"/>
    <w:rsid w:val="00811617"/>
    <w:rsid w:val="00811793"/>
    <w:rsid w:val="00811B30"/>
    <w:rsid w:val="00811E82"/>
    <w:rsid w:val="00811EE8"/>
    <w:rsid w:val="00811F23"/>
    <w:rsid w:val="008121D6"/>
    <w:rsid w:val="008122C0"/>
    <w:rsid w:val="00812361"/>
    <w:rsid w:val="00812E2F"/>
    <w:rsid w:val="00812EFE"/>
    <w:rsid w:val="00812F6F"/>
    <w:rsid w:val="0081338E"/>
    <w:rsid w:val="008134FB"/>
    <w:rsid w:val="00813639"/>
    <w:rsid w:val="008136E6"/>
    <w:rsid w:val="008136EB"/>
    <w:rsid w:val="0081384A"/>
    <w:rsid w:val="00813B5C"/>
    <w:rsid w:val="00813E53"/>
    <w:rsid w:val="00813FE0"/>
    <w:rsid w:val="00814071"/>
    <w:rsid w:val="00814142"/>
    <w:rsid w:val="008141DD"/>
    <w:rsid w:val="0081426E"/>
    <w:rsid w:val="0081431B"/>
    <w:rsid w:val="00814401"/>
    <w:rsid w:val="00814533"/>
    <w:rsid w:val="00814652"/>
    <w:rsid w:val="00814A3F"/>
    <w:rsid w:val="00814B76"/>
    <w:rsid w:val="00814CFF"/>
    <w:rsid w:val="00814DF5"/>
    <w:rsid w:val="00815078"/>
    <w:rsid w:val="00815301"/>
    <w:rsid w:val="00815437"/>
    <w:rsid w:val="00815852"/>
    <w:rsid w:val="008159DF"/>
    <w:rsid w:val="00815ADA"/>
    <w:rsid w:val="00815C93"/>
    <w:rsid w:val="00815F17"/>
    <w:rsid w:val="00815F5D"/>
    <w:rsid w:val="0081604C"/>
    <w:rsid w:val="008162E9"/>
    <w:rsid w:val="0081637A"/>
    <w:rsid w:val="0081637B"/>
    <w:rsid w:val="008164A1"/>
    <w:rsid w:val="00816571"/>
    <w:rsid w:val="0081688F"/>
    <w:rsid w:val="00816B86"/>
    <w:rsid w:val="00816F27"/>
    <w:rsid w:val="00816FA9"/>
    <w:rsid w:val="0081763C"/>
    <w:rsid w:val="008176E9"/>
    <w:rsid w:val="008176FB"/>
    <w:rsid w:val="008177D3"/>
    <w:rsid w:val="008177FE"/>
    <w:rsid w:val="00817832"/>
    <w:rsid w:val="00817EA3"/>
    <w:rsid w:val="00817EC6"/>
    <w:rsid w:val="00820475"/>
    <w:rsid w:val="0082053C"/>
    <w:rsid w:val="008209BA"/>
    <w:rsid w:val="008209D7"/>
    <w:rsid w:val="00820A9B"/>
    <w:rsid w:val="00820AC2"/>
    <w:rsid w:val="00820EDB"/>
    <w:rsid w:val="00820F20"/>
    <w:rsid w:val="00821265"/>
    <w:rsid w:val="0082174F"/>
    <w:rsid w:val="00821845"/>
    <w:rsid w:val="008219AC"/>
    <w:rsid w:val="00821CE1"/>
    <w:rsid w:val="00821E0D"/>
    <w:rsid w:val="00821E8F"/>
    <w:rsid w:val="008221F4"/>
    <w:rsid w:val="00822730"/>
    <w:rsid w:val="0082294F"/>
    <w:rsid w:val="00822A45"/>
    <w:rsid w:val="00822A50"/>
    <w:rsid w:val="00822B1B"/>
    <w:rsid w:val="00822BCE"/>
    <w:rsid w:val="00822C76"/>
    <w:rsid w:val="00822DD7"/>
    <w:rsid w:val="00822DDF"/>
    <w:rsid w:val="00823170"/>
    <w:rsid w:val="00823385"/>
    <w:rsid w:val="00823640"/>
    <w:rsid w:val="008236AB"/>
    <w:rsid w:val="008237D3"/>
    <w:rsid w:val="00823EA0"/>
    <w:rsid w:val="00824004"/>
    <w:rsid w:val="00824172"/>
    <w:rsid w:val="008244A3"/>
    <w:rsid w:val="00824E6B"/>
    <w:rsid w:val="00824F7A"/>
    <w:rsid w:val="0082504B"/>
    <w:rsid w:val="00825121"/>
    <w:rsid w:val="0082547B"/>
    <w:rsid w:val="008254BA"/>
    <w:rsid w:val="008254EE"/>
    <w:rsid w:val="008259B2"/>
    <w:rsid w:val="00825A0B"/>
    <w:rsid w:val="00825A79"/>
    <w:rsid w:val="00825DC9"/>
    <w:rsid w:val="00825FB7"/>
    <w:rsid w:val="00826363"/>
    <w:rsid w:val="008266C6"/>
    <w:rsid w:val="008267E2"/>
    <w:rsid w:val="00826877"/>
    <w:rsid w:val="008268CD"/>
    <w:rsid w:val="00826A7D"/>
    <w:rsid w:val="00826C72"/>
    <w:rsid w:val="00826E3D"/>
    <w:rsid w:val="00826F62"/>
    <w:rsid w:val="008271CB"/>
    <w:rsid w:val="008272F0"/>
    <w:rsid w:val="0082733A"/>
    <w:rsid w:val="008274AC"/>
    <w:rsid w:val="008278A4"/>
    <w:rsid w:val="008278A9"/>
    <w:rsid w:val="00827AE8"/>
    <w:rsid w:val="00827C0D"/>
    <w:rsid w:val="00827CE2"/>
    <w:rsid w:val="00827D3F"/>
    <w:rsid w:val="00830174"/>
    <w:rsid w:val="008301C7"/>
    <w:rsid w:val="008301E0"/>
    <w:rsid w:val="008302C9"/>
    <w:rsid w:val="008303FB"/>
    <w:rsid w:val="00830812"/>
    <w:rsid w:val="00830955"/>
    <w:rsid w:val="00830B03"/>
    <w:rsid w:val="00830C10"/>
    <w:rsid w:val="00830D75"/>
    <w:rsid w:val="00830FFB"/>
    <w:rsid w:val="008310E2"/>
    <w:rsid w:val="00831597"/>
    <w:rsid w:val="0083166A"/>
    <w:rsid w:val="0083183C"/>
    <w:rsid w:val="0083189B"/>
    <w:rsid w:val="00831A64"/>
    <w:rsid w:val="00831B33"/>
    <w:rsid w:val="00831BA9"/>
    <w:rsid w:val="00831E39"/>
    <w:rsid w:val="008320AB"/>
    <w:rsid w:val="00832434"/>
    <w:rsid w:val="00832465"/>
    <w:rsid w:val="0083265C"/>
    <w:rsid w:val="008326E1"/>
    <w:rsid w:val="0083272B"/>
    <w:rsid w:val="00832770"/>
    <w:rsid w:val="008327EE"/>
    <w:rsid w:val="00832B7E"/>
    <w:rsid w:val="008330DF"/>
    <w:rsid w:val="008331DC"/>
    <w:rsid w:val="00833435"/>
    <w:rsid w:val="0083370F"/>
    <w:rsid w:val="008337D3"/>
    <w:rsid w:val="00833B59"/>
    <w:rsid w:val="00833D06"/>
    <w:rsid w:val="00833EE0"/>
    <w:rsid w:val="008341AB"/>
    <w:rsid w:val="008345C8"/>
    <w:rsid w:val="00834973"/>
    <w:rsid w:val="008349FD"/>
    <w:rsid w:val="00834B49"/>
    <w:rsid w:val="00835279"/>
    <w:rsid w:val="00835684"/>
    <w:rsid w:val="00835928"/>
    <w:rsid w:val="0083596A"/>
    <w:rsid w:val="00835A76"/>
    <w:rsid w:val="00835AA3"/>
    <w:rsid w:val="00835D18"/>
    <w:rsid w:val="00835DF6"/>
    <w:rsid w:val="008360E0"/>
    <w:rsid w:val="00836187"/>
    <w:rsid w:val="008361B0"/>
    <w:rsid w:val="00836215"/>
    <w:rsid w:val="0083636B"/>
    <w:rsid w:val="008364D7"/>
    <w:rsid w:val="00836811"/>
    <w:rsid w:val="00836A6A"/>
    <w:rsid w:val="00836AE7"/>
    <w:rsid w:val="00836BFA"/>
    <w:rsid w:val="00836D88"/>
    <w:rsid w:val="0083720F"/>
    <w:rsid w:val="0083727C"/>
    <w:rsid w:val="00837335"/>
    <w:rsid w:val="008373DC"/>
    <w:rsid w:val="0083753B"/>
    <w:rsid w:val="008375C0"/>
    <w:rsid w:val="0083797B"/>
    <w:rsid w:val="00837A78"/>
    <w:rsid w:val="00837DEB"/>
    <w:rsid w:val="00837E99"/>
    <w:rsid w:val="00837F93"/>
    <w:rsid w:val="00840009"/>
    <w:rsid w:val="00840470"/>
    <w:rsid w:val="008405AC"/>
    <w:rsid w:val="008407A3"/>
    <w:rsid w:val="00840830"/>
    <w:rsid w:val="00840878"/>
    <w:rsid w:val="0084098B"/>
    <w:rsid w:val="00840ACF"/>
    <w:rsid w:val="00840D5A"/>
    <w:rsid w:val="008410C1"/>
    <w:rsid w:val="008410EA"/>
    <w:rsid w:val="008411F7"/>
    <w:rsid w:val="008416CD"/>
    <w:rsid w:val="0084190D"/>
    <w:rsid w:val="00841A2C"/>
    <w:rsid w:val="00841AD1"/>
    <w:rsid w:val="00841B18"/>
    <w:rsid w:val="00841C52"/>
    <w:rsid w:val="00841E4A"/>
    <w:rsid w:val="00841F8E"/>
    <w:rsid w:val="00841FB9"/>
    <w:rsid w:val="00841FF8"/>
    <w:rsid w:val="0084218D"/>
    <w:rsid w:val="00842225"/>
    <w:rsid w:val="0084223A"/>
    <w:rsid w:val="008423D4"/>
    <w:rsid w:val="00842626"/>
    <w:rsid w:val="00842DC4"/>
    <w:rsid w:val="0084303B"/>
    <w:rsid w:val="00843164"/>
    <w:rsid w:val="008431A7"/>
    <w:rsid w:val="00843291"/>
    <w:rsid w:val="00843692"/>
    <w:rsid w:val="008439CE"/>
    <w:rsid w:val="00844030"/>
    <w:rsid w:val="0084409E"/>
    <w:rsid w:val="008441C7"/>
    <w:rsid w:val="008441E3"/>
    <w:rsid w:val="0084453A"/>
    <w:rsid w:val="0084473F"/>
    <w:rsid w:val="00844A35"/>
    <w:rsid w:val="00844B05"/>
    <w:rsid w:val="00844B0A"/>
    <w:rsid w:val="00844D3D"/>
    <w:rsid w:val="00844D41"/>
    <w:rsid w:val="00844E02"/>
    <w:rsid w:val="00844ED1"/>
    <w:rsid w:val="00844F1E"/>
    <w:rsid w:val="00844FDA"/>
    <w:rsid w:val="00845187"/>
    <w:rsid w:val="00845223"/>
    <w:rsid w:val="00845512"/>
    <w:rsid w:val="00845767"/>
    <w:rsid w:val="00845B70"/>
    <w:rsid w:val="00845BF5"/>
    <w:rsid w:val="008460E4"/>
    <w:rsid w:val="008461D5"/>
    <w:rsid w:val="0084621D"/>
    <w:rsid w:val="008464DC"/>
    <w:rsid w:val="008466FF"/>
    <w:rsid w:val="008467A7"/>
    <w:rsid w:val="00846EB8"/>
    <w:rsid w:val="008470DC"/>
    <w:rsid w:val="0084725B"/>
    <w:rsid w:val="00847558"/>
    <w:rsid w:val="00847A31"/>
    <w:rsid w:val="00847B4B"/>
    <w:rsid w:val="00847BDF"/>
    <w:rsid w:val="00847DCE"/>
    <w:rsid w:val="00850006"/>
    <w:rsid w:val="00850012"/>
    <w:rsid w:val="00850154"/>
    <w:rsid w:val="008503E7"/>
    <w:rsid w:val="00850550"/>
    <w:rsid w:val="0085067D"/>
    <w:rsid w:val="00850BB4"/>
    <w:rsid w:val="00850C34"/>
    <w:rsid w:val="00850CEB"/>
    <w:rsid w:val="00850E34"/>
    <w:rsid w:val="00850FA9"/>
    <w:rsid w:val="00850FD1"/>
    <w:rsid w:val="00850FD4"/>
    <w:rsid w:val="0085106E"/>
    <w:rsid w:val="0085158A"/>
    <w:rsid w:val="008516C9"/>
    <w:rsid w:val="008517F6"/>
    <w:rsid w:val="00851A6C"/>
    <w:rsid w:val="00851BA2"/>
    <w:rsid w:val="00851C7A"/>
    <w:rsid w:val="00851D0C"/>
    <w:rsid w:val="00851D4A"/>
    <w:rsid w:val="00851D8E"/>
    <w:rsid w:val="00851FE6"/>
    <w:rsid w:val="0085200E"/>
    <w:rsid w:val="00852481"/>
    <w:rsid w:val="00852537"/>
    <w:rsid w:val="00852D4C"/>
    <w:rsid w:val="0085310C"/>
    <w:rsid w:val="00853D18"/>
    <w:rsid w:val="00853D57"/>
    <w:rsid w:val="00853EF1"/>
    <w:rsid w:val="00853FBC"/>
    <w:rsid w:val="00853FC6"/>
    <w:rsid w:val="008541F2"/>
    <w:rsid w:val="008543F4"/>
    <w:rsid w:val="0085459C"/>
    <w:rsid w:val="00854852"/>
    <w:rsid w:val="008548F3"/>
    <w:rsid w:val="00854BAF"/>
    <w:rsid w:val="00854C3B"/>
    <w:rsid w:val="00854D6D"/>
    <w:rsid w:val="00854F9F"/>
    <w:rsid w:val="008550C8"/>
    <w:rsid w:val="008551D1"/>
    <w:rsid w:val="0085520F"/>
    <w:rsid w:val="008552EB"/>
    <w:rsid w:val="00855303"/>
    <w:rsid w:val="00855330"/>
    <w:rsid w:val="0085541F"/>
    <w:rsid w:val="00855692"/>
    <w:rsid w:val="00855EE3"/>
    <w:rsid w:val="00856080"/>
    <w:rsid w:val="0085628A"/>
    <w:rsid w:val="0085641A"/>
    <w:rsid w:val="008564FE"/>
    <w:rsid w:val="00856724"/>
    <w:rsid w:val="00856996"/>
    <w:rsid w:val="00856B0F"/>
    <w:rsid w:val="00856E6A"/>
    <w:rsid w:val="00857112"/>
    <w:rsid w:val="008571D8"/>
    <w:rsid w:val="00857232"/>
    <w:rsid w:val="0085735A"/>
    <w:rsid w:val="008575F8"/>
    <w:rsid w:val="00857637"/>
    <w:rsid w:val="00857740"/>
    <w:rsid w:val="00857792"/>
    <w:rsid w:val="008579AE"/>
    <w:rsid w:val="00857ADE"/>
    <w:rsid w:val="00857D5D"/>
    <w:rsid w:val="00857F05"/>
    <w:rsid w:val="00857F7C"/>
    <w:rsid w:val="008600B4"/>
    <w:rsid w:val="00860973"/>
    <w:rsid w:val="0086097F"/>
    <w:rsid w:val="00860E2B"/>
    <w:rsid w:val="00860F00"/>
    <w:rsid w:val="00860FFF"/>
    <w:rsid w:val="00861108"/>
    <w:rsid w:val="008612C4"/>
    <w:rsid w:val="0086133F"/>
    <w:rsid w:val="00861724"/>
    <w:rsid w:val="008617B8"/>
    <w:rsid w:val="00861954"/>
    <w:rsid w:val="00861D77"/>
    <w:rsid w:val="00861DE7"/>
    <w:rsid w:val="00861E01"/>
    <w:rsid w:val="00861F63"/>
    <w:rsid w:val="00862320"/>
    <w:rsid w:val="008623C7"/>
    <w:rsid w:val="008624CB"/>
    <w:rsid w:val="0086253C"/>
    <w:rsid w:val="008629E8"/>
    <w:rsid w:val="00862AF7"/>
    <w:rsid w:val="00862D91"/>
    <w:rsid w:val="00862E6C"/>
    <w:rsid w:val="00862FA0"/>
    <w:rsid w:val="00862FAA"/>
    <w:rsid w:val="00863064"/>
    <w:rsid w:val="0086317B"/>
    <w:rsid w:val="0086348B"/>
    <w:rsid w:val="00863538"/>
    <w:rsid w:val="008635E6"/>
    <w:rsid w:val="00863690"/>
    <w:rsid w:val="0086370A"/>
    <w:rsid w:val="008637BA"/>
    <w:rsid w:val="00863939"/>
    <w:rsid w:val="008639F7"/>
    <w:rsid w:val="00863A36"/>
    <w:rsid w:val="00863A66"/>
    <w:rsid w:val="00863B6F"/>
    <w:rsid w:val="00863B7E"/>
    <w:rsid w:val="00863C9E"/>
    <w:rsid w:val="00863F78"/>
    <w:rsid w:val="00863FE5"/>
    <w:rsid w:val="00864005"/>
    <w:rsid w:val="008641BA"/>
    <w:rsid w:val="008641ED"/>
    <w:rsid w:val="00864322"/>
    <w:rsid w:val="0086448A"/>
    <w:rsid w:val="0086448D"/>
    <w:rsid w:val="008644B1"/>
    <w:rsid w:val="00864607"/>
    <w:rsid w:val="00864785"/>
    <w:rsid w:val="008649CB"/>
    <w:rsid w:val="00864A26"/>
    <w:rsid w:val="00864AE4"/>
    <w:rsid w:val="00864C28"/>
    <w:rsid w:val="00864C2A"/>
    <w:rsid w:val="00864D70"/>
    <w:rsid w:val="00864F79"/>
    <w:rsid w:val="008650BF"/>
    <w:rsid w:val="008650E2"/>
    <w:rsid w:val="00865193"/>
    <w:rsid w:val="008652FE"/>
    <w:rsid w:val="00865550"/>
    <w:rsid w:val="00865E6B"/>
    <w:rsid w:val="00865F8A"/>
    <w:rsid w:val="00866118"/>
    <w:rsid w:val="0086613F"/>
    <w:rsid w:val="008661B2"/>
    <w:rsid w:val="008661C1"/>
    <w:rsid w:val="00866369"/>
    <w:rsid w:val="008664C3"/>
    <w:rsid w:val="008664CF"/>
    <w:rsid w:val="0086691A"/>
    <w:rsid w:val="00866948"/>
    <w:rsid w:val="0086696C"/>
    <w:rsid w:val="00866DF8"/>
    <w:rsid w:val="00866FDE"/>
    <w:rsid w:val="0086708E"/>
    <w:rsid w:val="00867204"/>
    <w:rsid w:val="008677E2"/>
    <w:rsid w:val="00867AE7"/>
    <w:rsid w:val="00867B03"/>
    <w:rsid w:val="00867CB9"/>
    <w:rsid w:val="00867FD5"/>
    <w:rsid w:val="0087014D"/>
    <w:rsid w:val="0087053E"/>
    <w:rsid w:val="00870659"/>
    <w:rsid w:val="00870836"/>
    <w:rsid w:val="00870BDA"/>
    <w:rsid w:val="00870C02"/>
    <w:rsid w:val="00870D8C"/>
    <w:rsid w:val="00871282"/>
    <w:rsid w:val="00871481"/>
    <w:rsid w:val="00871647"/>
    <w:rsid w:val="008716AE"/>
    <w:rsid w:val="008716BD"/>
    <w:rsid w:val="00871AB0"/>
    <w:rsid w:val="00871DAB"/>
    <w:rsid w:val="00871F17"/>
    <w:rsid w:val="0087243B"/>
    <w:rsid w:val="008725FB"/>
    <w:rsid w:val="0087263B"/>
    <w:rsid w:val="008726AF"/>
    <w:rsid w:val="00872825"/>
    <w:rsid w:val="00872BC4"/>
    <w:rsid w:val="00872F32"/>
    <w:rsid w:val="0087302F"/>
    <w:rsid w:val="00873054"/>
    <w:rsid w:val="008730B1"/>
    <w:rsid w:val="008730BA"/>
    <w:rsid w:val="0087315A"/>
    <w:rsid w:val="00873248"/>
    <w:rsid w:val="00873266"/>
    <w:rsid w:val="008732A9"/>
    <w:rsid w:val="00873304"/>
    <w:rsid w:val="0087343B"/>
    <w:rsid w:val="00873CF9"/>
    <w:rsid w:val="00873E46"/>
    <w:rsid w:val="00873F05"/>
    <w:rsid w:val="0087426C"/>
    <w:rsid w:val="00874324"/>
    <w:rsid w:val="0087441A"/>
    <w:rsid w:val="0087449B"/>
    <w:rsid w:val="008746C7"/>
    <w:rsid w:val="008746E1"/>
    <w:rsid w:val="008748E5"/>
    <w:rsid w:val="00874BBC"/>
    <w:rsid w:val="00874C91"/>
    <w:rsid w:val="00874E9F"/>
    <w:rsid w:val="0087501A"/>
    <w:rsid w:val="008753C0"/>
    <w:rsid w:val="00875450"/>
    <w:rsid w:val="00875493"/>
    <w:rsid w:val="0087567C"/>
    <w:rsid w:val="0087576A"/>
    <w:rsid w:val="0087578C"/>
    <w:rsid w:val="00875872"/>
    <w:rsid w:val="00875D80"/>
    <w:rsid w:val="00875F4A"/>
    <w:rsid w:val="00875FAE"/>
    <w:rsid w:val="0087619A"/>
    <w:rsid w:val="00876291"/>
    <w:rsid w:val="008762F4"/>
    <w:rsid w:val="008763A5"/>
    <w:rsid w:val="008769FC"/>
    <w:rsid w:val="00876DB7"/>
    <w:rsid w:val="00876E57"/>
    <w:rsid w:val="00876E64"/>
    <w:rsid w:val="00876F13"/>
    <w:rsid w:val="00876F62"/>
    <w:rsid w:val="008772C5"/>
    <w:rsid w:val="00877323"/>
    <w:rsid w:val="0087753B"/>
    <w:rsid w:val="00877568"/>
    <w:rsid w:val="00877636"/>
    <w:rsid w:val="008777F7"/>
    <w:rsid w:val="0087780B"/>
    <w:rsid w:val="00877827"/>
    <w:rsid w:val="00877968"/>
    <w:rsid w:val="00877A06"/>
    <w:rsid w:val="00877A2C"/>
    <w:rsid w:val="00877BC4"/>
    <w:rsid w:val="00877E93"/>
    <w:rsid w:val="00877EE9"/>
    <w:rsid w:val="00878C50"/>
    <w:rsid w:val="008802E2"/>
    <w:rsid w:val="00880755"/>
    <w:rsid w:val="008807A0"/>
    <w:rsid w:val="0088081F"/>
    <w:rsid w:val="00880928"/>
    <w:rsid w:val="00880AA0"/>
    <w:rsid w:val="00880AE3"/>
    <w:rsid w:val="00880B79"/>
    <w:rsid w:val="00880C46"/>
    <w:rsid w:val="00880D2F"/>
    <w:rsid w:val="00880E06"/>
    <w:rsid w:val="00880E65"/>
    <w:rsid w:val="00880FC1"/>
    <w:rsid w:val="00881237"/>
    <w:rsid w:val="00881397"/>
    <w:rsid w:val="008814FC"/>
    <w:rsid w:val="00881580"/>
    <w:rsid w:val="00881673"/>
    <w:rsid w:val="008817E2"/>
    <w:rsid w:val="00881869"/>
    <w:rsid w:val="008818BA"/>
    <w:rsid w:val="00881B36"/>
    <w:rsid w:val="00881B37"/>
    <w:rsid w:val="00881CDB"/>
    <w:rsid w:val="00881D6D"/>
    <w:rsid w:val="00881E1E"/>
    <w:rsid w:val="00881E3F"/>
    <w:rsid w:val="00882178"/>
    <w:rsid w:val="008821B0"/>
    <w:rsid w:val="008824E9"/>
    <w:rsid w:val="008825BF"/>
    <w:rsid w:val="008826F3"/>
    <w:rsid w:val="00882829"/>
    <w:rsid w:val="008828B7"/>
    <w:rsid w:val="0088291E"/>
    <w:rsid w:val="00882AE2"/>
    <w:rsid w:val="00882B25"/>
    <w:rsid w:val="00882FFC"/>
    <w:rsid w:val="008832D2"/>
    <w:rsid w:val="00883358"/>
    <w:rsid w:val="008835F3"/>
    <w:rsid w:val="0088370F"/>
    <w:rsid w:val="0088395F"/>
    <w:rsid w:val="00883A9A"/>
    <w:rsid w:val="00883BB9"/>
    <w:rsid w:val="00883F04"/>
    <w:rsid w:val="00883F2F"/>
    <w:rsid w:val="00884304"/>
    <w:rsid w:val="0088443B"/>
    <w:rsid w:val="00884481"/>
    <w:rsid w:val="0088481D"/>
    <w:rsid w:val="008848FF"/>
    <w:rsid w:val="00884A24"/>
    <w:rsid w:val="00884AB9"/>
    <w:rsid w:val="00884D7C"/>
    <w:rsid w:val="00884DDC"/>
    <w:rsid w:val="00884E12"/>
    <w:rsid w:val="00884EAF"/>
    <w:rsid w:val="00885045"/>
    <w:rsid w:val="008850C5"/>
    <w:rsid w:val="0088532D"/>
    <w:rsid w:val="008854AA"/>
    <w:rsid w:val="0088556A"/>
    <w:rsid w:val="0088560A"/>
    <w:rsid w:val="00885792"/>
    <w:rsid w:val="00885827"/>
    <w:rsid w:val="00885C87"/>
    <w:rsid w:val="00885DE7"/>
    <w:rsid w:val="00885F2C"/>
    <w:rsid w:val="00885FE0"/>
    <w:rsid w:val="00886226"/>
    <w:rsid w:val="0088627E"/>
    <w:rsid w:val="008863BC"/>
    <w:rsid w:val="008863F4"/>
    <w:rsid w:val="00886554"/>
    <w:rsid w:val="008865FF"/>
    <w:rsid w:val="008866AF"/>
    <w:rsid w:val="008869B7"/>
    <w:rsid w:val="00886AA6"/>
    <w:rsid w:val="00886B51"/>
    <w:rsid w:val="00886B77"/>
    <w:rsid w:val="00886CA4"/>
    <w:rsid w:val="00887295"/>
    <w:rsid w:val="0088737F"/>
    <w:rsid w:val="008873B3"/>
    <w:rsid w:val="00887400"/>
    <w:rsid w:val="00887650"/>
    <w:rsid w:val="00887FDF"/>
    <w:rsid w:val="00890102"/>
    <w:rsid w:val="00890156"/>
    <w:rsid w:val="0089026E"/>
    <w:rsid w:val="00890372"/>
    <w:rsid w:val="008906EA"/>
    <w:rsid w:val="008906F8"/>
    <w:rsid w:val="00890898"/>
    <w:rsid w:val="00890A6B"/>
    <w:rsid w:val="00890D18"/>
    <w:rsid w:val="00890E33"/>
    <w:rsid w:val="00890E65"/>
    <w:rsid w:val="00891405"/>
    <w:rsid w:val="0089140F"/>
    <w:rsid w:val="0089164E"/>
    <w:rsid w:val="00891A4C"/>
    <w:rsid w:val="00891ADC"/>
    <w:rsid w:val="00891B40"/>
    <w:rsid w:val="00891C2D"/>
    <w:rsid w:val="00891F04"/>
    <w:rsid w:val="00891FFA"/>
    <w:rsid w:val="00892046"/>
    <w:rsid w:val="00892336"/>
    <w:rsid w:val="00892337"/>
    <w:rsid w:val="0089235C"/>
    <w:rsid w:val="008924F1"/>
    <w:rsid w:val="00892657"/>
    <w:rsid w:val="0089290E"/>
    <w:rsid w:val="00892984"/>
    <w:rsid w:val="008929B1"/>
    <w:rsid w:val="008929CB"/>
    <w:rsid w:val="00892A46"/>
    <w:rsid w:val="00892AA4"/>
    <w:rsid w:val="00892BB6"/>
    <w:rsid w:val="00892FEE"/>
    <w:rsid w:val="008930CE"/>
    <w:rsid w:val="008939FE"/>
    <w:rsid w:val="00893A85"/>
    <w:rsid w:val="00893B22"/>
    <w:rsid w:val="00893C36"/>
    <w:rsid w:val="00894014"/>
    <w:rsid w:val="00894089"/>
    <w:rsid w:val="008941B7"/>
    <w:rsid w:val="008943C9"/>
    <w:rsid w:val="00894443"/>
    <w:rsid w:val="0089478E"/>
    <w:rsid w:val="008949C4"/>
    <w:rsid w:val="00894A60"/>
    <w:rsid w:val="00894BCB"/>
    <w:rsid w:val="00894CC3"/>
    <w:rsid w:val="00894E20"/>
    <w:rsid w:val="008950A0"/>
    <w:rsid w:val="00895194"/>
    <w:rsid w:val="008951E7"/>
    <w:rsid w:val="008952D2"/>
    <w:rsid w:val="008952E3"/>
    <w:rsid w:val="008954C3"/>
    <w:rsid w:val="00895583"/>
    <w:rsid w:val="00895928"/>
    <w:rsid w:val="0089593B"/>
    <w:rsid w:val="00895A7A"/>
    <w:rsid w:val="00895B0F"/>
    <w:rsid w:val="00895C53"/>
    <w:rsid w:val="00895CEE"/>
    <w:rsid w:val="00895DDE"/>
    <w:rsid w:val="00895E14"/>
    <w:rsid w:val="00895F00"/>
    <w:rsid w:val="00895FB1"/>
    <w:rsid w:val="00895FF6"/>
    <w:rsid w:val="0089641A"/>
    <w:rsid w:val="008964DD"/>
    <w:rsid w:val="0089658F"/>
    <w:rsid w:val="0089660D"/>
    <w:rsid w:val="008969FB"/>
    <w:rsid w:val="00896B13"/>
    <w:rsid w:val="00896B55"/>
    <w:rsid w:val="00896C6B"/>
    <w:rsid w:val="00896E9A"/>
    <w:rsid w:val="00896F03"/>
    <w:rsid w:val="0089709F"/>
    <w:rsid w:val="008970AB"/>
    <w:rsid w:val="00897424"/>
    <w:rsid w:val="008974DC"/>
    <w:rsid w:val="00897707"/>
    <w:rsid w:val="00897747"/>
    <w:rsid w:val="00897AF0"/>
    <w:rsid w:val="00897B93"/>
    <w:rsid w:val="00897F06"/>
    <w:rsid w:val="00897FE2"/>
    <w:rsid w:val="008A0422"/>
    <w:rsid w:val="008A0432"/>
    <w:rsid w:val="008A0977"/>
    <w:rsid w:val="008A0BF9"/>
    <w:rsid w:val="008A0CF4"/>
    <w:rsid w:val="008A0F68"/>
    <w:rsid w:val="008A1084"/>
    <w:rsid w:val="008A1291"/>
    <w:rsid w:val="008A13DD"/>
    <w:rsid w:val="008A1409"/>
    <w:rsid w:val="008A16FE"/>
    <w:rsid w:val="008A1897"/>
    <w:rsid w:val="008A18AB"/>
    <w:rsid w:val="008A18D9"/>
    <w:rsid w:val="008A191C"/>
    <w:rsid w:val="008A19C7"/>
    <w:rsid w:val="008A1B34"/>
    <w:rsid w:val="008A1D3E"/>
    <w:rsid w:val="008A1D70"/>
    <w:rsid w:val="008A1E49"/>
    <w:rsid w:val="008A1F34"/>
    <w:rsid w:val="008A2159"/>
    <w:rsid w:val="008A229C"/>
    <w:rsid w:val="008A234E"/>
    <w:rsid w:val="008A2442"/>
    <w:rsid w:val="008A27EC"/>
    <w:rsid w:val="008A2AFD"/>
    <w:rsid w:val="008A2B1C"/>
    <w:rsid w:val="008A2B5E"/>
    <w:rsid w:val="008A2D60"/>
    <w:rsid w:val="008A2D77"/>
    <w:rsid w:val="008A2F6D"/>
    <w:rsid w:val="008A330D"/>
    <w:rsid w:val="008A3360"/>
    <w:rsid w:val="008A3395"/>
    <w:rsid w:val="008A33DD"/>
    <w:rsid w:val="008A3427"/>
    <w:rsid w:val="008A3455"/>
    <w:rsid w:val="008A35CA"/>
    <w:rsid w:val="008A3690"/>
    <w:rsid w:val="008A39A7"/>
    <w:rsid w:val="008A3D77"/>
    <w:rsid w:val="008A3E45"/>
    <w:rsid w:val="008A4197"/>
    <w:rsid w:val="008A41BF"/>
    <w:rsid w:val="008A4A80"/>
    <w:rsid w:val="008A4AA5"/>
    <w:rsid w:val="008A4CE6"/>
    <w:rsid w:val="008A4D34"/>
    <w:rsid w:val="008A4E5C"/>
    <w:rsid w:val="008A4FCD"/>
    <w:rsid w:val="008A5063"/>
    <w:rsid w:val="008A5094"/>
    <w:rsid w:val="008A50D5"/>
    <w:rsid w:val="008A51A1"/>
    <w:rsid w:val="008A51B6"/>
    <w:rsid w:val="008A592C"/>
    <w:rsid w:val="008A5CCE"/>
    <w:rsid w:val="008A625A"/>
    <w:rsid w:val="008A62BF"/>
    <w:rsid w:val="008A640D"/>
    <w:rsid w:val="008A69E0"/>
    <w:rsid w:val="008A6BE9"/>
    <w:rsid w:val="008A6CD8"/>
    <w:rsid w:val="008A715C"/>
    <w:rsid w:val="008A71EC"/>
    <w:rsid w:val="008A7226"/>
    <w:rsid w:val="008A723F"/>
    <w:rsid w:val="008A74C6"/>
    <w:rsid w:val="008A74ED"/>
    <w:rsid w:val="008A768E"/>
    <w:rsid w:val="008A7A8D"/>
    <w:rsid w:val="008A7B9B"/>
    <w:rsid w:val="008A7C33"/>
    <w:rsid w:val="008A7EB8"/>
    <w:rsid w:val="008B0039"/>
    <w:rsid w:val="008B005A"/>
    <w:rsid w:val="008B00B2"/>
    <w:rsid w:val="008B01DE"/>
    <w:rsid w:val="008B0301"/>
    <w:rsid w:val="008B03C5"/>
    <w:rsid w:val="008B0591"/>
    <w:rsid w:val="008B0603"/>
    <w:rsid w:val="008B0840"/>
    <w:rsid w:val="008B0BBE"/>
    <w:rsid w:val="008B0DC5"/>
    <w:rsid w:val="008B0F5B"/>
    <w:rsid w:val="008B134B"/>
    <w:rsid w:val="008B1504"/>
    <w:rsid w:val="008B189C"/>
    <w:rsid w:val="008B192D"/>
    <w:rsid w:val="008B1A44"/>
    <w:rsid w:val="008B1EC0"/>
    <w:rsid w:val="008B21AF"/>
    <w:rsid w:val="008B239C"/>
    <w:rsid w:val="008B244A"/>
    <w:rsid w:val="008B26F9"/>
    <w:rsid w:val="008B27B8"/>
    <w:rsid w:val="008B280D"/>
    <w:rsid w:val="008B2A51"/>
    <w:rsid w:val="008B2B97"/>
    <w:rsid w:val="008B3390"/>
    <w:rsid w:val="008B396F"/>
    <w:rsid w:val="008B3E46"/>
    <w:rsid w:val="008B4028"/>
    <w:rsid w:val="008B4088"/>
    <w:rsid w:val="008B40B6"/>
    <w:rsid w:val="008B43D1"/>
    <w:rsid w:val="008B444C"/>
    <w:rsid w:val="008B467A"/>
    <w:rsid w:val="008B477D"/>
    <w:rsid w:val="008B4946"/>
    <w:rsid w:val="008B4B41"/>
    <w:rsid w:val="008B4E7C"/>
    <w:rsid w:val="008B4EB8"/>
    <w:rsid w:val="008B50DD"/>
    <w:rsid w:val="008B5201"/>
    <w:rsid w:val="008B53D3"/>
    <w:rsid w:val="008B55AD"/>
    <w:rsid w:val="008B5635"/>
    <w:rsid w:val="008B57CE"/>
    <w:rsid w:val="008B57E6"/>
    <w:rsid w:val="008B58AF"/>
    <w:rsid w:val="008B5CD3"/>
    <w:rsid w:val="008B5DA6"/>
    <w:rsid w:val="008B5E24"/>
    <w:rsid w:val="008B6093"/>
    <w:rsid w:val="008B61A5"/>
    <w:rsid w:val="008B6456"/>
    <w:rsid w:val="008B64FB"/>
    <w:rsid w:val="008B6770"/>
    <w:rsid w:val="008B67D5"/>
    <w:rsid w:val="008B6801"/>
    <w:rsid w:val="008B6890"/>
    <w:rsid w:val="008B6A84"/>
    <w:rsid w:val="008B6B13"/>
    <w:rsid w:val="008B6BAC"/>
    <w:rsid w:val="008B6C22"/>
    <w:rsid w:val="008B6D08"/>
    <w:rsid w:val="008B6D3D"/>
    <w:rsid w:val="008B6E43"/>
    <w:rsid w:val="008B6FC4"/>
    <w:rsid w:val="008B77A8"/>
    <w:rsid w:val="008B79E0"/>
    <w:rsid w:val="008B7AFE"/>
    <w:rsid w:val="008B7B6A"/>
    <w:rsid w:val="008B7CB4"/>
    <w:rsid w:val="008B7CB8"/>
    <w:rsid w:val="008B7D90"/>
    <w:rsid w:val="008B7EA0"/>
    <w:rsid w:val="008B7EA3"/>
    <w:rsid w:val="008B7F60"/>
    <w:rsid w:val="008C00ED"/>
    <w:rsid w:val="008C01D3"/>
    <w:rsid w:val="008C0319"/>
    <w:rsid w:val="008C0480"/>
    <w:rsid w:val="008C0486"/>
    <w:rsid w:val="008C0546"/>
    <w:rsid w:val="008C05CE"/>
    <w:rsid w:val="008C0964"/>
    <w:rsid w:val="008C0B06"/>
    <w:rsid w:val="008C0C53"/>
    <w:rsid w:val="008C10CD"/>
    <w:rsid w:val="008C15FD"/>
    <w:rsid w:val="008C1623"/>
    <w:rsid w:val="008C168A"/>
    <w:rsid w:val="008C189F"/>
    <w:rsid w:val="008C1A97"/>
    <w:rsid w:val="008C1BF1"/>
    <w:rsid w:val="008C1C0E"/>
    <w:rsid w:val="008C2245"/>
    <w:rsid w:val="008C2349"/>
    <w:rsid w:val="008C24AE"/>
    <w:rsid w:val="008C2501"/>
    <w:rsid w:val="008C2796"/>
    <w:rsid w:val="008C28A7"/>
    <w:rsid w:val="008C290B"/>
    <w:rsid w:val="008C3062"/>
    <w:rsid w:val="008C34F2"/>
    <w:rsid w:val="008C3652"/>
    <w:rsid w:val="008C365D"/>
    <w:rsid w:val="008C3901"/>
    <w:rsid w:val="008C3AE8"/>
    <w:rsid w:val="008C3B7A"/>
    <w:rsid w:val="008C3C25"/>
    <w:rsid w:val="008C3C45"/>
    <w:rsid w:val="008C3E23"/>
    <w:rsid w:val="008C3ED5"/>
    <w:rsid w:val="008C43D4"/>
    <w:rsid w:val="008C4691"/>
    <w:rsid w:val="008C4838"/>
    <w:rsid w:val="008C48F3"/>
    <w:rsid w:val="008C4A1F"/>
    <w:rsid w:val="008C4A2C"/>
    <w:rsid w:val="008C4ECC"/>
    <w:rsid w:val="008C5336"/>
    <w:rsid w:val="008C53E6"/>
    <w:rsid w:val="008C540E"/>
    <w:rsid w:val="008C5551"/>
    <w:rsid w:val="008C568A"/>
    <w:rsid w:val="008C5922"/>
    <w:rsid w:val="008C6814"/>
    <w:rsid w:val="008C6928"/>
    <w:rsid w:val="008C6AE9"/>
    <w:rsid w:val="008C6DA4"/>
    <w:rsid w:val="008C70F6"/>
    <w:rsid w:val="008C74D6"/>
    <w:rsid w:val="008C7594"/>
    <w:rsid w:val="008C779A"/>
    <w:rsid w:val="008C784E"/>
    <w:rsid w:val="008C7978"/>
    <w:rsid w:val="008C7B84"/>
    <w:rsid w:val="008C7D05"/>
    <w:rsid w:val="008C7F44"/>
    <w:rsid w:val="008C7F80"/>
    <w:rsid w:val="008C7FD2"/>
    <w:rsid w:val="008D0117"/>
    <w:rsid w:val="008D036D"/>
    <w:rsid w:val="008D04C4"/>
    <w:rsid w:val="008D0674"/>
    <w:rsid w:val="008D074F"/>
    <w:rsid w:val="008D07CA"/>
    <w:rsid w:val="008D08F3"/>
    <w:rsid w:val="008D0AA6"/>
    <w:rsid w:val="008D0ACE"/>
    <w:rsid w:val="008D0C0A"/>
    <w:rsid w:val="008D0C52"/>
    <w:rsid w:val="008D0F07"/>
    <w:rsid w:val="008D0FC6"/>
    <w:rsid w:val="008D11AB"/>
    <w:rsid w:val="008D123E"/>
    <w:rsid w:val="008D1418"/>
    <w:rsid w:val="008D14A7"/>
    <w:rsid w:val="008D14CD"/>
    <w:rsid w:val="008D14DB"/>
    <w:rsid w:val="008D15DF"/>
    <w:rsid w:val="008D16DA"/>
    <w:rsid w:val="008D1CCB"/>
    <w:rsid w:val="008D1E64"/>
    <w:rsid w:val="008D1EE6"/>
    <w:rsid w:val="008D2141"/>
    <w:rsid w:val="008D2262"/>
    <w:rsid w:val="008D2338"/>
    <w:rsid w:val="008D23B4"/>
    <w:rsid w:val="008D23F7"/>
    <w:rsid w:val="008D2453"/>
    <w:rsid w:val="008D2482"/>
    <w:rsid w:val="008D2541"/>
    <w:rsid w:val="008D274B"/>
    <w:rsid w:val="008D2BDB"/>
    <w:rsid w:val="008D2F0D"/>
    <w:rsid w:val="008D2FDC"/>
    <w:rsid w:val="008D310E"/>
    <w:rsid w:val="008D322C"/>
    <w:rsid w:val="008D344E"/>
    <w:rsid w:val="008D3472"/>
    <w:rsid w:val="008D34BC"/>
    <w:rsid w:val="008D3635"/>
    <w:rsid w:val="008D3638"/>
    <w:rsid w:val="008D36AC"/>
    <w:rsid w:val="008D3712"/>
    <w:rsid w:val="008D3723"/>
    <w:rsid w:val="008D3BDE"/>
    <w:rsid w:val="008D3F29"/>
    <w:rsid w:val="008D4074"/>
    <w:rsid w:val="008D410D"/>
    <w:rsid w:val="008D4598"/>
    <w:rsid w:val="008D48ED"/>
    <w:rsid w:val="008D4BBB"/>
    <w:rsid w:val="008D4C4F"/>
    <w:rsid w:val="008D4CE8"/>
    <w:rsid w:val="008D5043"/>
    <w:rsid w:val="008D543E"/>
    <w:rsid w:val="008D547F"/>
    <w:rsid w:val="008D5552"/>
    <w:rsid w:val="008D5555"/>
    <w:rsid w:val="008D5A9C"/>
    <w:rsid w:val="008D5BC9"/>
    <w:rsid w:val="008D5F6F"/>
    <w:rsid w:val="008D603F"/>
    <w:rsid w:val="008D6076"/>
    <w:rsid w:val="008D60F0"/>
    <w:rsid w:val="008D6113"/>
    <w:rsid w:val="008D611D"/>
    <w:rsid w:val="008D633D"/>
    <w:rsid w:val="008D63FD"/>
    <w:rsid w:val="008D64CE"/>
    <w:rsid w:val="008D6669"/>
    <w:rsid w:val="008D66B7"/>
    <w:rsid w:val="008D6A2F"/>
    <w:rsid w:val="008D6A81"/>
    <w:rsid w:val="008D6B7C"/>
    <w:rsid w:val="008D6C3A"/>
    <w:rsid w:val="008D7017"/>
    <w:rsid w:val="008D70FA"/>
    <w:rsid w:val="008D71CD"/>
    <w:rsid w:val="008D7267"/>
    <w:rsid w:val="008D72F2"/>
    <w:rsid w:val="008D772E"/>
    <w:rsid w:val="008D784C"/>
    <w:rsid w:val="008D7B1B"/>
    <w:rsid w:val="008D7C4F"/>
    <w:rsid w:val="008D7FB1"/>
    <w:rsid w:val="008E00A5"/>
    <w:rsid w:val="008E00EE"/>
    <w:rsid w:val="008E0211"/>
    <w:rsid w:val="008E030A"/>
    <w:rsid w:val="008E031F"/>
    <w:rsid w:val="008E0808"/>
    <w:rsid w:val="008E0907"/>
    <w:rsid w:val="008E0CF7"/>
    <w:rsid w:val="008E0E17"/>
    <w:rsid w:val="008E10D1"/>
    <w:rsid w:val="008E11B0"/>
    <w:rsid w:val="008E148C"/>
    <w:rsid w:val="008E162F"/>
    <w:rsid w:val="008E180C"/>
    <w:rsid w:val="008E2076"/>
    <w:rsid w:val="008E20DA"/>
    <w:rsid w:val="008E278D"/>
    <w:rsid w:val="008E2D37"/>
    <w:rsid w:val="008E30C3"/>
    <w:rsid w:val="008E30E9"/>
    <w:rsid w:val="008E3113"/>
    <w:rsid w:val="008E3568"/>
    <w:rsid w:val="008E3682"/>
    <w:rsid w:val="008E38DA"/>
    <w:rsid w:val="008E3A64"/>
    <w:rsid w:val="008E3AC3"/>
    <w:rsid w:val="008E42FB"/>
    <w:rsid w:val="008E4341"/>
    <w:rsid w:val="008E4478"/>
    <w:rsid w:val="008E46A4"/>
    <w:rsid w:val="008E491E"/>
    <w:rsid w:val="008E4DE0"/>
    <w:rsid w:val="008E4DEC"/>
    <w:rsid w:val="008E51BA"/>
    <w:rsid w:val="008E527D"/>
    <w:rsid w:val="008E52EE"/>
    <w:rsid w:val="008E54B5"/>
    <w:rsid w:val="008E5621"/>
    <w:rsid w:val="008E58E0"/>
    <w:rsid w:val="008E5972"/>
    <w:rsid w:val="008E5C98"/>
    <w:rsid w:val="008E5C9A"/>
    <w:rsid w:val="008E5CCF"/>
    <w:rsid w:val="008E6135"/>
    <w:rsid w:val="008E6A80"/>
    <w:rsid w:val="008E6B04"/>
    <w:rsid w:val="008E6CDC"/>
    <w:rsid w:val="008E6EDE"/>
    <w:rsid w:val="008E708A"/>
    <w:rsid w:val="008E722C"/>
    <w:rsid w:val="008E752D"/>
    <w:rsid w:val="008E77A6"/>
    <w:rsid w:val="008E79EF"/>
    <w:rsid w:val="008E7C7C"/>
    <w:rsid w:val="008E7C87"/>
    <w:rsid w:val="008E7D17"/>
    <w:rsid w:val="008F01E4"/>
    <w:rsid w:val="008F075B"/>
    <w:rsid w:val="008F0940"/>
    <w:rsid w:val="008F0A6B"/>
    <w:rsid w:val="008F0AC6"/>
    <w:rsid w:val="008F11D2"/>
    <w:rsid w:val="008F1329"/>
    <w:rsid w:val="008F142C"/>
    <w:rsid w:val="008F1500"/>
    <w:rsid w:val="008F1893"/>
    <w:rsid w:val="008F1B2B"/>
    <w:rsid w:val="008F1C87"/>
    <w:rsid w:val="008F1E6C"/>
    <w:rsid w:val="008F1F9C"/>
    <w:rsid w:val="008F20C9"/>
    <w:rsid w:val="008F222D"/>
    <w:rsid w:val="008F22E0"/>
    <w:rsid w:val="008F23D2"/>
    <w:rsid w:val="008F254F"/>
    <w:rsid w:val="008F267B"/>
    <w:rsid w:val="008F26E9"/>
    <w:rsid w:val="008F2926"/>
    <w:rsid w:val="008F2B02"/>
    <w:rsid w:val="008F2E9A"/>
    <w:rsid w:val="008F2EE2"/>
    <w:rsid w:val="008F2FD8"/>
    <w:rsid w:val="008F3383"/>
    <w:rsid w:val="008F343F"/>
    <w:rsid w:val="008F3503"/>
    <w:rsid w:val="008F3527"/>
    <w:rsid w:val="008F35D6"/>
    <w:rsid w:val="008F3624"/>
    <w:rsid w:val="008F36A2"/>
    <w:rsid w:val="008F377D"/>
    <w:rsid w:val="008F397F"/>
    <w:rsid w:val="008F3A41"/>
    <w:rsid w:val="008F3AF8"/>
    <w:rsid w:val="008F3DEB"/>
    <w:rsid w:val="008F3F9E"/>
    <w:rsid w:val="008F413D"/>
    <w:rsid w:val="008F4210"/>
    <w:rsid w:val="008F43C3"/>
    <w:rsid w:val="008F4441"/>
    <w:rsid w:val="008F48C0"/>
    <w:rsid w:val="008F4B2D"/>
    <w:rsid w:val="008F4CC0"/>
    <w:rsid w:val="008F5346"/>
    <w:rsid w:val="008F5370"/>
    <w:rsid w:val="008F54A1"/>
    <w:rsid w:val="008F56AF"/>
    <w:rsid w:val="008F5817"/>
    <w:rsid w:val="008F585A"/>
    <w:rsid w:val="008F5860"/>
    <w:rsid w:val="008F59F0"/>
    <w:rsid w:val="008F5CB5"/>
    <w:rsid w:val="008F5F0A"/>
    <w:rsid w:val="008F5FFB"/>
    <w:rsid w:val="008F61C0"/>
    <w:rsid w:val="008F6230"/>
    <w:rsid w:val="008F628F"/>
    <w:rsid w:val="008F630D"/>
    <w:rsid w:val="008F64EB"/>
    <w:rsid w:val="008F6601"/>
    <w:rsid w:val="008F6787"/>
    <w:rsid w:val="008F67BD"/>
    <w:rsid w:val="008F6918"/>
    <w:rsid w:val="008F6A3F"/>
    <w:rsid w:val="008F720E"/>
    <w:rsid w:val="008F745A"/>
    <w:rsid w:val="008F7487"/>
    <w:rsid w:val="008F7492"/>
    <w:rsid w:val="008F7609"/>
    <w:rsid w:val="008F7738"/>
    <w:rsid w:val="008F7837"/>
    <w:rsid w:val="008F78E4"/>
    <w:rsid w:val="008F7D8A"/>
    <w:rsid w:val="009002EF"/>
    <w:rsid w:val="00900610"/>
    <w:rsid w:val="00900623"/>
    <w:rsid w:val="0090070D"/>
    <w:rsid w:val="00900A34"/>
    <w:rsid w:val="00900B75"/>
    <w:rsid w:val="0090127A"/>
    <w:rsid w:val="0090127D"/>
    <w:rsid w:val="0090151B"/>
    <w:rsid w:val="009015FA"/>
    <w:rsid w:val="00901608"/>
    <w:rsid w:val="0090162A"/>
    <w:rsid w:val="0090168D"/>
    <w:rsid w:val="009016B5"/>
    <w:rsid w:val="009017A1"/>
    <w:rsid w:val="009017F0"/>
    <w:rsid w:val="0090215D"/>
    <w:rsid w:val="0090218B"/>
    <w:rsid w:val="00902238"/>
    <w:rsid w:val="009022B6"/>
    <w:rsid w:val="0090262C"/>
    <w:rsid w:val="00902A82"/>
    <w:rsid w:val="00902BB2"/>
    <w:rsid w:val="00902BCD"/>
    <w:rsid w:val="00902C76"/>
    <w:rsid w:val="00902C7E"/>
    <w:rsid w:val="00902D25"/>
    <w:rsid w:val="00902DC8"/>
    <w:rsid w:val="00902EA6"/>
    <w:rsid w:val="00903194"/>
    <w:rsid w:val="00903252"/>
    <w:rsid w:val="0090329C"/>
    <w:rsid w:val="00903395"/>
    <w:rsid w:val="009035C4"/>
    <w:rsid w:val="00903818"/>
    <w:rsid w:val="00904240"/>
    <w:rsid w:val="00904274"/>
    <w:rsid w:val="00904506"/>
    <w:rsid w:val="00904758"/>
    <w:rsid w:val="009049E2"/>
    <w:rsid w:val="00904A0C"/>
    <w:rsid w:val="00904B08"/>
    <w:rsid w:val="00904B34"/>
    <w:rsid w:val="00904F83"/>
    <w:rsid w:val="00905431"/>
    <w:rsid w:val="009055DE"/>
    <w:rsid w:val="009056AA"/>
    <w:rsid w:val="00905715"/>
    <w:rsid w:val="00905EB5"/>
    <w:rsid w:val="00906357"/>
    <w:rsid w:val="00906364"/>
    <w:rsid w:val="00906511"/>
    <w:rsid w:val="0090683A"/>
    <w:rsid w:val="00906970"/>
    <w:rsid w:val="00906EDE"/>
    <w:rsid w:val="00907149"/>
    <w:rsid w:val="0090723E"/>
    <w:rsid w:val="009072BC"/>
    <w:rsid w:val="00907386"/>
    <w:rsid w:val="009079AA"/>
    <w:rsid w:val="00907BFF"/>
    <w:rsid w:val="00907D74"/>
    <w:rsid w:val="00907DB1"/>
    <w:rsid w:val="00907F35"/>
    <w:rsid w:val="00907FB9"/>
    <w:rsid w:val="00910046"/>
    <w:rsid w:val="00910109"/>
    <w:rsid w:val="00910153"/>
    <w:rsid w:val="0091019F"/>
    <w:rsid w:val="009102E3"/>
    <w:rsid w:val="009103BB"/>
    <w:rsid w:val="009104A0"/>
    <w:rsid w:val="00910518"/>
    <w:rsid w:val="00910635"/>
    <w:rsid w:val="009108B6"/>
    <w:rsid w:val="009109EC"/>
    <w:rsid w:val="00910B19"/>
    <w:rsid w:val="00910D59"/>
    <w:rsid w:val="00910D82"/>
    <w:rsid w:val="00910D83"/>
    <w:rsid w:val="00910FA7"/>
    <w:rsid w:val="009110B4"/>
    <w:rsid w:val="009110C8"/>
    <w:rsid w:val="009111E6"/>
    <w:rsid w:val="009114FF"/>
    <w:rsid w:val="00911867"/>
    <w:rsid w:val="00911D5B"/>
    <w:rsid w:val="0091206E"/>
    <w:rsid w:val="009121CA"/>
    <w:rsid w:val="009122BC"/>
    <w:rsid w:val="009123C7"/>
    <w:rsid w:val="0091254C"/>
    <w:rsid w:val="00912777"/>
    <w:rsid w:val="00912818"/>
    <w:rsid w:val="0091290D"/>
    <w:rsid w:val="00912916"/>
    <w:rsid w:val="009129F4"/>
    <w:rsid w:val="00912DA3"/>
    <w:rsid w:val="00912E43"/>
    <w:rsid w:val="00912F7D"/>
    <w:rsid w:val="0091312E"/>
    <w:rsid w:val="0091317E"/>
    <w:rsid w:val="0091321C"/>
    <w:rsid w:val="00913689"/>
    <w:rsid w:val="009137B9"/>
    <w:rsid w:val="009137D1"/>
    <w:rsid w:val="009137F0"/>
    <w:rsid w:val="0091394E"/>
    <w:rsid w:val="00913E60"/>
    <w:rsid w:val="0091403C"/>
    <w:rsid w:val="00914123"/>
    <w:rsid w:val="009141CA"/>
    <w:rsid w:val="00914937"/>
    <w:rsid w:val="00914AA5"/>
    <w:rsid w:val="00914B22"/>
    <w:rsid w:val="00914BB4"/>
    <w:rsid w:val="00914C51"/>
    <w:rsid w:val="00914C9F"/>
    <w:rsid w:val="00914FFF"/>
    <w:rsid w:val="009152B0"/>
    <w:rsid w:val="0091544C"/>
    <w:rsid w:val="0091544E"/>
    <w:rsid w:val="00915572"/>
    <w:rsid w:val="00915656"/>
    <w:rsid w:val="00915668"/>
    <w:rsid w:val="009156F3"/>
    <w:rsid w:val="00915924"/>
    <w:rsid w:val="00915A3B"/>
    <w:rsid w:val="00915AB3"/>
    <w:rsid w:val="00915BBB"/>
    <w:rsid w:val="00915C1E"/>
    <w:rsid w:val="00915C33"/>
    <w:rsid w:val="00915DA4"/>
    <w:rsid w:val="00915F0C"/>
    <w:rsid w:val="009163AE"/>
    <w:rsid w:val="009167B1"/>
    <w:rsid w:val="00916F6A"/>
    <w:rsid w:val="009171F2"/>
    <w:rsid w:val="009172C9"/>
    <w:rsid w:val="0091758C"/>
    <w:rsid w:val="00917770"/>
    <w:rsid w:val="00917BC6"/>
    <w:rsid w:val="00917BC7"/>
    <w:rsid w:val="00917CB2"/>
    <w:rsid w:val="009200E9"/>
    <w:rsid w:val="009203AC"/>
    <w:rsid w:val="009204C9"/>
    <w:rsid w:val="009207AD"/>
    <w:rsid w:val="00920A98"/>
    <w:rsid w:val="00920B76"/>
    <w:rsid w:val="00920C58"/>
    <w:rsid w:val="00920C9F"/>
    <w:rsid w:val="00920CB4"/>
    <w:rsid w:val="00920D5E"/>
    <w:rsid w:val="00921159"/>
    <w:rsid w:val="0092118D"/>
    <w:rsid w:val="00921338"/>
    <w:rsid w:val="00921528"/>
    <w:rsid w:val="00921A67"/>
    <w:rsid w:val="00921A90"/>
    <w:rsid w:val="00921AF1"/>
    <w:rsid w:val="00921D23"/>
    <w:rsid w:val="00921D6A"/>
    <w:rsid w:val="00921E0C"/>
    <w:rsid w:val="00921F33"/>
    <w:rsid w:val="00921F8B"/>
    <w:rsid w:val="00921FB3"/>
    <w:rsid w:val="0092207F"/>
    <w:rsid w:val="009224E1"/>
    <w:rsid w:val="00922552"/>
    <w:rsid w:val="009225C2"/>
    <w:rsid w:val="009225FD"/>
    <w:rsid w:val="00922731"/>
    <w:rsid w:val="00922B4A"/>
    <w:rsid w:val="00922B62"/>
    <w:rsid w:val="00922C5F"/>
    <w:rsid w:val="00922D3B"/>
    <w:rsid w:val="0092300B"/>
    <w:rsid w:val="00923070"/>
    <w:rsid w:val="00923113"/>
    <w:rsid w:val="00923266"/>
    <w:rsid w:val="009232BF"/>
    <w:rsid w:val="00923431"/>
    <w:rsid w:val="009234B8"/>
    <w:rsid w:val="009235C9"/>
    <w:rsid w:val="0092366F"/>
    <w:rsid w:val="009237B6"/>
    <w:rsid w:val="009238C9"/>
    <w:rsid w:val="00923AEA"/>
    <w:rsid w:val="00923C98"/>
    <w:rsid w:val="00923DA7"/>
    <w:rsid w:val="00924068"/>
    <w:rsid w:val="009240DA"/>
    <w:rsid w:val="00924188"/>
    <w:rsid w:val="00924432"/>
    <w:rsid w:val="0092446C"/>
    <w:rsid w:val="009245C5"/>
    <w:rsid w:val="009246A1"/>
    <w:rsid w:val="00924897"/>
    <w:rsid w:val="00924BB5"/>
    <w:rsid w:val="00924C05"/>
    <w:rsid w:val="00924C6D"/>
    <w:rsid w:val="00924CC1"/>
    <w:rsid w:val="00925322"/>
    <w:rsid w:val="00925432"/>
    <w:rsid w:val="00925658"/>
    <w:rsid w:val="00925752"/>
    <w:rsid w:val="00925988"/>
    <w:rsid w:val="009259D1"/>
    <w:rsid w:val="00925A8D"/>
    <w:rsid w:val="00925ACC"/>
    <w:rsid w:val="00926785"/>
    <w:rsid w:val="0092682D"/>
    <w:rsid w:val="0092684D"/>
    <w:rsid w:val="00926EEB"/>
    <w:rsid w:val="00926F5C"/>
    <w:rsid w:val="00926FE2"/>
    <w:rsid w:val="009271BB"/>
    <w:rsid w:val="00927471"/>
    <w:rsid w:val="009274F1"/>
    <w:rsid w:val="009275B1"/>
    <w:rsid w:val="00927772"/>
    <w:rsid w:val="00927840"/>
    <w:rsid w:val="00927883"/>
    <w:rsid w:val="00927974"/>
    <w:rsid w:val="00927B5D"/>
    <w:rsid w:val="00930086"/>
    <w:rsid w:val="00930105"/>
    <w:rsid w:val="00930775"/>
    <w:rsid w:val="00930891"/>
    <w:rsid w:val="00930A51"/>
    <w:rsid w:val="00930AFC"/>
    <w:rsid w:val="00930D62"/>
    <w:rsid w:val="0093153E"/>
    <w:rsid w:val="00931791"/>
    <w:rsid w:val="00931865"/>
    <w:rsid w:val="00931A90"/>
    <w:rsid w:val="00931BA4"/>
    <w:rsid w:val="00931C35"/>
    <w:rsid w:val="00931EBE"/>
    <w:rsid w:val="00931F22"/>
    <w:rsid w:val="00931F88"/>
    <w:rsid w:val="00931FCC"/>
    <w:rsid w:val="00932014"/>
    <w:rsid w:val="00932213"/>
    <w:rsid w:val="00932339"/>
    <w:rsid w:val="00932386"/>
    <w:rsid w:val="009324B7"/>
    <w:rsid w:val="0093256A"/>
    <w:rsid w:val="009325B6"/>
    <w:rsid w:val="00932623"/>
    <w:rsid w:val="009326F5"/>
    <w:rsid w:val="00932721"/>
    <w:rsid w:val="009327C4"/>
    <w:rsid w:val="00932C4D"/>
    <w:rsid w:val="00932CFA"/>
    <w:rsid w:val="00932E33"/>
    <w:rsid w:val="00932E56"/>
    <w:rsid w:val="00932E95"/>
    <w:rsid w:val="009332AB"/>
    <w:rsid w:val="0093369B"/>
    <w:rsid w:val="0093380F"/>
    <w:rsid w:val="00933AAD"/>
    <w:rsid w:val="00933BFE"/>
    <w:rsid w:val="00933DA8"/>
    <w:rsid w:val="00933FA3"/>
    <w:rsid w:val="009343D8"/>
    <w:rsid w:val="00934654"/>
    <w:rsid w:val="009347A9"/>
    <w:rsid w:val="00934873"/>
    <w:rsid w:val="009348BC"/>
    <w:rsid w:val="00934C7D"/>
    <w:rsid w:val="00934CB7"/>
    <w:rsid w:val="00934EC0"/>
    <w:rsid w:val="00935417"/>
    <w:rsid w:val="009355BB"/>
    <w:rsid w:val="00935629"/>
    <w:rsid w:val="0093567D"/>
    <w:rsid w:val="0093589E"/>
    <w:rsid w:val="00935CE7"/>
    <w:rsid w:val="00935DCC"/>
    <w:rsid w:val="00935E01"/>
    <w:rsid w:val="00935E3B"/>
    <w:rsid w:val="00935ED5"/>
    <w:rsid w:val="009361AD"/>
    <w:rsid w:val="009363E8"/>
    <w:rsid w:val="00936460"/>
    <w:rsid w:val="0093665C"/>
    <w:rsid w:val="00936888"/>
    <w:rsid w:val="009368D7"/>
    <w:rsid w:val="00936D56"/>
    <w:rsid w:val="00936D74"/>
    <w:rsid w:val="00936D7B"/>
    <w:rsid w:val="00936FFB"/>
    <w:rsid w:val="009370EF"/>
    <w:rsid w:val="0093717D"/>
    <w:rsid w:val="00937202"/>
    <w:rsid w:val="0093721F"/>
    <w:rsid w:val="009378C4"/>
    <w:rsid w:val="00937BF7"/>
    <w:rsid w:val="00937C77"/>
    <w:rsid w:val="00937F67"/>
    <w:rsid w:val="0094004F"/>
    <w:rsid w:val="009401FB"/>
    <w:rsid w:val="00940271"/>
    <w:rsid w:val="00940299"/>
    <w:rsid w:val="0094038F"/>
    <w:rsid w:val="0094045F"/>
    <w:rsid w:val="00940468"/>
    <w:rsid w:val="009404B7"/>
    <w:rsid w:val="0094075E"/>
    <w:rsid w:val="00940A8B"/>
    <w:rsid w:val="00940B05"/>
    <w:rsid w:val="00940B66"/>
    <w:rsid w:val="00940B68"/>
    <w:rsid w:val="00940E5A"/>
    <w:rsid w:val="00940F24"/>
    <w:rsid w:val="00940F40"/>
    <w:rsid w:val="009411D8"/>
    <w:rsid w:val="0094133F"/>
    <w:rsid w:val="009415EE"/>
    <w:rsid w:val="00941700"/>
    <w:rsid w:val="00941D87"/>
    <w:rsid w:val="00941E03"/>
    <w:rsid w:val="00942024"/>
    <w:rsid w:val="009421CE"/>
    <w:rsid w:val="00942321"/>
    <w:rsid w:val="00942446"/>
    <w:rsid w:val="00942A40"/>
    <w:rsid w:val="00942A6B"/>
    <w:rsid w:val="00942D12"/>
    <w:rsid w:val="009434C5"/>
    <w:rsid w:val="009436C5"/>
    <w:rsid w:val="009438C1"/>
    <w:rsid w:val="00943939"/>
    <w:rsid w:val="00944136"/>
    <w:rsid w:val="00944363"/>
    <w:rsid w:val="00944659"/>
    <w:rsid w:val="00944896"/>
    <w:rsid w:val="00944A09"/>
    <w:rsid w:val="00944A74"/>
    <w:rsid w:val="00944A9A"/>
    <w:rsid w:val="00944DA3"/>
    <w:rsid w:val="00945106"/>
    <w:rsid w:val="0094515F"/>
    <w:rsid w:val="0094542B"/>
    <w:rsid w:val="0094576A"/>
    <w:rsid w:val="0094597A"/>
    <w:rsid w:val="00945B38"/>
    <w:rsid w:val="00945F33"/>
    <w:rsid w:val="009460DC"/>
    <w:rsid w:val="00946412"/>
    <w:rsid w:val="00946467"/>
    <w:rsid w:val="0094684A"/>
    <w:rsid w:val="0094688B"/>
    <w:rsid w:val="00946B26"/>
    <w:rsid w:val="00946D3F"/>
    <w:rsid w:val="0094708A"/>
    <w:rsid w:val="0094718B"/>
    <w:rsid w:val="009471BE"/>
    <w:rsid w:val="0094724A"/>
    <w:rsid w:val="00947254"/>
    <w:rsid w:val="0094725F"/>
    <w:rsid w:val="00947557"/>
    <w:rsid w:val="00947898"/>
    <w:rsid w:val="00947913"/>
    <w:rsid w:val="00950093"/>
    <w:rsid w:val="00950195"/>
    <w:rsid w:val="00950398"/>
    <w:rsid w:val="00950996"/>
    <w:rsid w:val="00950A27"/>
    <w:rsid w:val="00950AA9"/>
    <w:rsid w:val="00950B29"/>
    <w:rsid w:val="00950BD7"/>
    <w:rsid w:val="00950DDB"/>
    <w:rsid w:val="00950EE0"/>
    <w:rsid w:val="00951151"/>
    <w:rsid w:val="009511E9"/>
    <w:rsid w:val="009512AC"/>
    <w:rsid w:val="009514BF"/>
    <w:rsid w:val="00951699"/>
    <w:rsid w:val="009516AF"/>
    <w:rsid w:val="009519A4"/>
    <w:rsid w:val="009519F6"/>
    <w:rsid w:val="00951CFD"/>
    <w:rsid w:val="00951D9A"/>
    <w:rsid w:val="00951EAD"/>
    <w:rsid w:val="00951FFB"/>
    <w:rsid w:val="009520F7"/>
    <w:rsid w:val="0095216E"/>
    <w:rsid w:val="009521E9"/>
    <w:rsid w:val="0095269A"/>
    <w:rsid w:val="009526FD"/>
    <w:rsid w:val="00952C0E"/>
    <w:rsid w:val="0095316E"/>
    <w:rsid w:val="0095352A"/>
    <w:rsid w:val="0095370B"/>
    <w:rsid w:val="00953892"/>
    <w:rsid w:val="00953B63"/>
    <w:rsid w:val="0095454E"/>
    <w:rsid w:val="00954C0F"/>
    <w:rsid w:val="00954CA5"/>
    <w:rsid w:val="00954CB0"/>
    <w:rsid w:val="00954CDF"/>
    <w:rsid w:val="00954CE3"/>
    <w:rsid w:val="00954EF9"/>
    <w:rsid w:val="00955605"/>
    <w:rsid w:val="00955BA1"/>
    <w:rsid w:val="00955BCE"/>
    <w:rsid w:val="00955D36"/>
    <w:rsid w:val="00955D89"/>
    <w:rsid w:val="00955E10"/>
    <w:rsid w:val="00955F05"/>
    <w:rsid w:val="0095612A"/>
    <w:rsid w:val="009561F9"/>
    <w:rsid w:val="009566A2"/>
    <w:rsid w:val="00956775"/>
    <w:rsid w:val="009567BB"/>
    <w:rsid w:val="00956900"/>
    <w:rsid w:val="00956DB5"/>
    <w:rsid w:val="009571D9"/>
    <w:rsid w:val="00957271"/>
    <w:rsid w:val="00957297"/>
    <w:rsid w:val="0095799A"/>
    <w:rsid w:val="00957A63"/>
    <w:rsid w:val="00957A89"/>
    <w:rsid w:val="00957A96"/>
    <w:rsid w:val="00957B3D"/>
    <w:rsid w:val="00957BC6"/>
    <w:rsid w:val="00957C6F"/>
    <w:rsid w:val="00957D2D"/>
    <w:rsid w:val="00957EA8"/>
    <w:rsid w:val="00957FC6"/>
    <w:rsid w:val="00957FFC"/>
    <w:rsid w:val="009600FF"/>
    <w:rsid w:val="0096015D"/>
    <w:rsid w:val="0096038C"/>
    <w:rsid w:val="0096050D"/>
    <w:rsid w:val="009609DB"/>
    <w:rsid w:val="00960B62"/>
    <w:rsid w:val="00961299"/>
    <w:rsid w:val="009613A7"/>
    <w:rsid w:val="0096168F"/>
    <w:rsid w:val="009616DD"/>
    <w:rsid w:val="00961A94"/>
    <w:rsid w:val="00961E9A"/>
    <w:rsid w:val="00961EB3"/>
    <w:rsid w:val="0096206D"/>
    <w:rsid w:val="00962155"/>
    <w:rsid w:val="0096243B"/>
    <w:rsid w:val="00962A8E"/>
    <w:rsid w:val="00962CA4"/>
    <w:rsid w:val="00962FDE"/>
    <w:rsid w:val="0096332A"/>
    <w:rsid w:val="00963394"/>
    <w:rsid w:val="009637BE"/>
    <w:rsid w:val="009638D4"/>
    <w:rsid w:val="00963A95"/>
    <w:rsid w:val="00963AE8"/>
    <w:rsid w:val="00963B74"/>
    <w:rsid w:val="00963CBB"/>
    <w:rsid w:val="00963F85"/>
    <w:rsid w:val="00964139"/>
    <w:rsid w:val="00964432"/>
    <w:rsid w:val="00964435"/>
    <w:rsid w:val="009646F6"/>
    <w:rsid w:val="00964F7F"/>
    <w:rsid w:val="009650A8"/>
    <w:rsid w:val="009652DC"/>
    <w:rsid w:val="00965347"/>
    <w:rsid w:val="009655AE"/>
    <w:rsid w:val="00965674"/>
    <w:rsid w:val="00965BFB"/>
    <w:rsid w:val="00965C63"/>
    <w:rsid w:val="00965F40"/>
    <w:rsid w:val="00966016"/>
    <w:rsid w:val="0096624C"/>
    <w:rsid w:val="009663F6"/>
    <w:rsid w:val="00966918"/>
    <w:rsid w:val="00966B25"/>
    <w:rsid w:val="00966B83"/>
    <w:rsid w:val="00966D76"/>
    <w:rsid w:val="00966DB6"/>
    <w:rsid w:val="00967117"/>
    <w:rsid w:val="00967184"/>
    <w:rsid w:val="00967208"/>
    <w:rsid w:val="009673FC"/>
    <w:rsid w:val="00967409"/>
    <w:rsid w:val="00967649"/>
    <w:rsid w:val="009677FA"/>
    <w:rsid w:val="00967DF5"/>
    <w:rsid w:val="00967EE0"/>
    <w:rsid w:val="00967FCC"/>
    <w:rsid w:val="00970037"/>
    <w:rsid w:val="00970504"/>
    <w:rsid w:val="0097065B"/>
    <w:rsid w:val="00970842"/>
    <w:rsid w:val="009709EE"/>
    <w:rsid w:val="00970A10"/>
    <w:rsid w:val="00970AD8"/>
    <w:rsid w:val="00970B54"/>
    <w:rsid w:val="00970C89"/>
    <w:rsid w:val="00970CB2"/>
    <w:rsid w:val="00970EBF"/>
    <w:rsid w:val="00970F62"/>
    <w:rsid w:val="00971072"/>
    <w:rsid w:val="0097112C"/>
    <w:rsid w:val="0097113A"/>
    <w:rsid w:val="00971400"/>
    <w:rsid w:val="00971457"/>
    <w:rsid w:val="009714D4"/>
    <w:rsid w:val="00971764"/>
    <w:rsid w:val="009717E8"/>
    <w:rsid w:val="0097180E"/>
    <w:rsid w:val="00971C35"/>
    <w:rsid w:val="00971D90"/>
    <w:rsid w:val="00971DB0"/>
    <w:rsid w:val="00971DF9"/>
    <w:rsid w:val="00972364"/>
    <w:rsid w:val="00972633"/>
    <w:rsid w:val="009727B9"/>
    <w:rsid w:val="00972975"/>
    <w:rsid w:val="00972D1B"/>
    <w:rsid w:val="00972F07"/>
    <w:rsid w:val="009731DC"/>
    <w:rsid w:val="00973352"/>
    <w:rsid w:val="00973592"/>
    <w:rsid w:val="00973832"/>
    <w:rsid w:val="0097397B"/>
    <w:rsid w:val="00973AA4"/>
    <w:rsid w:val="00973BAC"/>
    <w:rsid w:val="00973CEA"/>
    <w:rsid w:val="00973F04"/>
    <w:rsid w:val="0097402A"/>
    <w:rsid w:val="00974266"/>
    <w:rsid w:val="00974455"/>
    <w:rsid w:val="009744F9"/>
    <w:rsid w:val="00974514"/>
    <w:rsid w:val="009747EE"/>
    <w:rsid w:val="0097498A"/>
    <w:rsid w:val="00974A31"/>
    <w:rsid w:val="00974A5C"/>
    <w:rsid w:val="00974AB7"/>
    <w:rsid w:val="00974B25"/>
    <w:rsid w:val="00974B68"/>
    <w:rsid w:val="00974C51"/>
    <w:rsid w:val="00974E02"/>
    <w:rsid w:val="00974E80"/>
    <w:rsid w:val="00975021"/>
    <w:rsid w:val="0097518E"/>
    <w:rsid w:val="009754A1"/>
    <w:rsid w:val="0097565F"/>
    <w:rsid w:val="00975A1E"/>
    <w:rsid w:val="00975AA7"/>
    <w:rsid w:val="00975FB8"/>
    <w:rsid w:val="009761A6"/>
    <w:rsid w:val="00976203"/>
    <w:rsid w:val="009763E4"/>
    <w:rsid w:val="00976459"/>
    <w:rsid w:val="00976496"/>
    <w:rsid w:val="009764A7"/>
    <w:rsid w:val="00976683"/>
    <w:rsid w:val="009766D9"/>
    <w:rsid w:val="00976AD7"/>
    <w:rsid w:val="00976CD7"/>
    <w:rsid w:val="00977115"/>
    <w:rsid w:val="00977300"/>
    <w:rsid w:val="0097731C"/>
    <w:rsid w:val="00977419"/>
    <w:rsid w:val="00977439"/>
    <w:rsid w:val="00977A12"/>
    <w:rsid w:val="00977C09"/>
    <w:rsid w:val="00977F63"/>
    <w:rsid w:val="00980151"/>
    <w:rsid w:val="0098036F"/>
    <w:rsid w:val="009804FD"/>
    <w:rsid w:val="00980710"/>
    <w:rsid w:val="0098096C"/>
    <w:rsid w:val="00980A29"/>
    <w:rsid w:val="00980BEF"/>
    <w:rsid w:val="00980DC4"/>
    <w:rsid w:val="00980E6C"/>
    <w:rsid w:val="00980ECE"/>
    <w:rsid w:val="009810E7"/>
    <w:rsid w:val="00981249"/>
    <w:rsid w:val="009813B3"/>
    <w:rsid w:val="00981BE9"/>
    <w:rsid w:val="00981F0C"/>
    <w:rsid w:val="00981F4B"/>
    <w:rsid w:val="009821CC"/>
    <w:rsid w:val="00982295"/>
    <w:rsid w:val="0098236F"/>
    <w:rsid w:val="00982577"/>
    <w:rsid w:val="0098258D"/>
    <w:rsid w:val="009827BD"/>
    <w:rsid w:val="00982912"/>
    <w:rsid w:val="00982938"/>
    <w:rsid w:val="0098293F"/>
    <w:rsid w:val="0098295B"/>
    <w:rsid w:val="00982996"/>
    <w:rsid w:val="00982BCA"/>
    <w:rsid w:val="00982BE2"/>
    <w:rsid w:val="00982CD3"/>
    <w:rsid w:val="00982CF4"/>
    <w:rsid w:val="00982ED4"/>
    <w:rsid w:val="00982F69"/>
    <w:rsid w:val="009830E8"/>
    <w:rsid w:val="00983115"/>
    <w:rsid w:val="00983307"/>
    <w:rsid w:val="0098346E"/>
    <w:rsid w:val="00983566"/>
    <w:rsid w:val="009835CD"/>
    <w:rsid w:val="00983838"/>
    <w:rsid w:val="00983BDA"/>
    <w:rsid w:val="00983BE5"/>
    <w:rsid w:val="00983D3C"/>
    <w:rsid w:val="00984226"/>
    <w:rsid w:val="009842F7"/>
    <w:rsid w:val="00984413"/>
    <w:rsid w:val="00984815"/>
    <w:rsid w:val="00984840"/>
    <w:rsid w:val="00984B74"/>
    <w:rsid w:val="00984C94"/>
    <w:rsid w:val="00984CE1"/>
    <w:rsid w:val="00984CE5"/>
    <w:rsid w:val="00984FC0"/>
    <w:rsid w:val="009851D4"/>
    <w:rsid w:val="009856E1"/>
    <w:rsid w:val="00985803"/>
    <w:rsid w:val="0098592D"/>
    <w:rsid w:val="009859E7"/>
    <w:rsid w:val="00985F6D"/>
    <w:rsid w:val="00986270"/>
    <w:rsid w:val="00986528"/>
    <w:rsid w:val="00986803"/>
    <w:rsid w:val="00986839"/>
    <w:rsid w:val="00986883"/>
    <w:rsid w:val="00986C87"/>
    <w:rsid w:val="00986EFE"/>
    <w:rsid w:val="00986F3C"/>
    <w:rsid w:val="0098720E"/>
    <w:rsid w:val="009874B2"/>
    <w:rsid w:val="009876FF"/>
    <w:rsid w:val="00987837"/>
    <w:rsid w:val="00987A16"/>
    <w:rsid w:val="00987AE8"/>
    <w:rsid w:val="00987B57"/>
    <w:rsid w:val="00987D9A"/>
    <w:rsid w:val="00987F6B"/>
    <w:rsid w:val="009900AA"/>
    <w:rsid w:val="00990139"/>
    <w:rsid w:val="00990336"/>
    <w:rsid w:val="009903AE"/>
    <w:rsid w:val="009906A0"/>
    <w:rsid w:val="00990825"/>
    <w:rsid w:val="00990967"/>
    <w:rsid w:val="00990D89"/>
    <w:rsid w:val="00991012"/>
    <w:rsid w:val="00991060"/>
    <w:rsid w:val="00991080"/>
    <w:rsid w:val="009910BC"/>
    <w:rsid w:val="00991208"/>
    <w:rsid w:val="0099159E"/>
    <w:rsid w:val="009917BA"/>
    <w:rsid w:val="00991A34"/>
    <w:rsid w:val="00991B1B"/>
    <w:rsid w:val="00991B9A"/>
    <w:rsid w:val="00991DB2"/>
    <w:rsid w:val="00992056"/>
    <w:rsid w:val="0099210B"/>
    <w:rsid w:val="0099219B"/>
    <w:rsid w:val="009923F4"/>
    <w:rsid w:val="009926AB"/>
    <w:rsid w:val="00992BAC"/>
    <w:rsid w:val="00992DE4"/>
    <w:rsid w:val="009930E0"/>
    <w:rsid w:val="0099318E"/>
    <w:rsid w:val="0099346A"/>
    <w:rsid w:val="009937D8"/>
    <w:rsid w:val="0099389C"/>
    <w:rsid w:val="009939BE"/>
    <w:rsid w:val="00993C0C"/>
    <w:rsid w:val="00993F6A"/>
    <w:rsid w:val="00993F83"/>
    <w:rsid w:val="009941CB"/>
    <w:rsid w:val="009943CE"/>
    <w:rsid w:val="009944DC"/>
    <w:rsid w:val="009946D5"/>
    <w:rsid w:val="0099495B"/>
    <w:rsid w:val="009949B7"/>
    <w:rsid w:val="00994D12"/>
    <w:rsid w:val="0099552E"/>
    <w:rsid w:val="00995566"/>
    <w:rsid w:val="00995585"/>
    <w:rsid w:val="00995E3D"/>
    <w:rsid w:val="00995F0A"/>
    <w:rsid w:val="00995F55"/>
    <w:rsid w:val="0099614F"/>
    <w:rsid w:val="009962E1"/>
    <w:rsid w:val="009966EC"/>
    <w:rsid w:val="009966F3"/>
    <w:rsid w:val="00996908"/>
    <w:rsid w:val="00996AE4"/>
    <w:rsid w:val="00996B95"/>
    <w:rsid w:val="00996CB2"/>
    <w:rsid w:val="00996FC9"/>
    <w:rsid w:val="0099706D"/>
    <w:rsid w:val="009970C6"/>
    <w:rsid w:val="00997307"/>
    <w:rsid w:val="009974C9"/>
    <w:rsid w:val="0099751D"/>
    <w:rsid w:val="00997656"/>
    <w:rsid w:val="009979C5"/>
    <w:rsid w:val="00997ADA"/>
    <w:rsid w:val="00997C5F"/>
    <w:rsid w:val="00997CBE"/>
    <w:rsid w:val="009A0150"/>
    <w:rsid w:val="009A01D7"/>
    <w:rsid w:val="009A0240"/>
    <w:rsid w:val="009A05FA"/>
    <w:rsid w:val="009A0672"/>
    <w:rsid w:val="009A067A"/>
    <w:rsid w:val="009A09BC"/>
    <w:rsid w:val="009A0A36"/>
    <w:rsid w:val="009A1019"/>
    <w:rsid w:val="009A104D"/>
    <w:rsid w:val="009A129F"/>
    <w:rsid w:val="009A12B0"/>
    <w:rsid w:val="009A12F0"/>
    <w:rsid w:val="009A139A"/>
    <w:rsid w:val="009A13C7"/>
    <w:rsid w:val="009A146B"/>
    <w:rsid w:val="009A1500"/>
    <w:rsid w:val="009A1578"/>
    <w:rsid w:val="009A1700"/>
    <w:rsid w:val="009A17F3"/>
    <w:rsid w:val="009A1ACB"/>
    <w:rsid w:val="009A1B1A"/>
    <w:rsid w:val="009A1C26"/>
    <w:rsid w:val="009A1D20"/>
    <w:rsid w:val="009A1DEC"/>
    <w:rsid w:val="009A1E25"/>
    <w:rsid w:val="009A2208"/>
    <w:rsid w:val="009A22AF"/>
    <w:rsid w:val="009A2328"/>
    <w:rsid w:val="009A2366"/>
    <w:rsid w:val="009A238B"/>
    <w:rsid w:val="009A2489"/>
    <w:rsid w:val="009A24AF"/>
    <w:rsid w:val="009A2632"/>
    <w:rsid w:val="009A279F"/>
    <w:rsid w:val="009A2B27"/>
    <w:rsid w:val="009A2BEF"/>
    <w:rsid w:val="009A2C94"/>
    <w:rsid w:val="009A2DB6"/>
    <w:rsid w:val="009A30DF"/>
    <w:rsid w:val="009A32A0"/>
    <w:rsid w:val="009A3622"/>
    <w:rsid w:val="009A393F"/>
    <w:rsid w:val="009A3985"/>
    <w:rsid w:val="009A3DD1"/>
    <w:rsid w:val="009A401B"/>
    <w:rsid w:val="009A4039"/>
    <w:rsid w:val="009A445F"/>
    <w:rsid w:val="009A477D"/>
    <w:rsid w:val="009A480C"/>
    <w:rsid w:val="009A483C"/>
    <w:rsid w:val="009A486C"/>
    <w:rsid w:val="009A489B"/>
    <w:rsid w:val="009A4942"/>
    <w:rsid w:val="009A4CB8"/>
    <w:rsid w:val="009A50AE"/>
    <w:rsid w:val="009A52D7"/>
    <w:rsid w:val="009A543B"/>
    <w:rsid w:val="009A5638"/>
    <w:rsid w:val="009A566C"/>
    <w:rsid w:val="009A56B0"/>
    <w:rsid w:val="009A593E"/>
    <w:rsid w:val="009A5BE0"/>
    <w:rsid w:val="009A5BE9"/>
    <w:rsid w:val="009A5C67"/>
    <w:rsid w:val="009A5CF1"/>
    <w:rsid w:val="009A5D84"/>
    <w:rsid w:val="009A5DEA"/>
    <w:rsid w:val="009A5E52"/>
    <w:rsid w:val="009A5FD4"/>
    <w:rsid w:val="009A6006"/>
    <w:rsid w:val="009A62C0"/>
    <w:rsid w:val="009A630A"/>
    <w:rsid w:val="009A63B3"/>
    <w:rsid w:val="009A6634"/>
    <w:rsid w:val="009A664D"/>
    <w:rsid w:val="009A6CA4"/>
    <w:rsid w:val="009A6ED2"/>
    <w:rsid w:val="009A6FE2"/>
    <w:rsid w:val="009A712A"/>
    <w:rsid w:val="009A7362"/>
    <w:rsid w:val="009A73FC"/>
    <w:rsid w:val="009A7710"/>
    <w:rsid w:val="009A7884"/>
    <w:rsid w:val="009A7A3B"/>
    <w:rsid w:val="009A7B72"/>
    <w:rsid w:val="009A7C81"/>
    <w:rsid w:val="009A7EA6"/>
    <w:rsid w:val="009A7FB5"/>
    <w:rsid w:val="009B00DD"/>
    <w:rsid w:val="009B0109"/>
    <w:rsid w:val="009B021F"/>
    <w:rsid w:val="009B031A"/>
    <w:rsid w:val="009B0419"/>
    <w:rsid w:val="009B042C"/>
    <w:rsid w:val="009B04FF"/>
    <w:rsid w:val="009B054D"/>
    <w:rsid w:val="009B07FA"/>
    <w:rsid w:val="009B085C"/>
    <w:rsid w:val="009B0DAD"/>
    <w:rsid w:val="009B0FE3"/>
    <w:rsid w:val="009B1086"/>
    <w:rsid w:val="009B1294"/>
    <w:rsid w:val="009B1357"/>
    <w:rsid w:val="009B1550"/>
    <w:rsid w:val="009B1568"/>
    <w:rsid w:val="009B193E"/>
    <w:rsid w:val="009B1B82"/>
    <w:rsid w:val="009B1C7B"/>
    <w:rsid w:val="009B1DB8"/>
    <w:rsid w:val="009B1E93"/>
    <w:rsid w:val="009B1EC8"/>
    <w:rsid w:val="009B2414"/>
    <w:rsid w:val="009B2419"/>
    <w:rsid w:val="009B2536"/>
    <w:rsid w:val="009B2860"/>
    <w:rsid w:val="009B2910"/>
    <w:rsid w:val="009B2963"/>
    <w:rsid w:val="009B296B"/>
    <w:rsid w:val="009B2AE8"/>
    <w:rsid w:val="009B2F0C"/>
    <w:rsid w:val="009B3202"/>
    <w:rsid w:val="009B3434"/>
    <w:rsid w:val="009B350C"/>
    <w:rsid w:val="009B3538"/>
    <w:rsid w:val="009B3694"/>
    <w:rsid w:val="009B3D2E"/>
    <w:rsid w:val="009B44DD"/>
    <w:rsid w:val="009B46C1"/>
    <w:rsid w:val="009B47E6"/>
    <w:rsid w:val="009B4851"/>
    <w:rsid w:val="009B4889"/>
    <w:rsid w:val="009B4DDD"/>
    <w:rsid w:val="009B4F4E"/>
    <w:rsid w:val="009B4FE4"/>
    <w:rsid w:val="009B5233"/>
    <w:rsid w:val="009B53EF"/>
    <w:rsid w:val="009B5622"/>
    <w:rsid w:val="009B5687"/>
    <w:rsid w:val="009B57AA"/>
    <w:rsid w:val="009B57EC"/>
    <w:rsid w:val="009B5847"/>
    <w:rsid w:val="009B59CE"/>
    <w:rsid w:val="009B59E8"/>
    <w:rsid w:val="009B5B56"/>
    <w:rsid w:val="009B5BF0"/>
    <w:rsid w:val="009B5C10"/>
    <w:rsid w:val="009B5EDE"/>
    <w:rsid w:val="009B64BA"/>
    <w:rsid w:val="009B64FE"/>
    <w:rsid w:val="009B661B"/>
    <w:rsid w:val="009B6674"/>
    <w:rsid w:val="009B6773"/>
    <w:rsid w:val="009B6B10"/>
    <w:rsid w:val="009B6D35"/>
    <w:rsid w:val="009B704B"/>
    <w:rsid w:val="009B734A"/>
    <w:rsid w:val="009B73A3"/>
    <w:rsid w:val="009B7430"/>
    <w:rsid w:val="009B748C"/>
    <w:rsid w:val="009B750B"/>
    <w:rsid w:val="009B75D7"/>
    <w:rsid w:val="009B77B4"/>
    <w:rsid w:val="009B7831"/>
    <w:rsid w:val="009B7844"/>
    <w:rsid w:val="009B7B55"/>
    <w:rsid w:val="009B7B69"/>
    <w:rsid w:val="009B7C2E"/>
    <w:rsid w:val="009B7F18"/>
    <w:rsid w:val="009C00A6"/>
    <w:rsid w:val="009C0278"/>
    <w:rsid w:val="009C033A"/>
    <w:rsid w:val="009C0377"/>
    <w:rsid w:val="009C05CC"/>
    <w:rsid w:val="009C06EA"/>
    <w:rsid w:val="009C0939"/>
    <w:rsid w:val="009C0CBE"/>
    <w:rsid w:val="009C0E49"/>
    <w:rsid w:val="009C0FF5"/>
    <w:rsid w:val="009C1267"/>
    <w:rsid w:val="009C1336"/>
    <w:rsid w:val="009C18BF"/>
    <w:rsid w:val="009C198F"/>
    <w:rsid w:val="009C1A65"/>
    <w:rsid w:val="009C1CA0"/>
    <w:rsid w:val="009C2306"/>
    <w:rsid w:val="009C23FB"/>
    <w:rsid w:val="009C2609"/>
    <w:rsid w:val="009C2A16"/>
    <w:rsid w:val="009C2A6A"/>
    <w:rsid w:val="009C2C35"/>
    <w:rsid w:val="009C2EAF"/>
    <w:rsid w:val="009C2F12"/>
    <w:rsid w:val="009C303A"/>
    <w:rsid w:val="009C30F6"/>
    <w:rsid w:val="009C3171"/>
    <w:rsid w:val="009C3437"/>
    <w:rsid w:val="009C3547"/>
    <w:rsid w:val="009C356E"/>
    <w:rsid w:val="009C3597"/>
    <w:rsid w:val="009C36C8"/>
    <w:rsid w:val="009C36CC"/>
    <w:rsid w:val="009C39F1"/>
    <w:rsid w:val="009C3AC6"/>
    <w:rsid w:val="009C3D36"/>
    <w:rsid w:val="009C3D54"/>
    <w:rsid w:val="009C4378"/>
    <w:rsid w:val="009C441C"/>
    <w:rsid w:val="009C4823"/>
    <w:rsid w:val="009C499B"/>
    <w:rsid w:val="009C49F2"/>
    <w:rsid w:val="009C4FEF"/>
    <w:rsid w:val="009C502A"/>
    <w:rsid w:val="009C514F"/>
    <w:rsid w:val="009C559B"/>
    <w:rsid w:val="009C5600"/>
    <w:rsid w:val="009C5631"/>
    <w:rsid w:val="009C58B0"/>
    <w:rsid w:val="009C5B04"/>
    <w:rsid w:val="009C5B1F"/>
    <w:rsid w:val="009C5B74"/>
    <w:rsid w:val="009C5E92"/>
    <w:rsid w:val="009C5F97"/>
    <w:rsid w:val="009C6142"/>
    <w:rsid w:val="009C630A"/>
    <w:rsid w:val="009C6390"/>
    <w:rsid w:val="009C6492"/>
    <w:rsid w:val="009C65F5"/>
    <w:rsid w:val="009C66CC"/>
    <w:rsid w:val="009C66F1"/>
    <w:rsid w:val="009C6BFE"/>
    <w:rsid w:val="009C6EF3"/>
    <w:rsid w:val="009C720F"/>
    <w:rsid w:val="009C72B9"/>
    <w:rsid w:val="009C736F"/>
    <w:rsid w:val="009C7571"/>
    <w:rsid w:val="009C79DA"/>
    <w:rsid w:val="009C7C39"/>
    <w:rsid w:val="009C7EFF"/>
    <w:rsid w:val="009D0271"/>
    <w:rsid w:val="009D05EE"/>
    <w:rsid w:val="009D0782"/>
    <w:rsid w:val="009D0853"/>
    <w:rsid w:val="009D0858"/>
    <w:rsid w:val="009D086E"/>
    <w:rsid w:val="009D0912"/>
    <w:rsid w:val="009D0AEA"/>
    <w:rsid w:val="009D0AFD"/>
    <w:rsid w:val="009D0B97"/>
    <w:rsid w:val="009D0D94"/>
    <w:rsid w:val="009D0F0E"/>
    <w:rsid w:val="009D109F"/>
    <w:rsid w:val="009D10AF"/>
    <w:rsid w:val="009D129B"/>
    <w:rsid w:val="009D1389"/>
    <w:rsid w:val="009D144F"/>
    <w:rsid w:val="009D1709"/>
    <w:rsid w:val="009D17FF"/>
    <w:rsid w:val="009D19D4"/>
    <w:rsid w:val="009D19FD"/>
    <w:rsid w:val="009D1A10"/>
    <w:rsid w:val="009D1AF3"/>
    <w:rsid w:val="009D1C62"/>
    <w:rsid w:val="009D2196"/>
    <w:rsid w:val="009D2265"/>
    <w:rsid w:val="009D2535"/>
    <w:rsid w:val="009D253F"/>
    <w:rsid w:val="009D2875"/>
    <w:rsid w:val="009D28D7"/>
    <w:rsid w:val="009D295A"/>
    <w:rsid w:val="009D2C89"/>
    <w:rsid w:val="009D2EF2"/>
    <w:rsid w:val="009D325D"/>
    <w:rsid w:val="009D327D"/>
    <w:rsid w:val="009D32E8"/>
    <w:rsid w:val="009D32F4"/>
    <w:rsid w:val="009D33EA"/>
    <w:rsid w:val="009D3437"/>
    <w:rsid w:val="009D34C8"/>
    <w:rsid w:val="009D36BA"/>
    <w:rsid w:val="009D386D"/>
    <w:rsid w:val="009D3B70"/>
    <w:rsid w:val="009D4154"/>
    <w:rsid w:val="009D43AA"/>
    <w:rsid w:val="009D4515"/>
    <w:rsid w:val="009D4680"/>
    <w:rsid w:val="009D46A5"/>
    <w:rsid w:val="009D48BE"/>
    <w:rsid w:val="009D4973"/>
    <w:rsid w:val="009D4B3C"/>
    <w:rsid w:val="009D4C31"/>
    <w:rsid w:val="009D4D0A"/>
    <w:rsid w:val="009D4D9D"/>
    <w:rsid w:val="009D4DB3"/>
    <w:rsid w:val="009D518D"/>
    <w:rsid w:val="009D52DD"/>
    <w:rsid w:val="009D5762"/>
    <w:rsid w:val="009D57FA"/>
    <w:rsid w:val="009D5B31"/>
    <w:rsid w:val="009D5BEC"/>
    <w:rsid w:val="009D5E05"/>
    <w:rsid w:val="009D5F8C"/>
    <w:rsid w:val="009D5FC9"/>
    <w:rsid w:val="009D6384"/>
    <w:rsid w:val="009D64AA"/>
    <w:rsid w:val="009D657E"/>
    <w:rsid w:val="009D66D0"/>
    <w:rsid w:val="009D66D6"/>
    <w:rsid w:val="009D67DB"/>
    <w:rsid w:val="009D692A"/>
    <w:rsid w:val="009D698A"/>
    <w:rsid w:val="009D6B5B"/>
    <w:rsid w:val="009D6BE8"/>
    <w:rsid w:val="009D6CF7"/>
    <w:rsid w:val="009D6E32"/>
    <w:rsid w:val="009D6EAF"/>
    <w:rsid w:val="009D6FBF"/>
    <w:rsid w:val="009D712C"/>
    <w:rsid w:val="009D714E"/>
    <w:rsid w:val="009D7455"/>
    <w:rsid w:val="009D747C"/>
    <w:rsid w:val="009D74A5"/>
    <w:rsid w:val="009D7715"/>
    <w:rsid w:val="009D7722"/>
    <w:rsid w:val="009D7931"/>
    <w:rsid w:val="009D7992"/>
    <w:rsid w:val="009D7A31"/>
    <w:rsid w:val="009D7D13"/>
    <w:rsid w:val="009D7D9F"/>
    <w:rsid w:val="009D7F33"/>
    <w:rsid w:val="009D7F3B"/>
    <w:rsid w:val="009E0040"/>
    <w:rsid w:val="009E011A"/>
    <w:rsid w:val="009E01AE"/>
    <w:rsid w:val="009E0394"/>
    <w:rsid w:val="009E04C7"/>
    <w:rsid w:val="009E0627"/>
    <w:rsid w:val="009E08DA"/>
    <w:rsid w:val="009E08E0"/>
    <w:rsid w:val="009E09ED"/>
    <w:rsid w:val="009E0A63"/>
    <w:rsid w:val="009E0CAC"/>
    <w:rsid w:val="009E0F91"/>
    <w:rsid w:val="009E0F92"/>
    <w:rsid w:val="009E1264"/>
    <w:rsid w:val="009E12A3"/>
    <w:rsid w:val="009E140B"/>
    <w:rsid w:val="009E154B"/>
    <w:rsid w:val="009E15F3"/>
    <w:rsid w:val="009E15FD"/>
    <w:rsid w:val="009E1976"/>
    <w:rsid w:val="009E216F"/>
    <w:rsid w:val="009E22B0"/>
    <w:rsid w:val="009E2B16"/>
    <w:rsid w:val="009E2BD2"/>
    <w:rsid w:val="009E2E15"/>
    <w:rsid w:val="009E2F05"/>
    <w:rsid w:val="009E2F57"/>
    <w:rsid w:val="009E2FA6"/>
    <w:rsid w:val="009E33B9"/>
    <w:rsid w:val="009E3488"/>
    <w:rsid w:val="009E3494"/>
    <w:rsid w:val="009E39C7"/>
    <w:rsid w:val="009E3BCD"/>
    <w:rsid w:val="009E3D7F"/>
    <w:rsid w:val="009E3DF7"/>
    <w:rsid w:val="009E3F28"/>
    <w:rsid w:val="009E3FB8"/>
    <w:rsid w:val="009E3FDA"/>
    <w:rsid w:val="009E4024"/>
    <w:rsid w:val="009E413B"/>
    <w:rsid w:val="009E42B9"/>
    <w:rsid w:val="009E4541"/>
    <w:rsid w:val="009E465F"/>
    <w:rsid w:val="009E497A"/>
    <w:rsid w:val="009E4A80"/>
    <w:rsid w:val="009E4A88"/>
    <w:rsid w:val="009E4AA0"/>
    <w:rsid w:val="009E4E22"/>
    <w:rsid w:val="009E4FA5"/>
    <w:rsid w:val="009E52D4"/>
    <w:rsid w:val="009E55C1"/>
    <w:rsid w:val="009E568A"/>
    <w:rsid w:val="009E5761"/>
    <w:rsid w:val="009E57B2"/>
    <w:rsid w:val="009E57F9"/>
    <w:rsid w:val="009E5967"/>
    <w:rsid w:val="009E60BC"/>
    <w:rsid w:val="009E62AA"/>
    <w:rsid w:val="009E6490"/>
    <w:rsid w:val="009E65D1"/>
    <w:rsid w:val="009E6A34"/>
    <w:rsid w:val="009E6B91"/>
    <w:rsid w:val="009E6DAE"/>
    <w:rsid w:val="009E6DD6"/>
    <w:rsid w:val="009E6FA8"/>
    <w:rsid w:val="009E70C3"/>
    <w:rsid w:val="009E7112"/>
    <w:rsid w:val="009E71A8"/>
    <w:rsid w:val="009E72F2"/>
    <w:rsid w:val="009E7576"/>
    <w:rsid w:val="009E75C3"/>
    <w:rsid w:val="009E760A"/>
    <w:rsid w:val="009E78F9"/>
    <w:rsid w:val="009E7F60"/>
    <w:rsid w:val="009F0131"/>
    <w:rsid w:val="009F04FC"/>
    <w:rsid w:val="009F0580"/>
    <w:rsid w:val="009F0730"/>
    <w:rsid w:val="009F0768"/>
    <w:rsid w:val="009F078F"/>
    <w:rsid w:val="009F0857"/>
    <w:rsid w:val="009F0A9A"/>
    <w:rsid w:val="009F0B0E"/>
    <w:rsid w:val="009F0B5C"/>
    <w:rsid w:val="009F0BEC"/>
    <w:rsid w:val="009F0C57"/>
    <w:rsid w:val="009F0E01"/>
    <w:rsid w:val="009F0FED"/>
    <w:rsid w:val="009F1151"/>
    <w:rsid w:val="009F1259"/>
    <w:rsid w:val="009F15E1"/>
    <w:rsid w:val="009F1870"/>
    <w:rsid w:val="009F1AF7"/>
    <w:rsid w:val="009F1C72"/>
    <w:rsid w:val="009F1E36"/>
    <w:rsid w:val="009F20B2"/>
    <w:rsid w:val="009F218E"/>
    <w:rsid w:val="009F2272"/>
    <w:rsid w:val="009F22D7"/>
    <w:rsid w:val="009F23D9"/>
    <w:rsid w:val="009F2454"/>
    <w:rsid w:val="009F260B"/>
    <w:rsid w:val="009F2817"/>
    <w:rsid w:val="009F281E"/>
    <w:rsid w:val="009F2931"/>
    <w:rsid w:val="009F2F4D"/>
    <w:rsid w:val="009F3185"/>
    <w:rsid w:val="009F3491"/>
    <w:rsid w:val="009F34C6"/>
    <w:rsid w:val="009F3506"/>
    <w:rsid w:val="009F3849"/>
    <w:rsid w:val="009F3909"/>
    <w:rsid w:val="009F3941"/>
    <w:rsid w:val="009F3B7F"/>
    <w:rsid w:val="009F3BDC"/>
    <w:rsid w:val="009F3C00"/>
    <w:rsid w:val="009F3D59"/>
    <w:rsid w:val="009F3DD7"/>
    <w:rsid w:val="009F3EAB"/>
    <w:rsid w:val="009F403B"/>
    <w:rsid w:val="009F420B"/>
    <w:rsid w:val="009F42FC"/>
    <w:rsid w:val="009F452A"/>
    <w:rsid w:val="009F47AD"/>
    <w:rsid w:val="009F486B"/>
    <w:rsid w:val="009F48C4"/>
    <w:rsid w:val="009F4919"/>
    <w:rsid w:val="009F4996"/>
    <w:rsid w:val="009F49B4"/>
    <w:rsid w:val="009F4AC9"/>
    <w:rsid w:val="009F4B63"/>
    <w:rsid w:val="009F4C29"/>
    <w:rsid w:val="009F4C7B"/>
    <w:rsid w:val="009F4FE3"/>
    <w:rsid w:val="009F502C"/>
    <w:rsid w:val="009F50BD"/>
    <w:rsid w:val="009F5740"/>
    <w:rsid w:val="009F59F9"/>
    <w:rsid w:val="009F5BD1"/>
    <w:rsid w:val="009F5BF8"/>
    <w:rsid w:val="009F5DE0"/>
    <w:rsid w:val="009F6055"/>
    <w:rsid w:val="009F60DB"/>
    <w:rsid w:val="009F6169"/>
    <w:rsid w:val="009F621A"/>
    <w:rsid w:val="009F6365"/>
    <w:rsid w:val="009F6501"/>
    <w:rsid w:val="009F66B4"/>
    <w:rsid w:val="009F66EB"/>
    <w:rsid w:val="009F691D"/>
    <w:rsid w:val="009F6937"/>
    <w:rsid w:val="009F6C4D"/>
    <w:rsid w:val="009F6CE4"/>
    <w:rsid w:val="009F6F36"/>
    <w:rsid w:val="009F6FD0"/>
    <w:rsid w:val="009F738C"/>
    <w:rsid w:val="009F76C4"/>
    <w:rsid w:val="009F7DCF"/>
    <w:rsid w:val="009F7E43"/>
    <w:rsid w:val="009F7EB3"/>
    <w:rsid w:val="00A0001F"/>
    <w:rsid w:val="00A00022"/>
    <w:rsid w:val="00A000B1"/>
    <w:rsid w:val="00A000B2"/>
    <w:rsid w:val="00A009F0"/>
    <w:rsid w:val="00A00F02"/>
    <w:rsid w:val="00A01149"/>
    <w:rsid w:val="00A0130D"/>
    <w:rsid w:val="00A01545"/>
    <w:rsid w:val="00A0176F"/>
    <w:rsid w:val="00A0177E"/>
    <w:rsid w:val="00A01C38"/>
    <w:rsid w:val="00A01C5C"/>
    <w:rsid w:val="00A020E5"/>
    <w:rsid w:val="00A0257E"/>
    <w:rsid w:val="00A0293C"/>
    <w:rsid w:val="00A0298B"/>
    <w:rsid w:val="00A029AA"/>
    <w:rsid w:val="00A02F7D"/>
    <w:rsid w:val="00A03068"/>
    <w:rsid w:val="00A03080"/>
    <w:rsid w:val="00A0327F"/>
    <w:rsid w:val="00A0337E"/>
    <w:rsid w:val="00A035AE"/>
    <w:rsid w:val="00A03969"/>
    <w:rsid w:val="00A03BA5"/>
    <w:rsid w:val="00A0405C"/>
    <w:rsid w:val="00A04116"/>
    <w:rsid w:val="00A0412A"/>
    <w:rsid w:val="00A041D1"/>
    <w:rsid w:val="00A04336"/>
    <w:rsid w:val="00A0439C"/>
    <w:rsid w:val="00A04416"/>
    <w:rsid w:val="00A044EC"/>
    <w:rsid w:val="00A045A8"/>
    <w:rsid w:val="00A04759"/>
    <w:rsid w:val="00A04838"/>
    <w:rsid w:val="00A04924"/>
    <w:rsid w:val="00A04A92"/>
    <w:rsid w:val="00A04CBB"/>
    <w:rsid w:val="00A04CFE"/>
    <w:rsid w:val="00A04DF9"/>
    <w:rsid w:val="00A04FC3"/>
    <w:rsid w:val="00A056CA"/>
    <w:rsid w:val="00A05A1F"/>
    <w:rsid w:val="00A05B34"/>
    <w:rsid w:val="00A05FAB"/>
    <w:rsid w:val="00A065F8"/>
    <w:rsid w:val="00A0666B"/>
    <w:rsid w:val="00A067B0"/>
    <w:rsid w:val="00A067BD"/>
    <w:rsid w:val="00A0698F"/>
    <w:rsid w:val="00A06DB6"/>
    <w:rsid w:val="00A06DD7"/>
    <w:rsid w:val="00A06E77"/>
    <w:rsid w:val="00A06EBA"/>
    <w:rsid w:val="00A0715C"/>
    <w:rsid w:val="00A0754A"/>
    <w:rsid w:val="00A07893"/>
    <w:rsid w:val="00A07996"/>
    <w:rsid w:val="00A07A2A"/>
    <w:rsid w:val="00A07A82"/>
    <w:rsid w:val="00A07CCD"/>
    <w:rsid w:val="00A07E13"/>
    <w:rsid w:val="00A07EB3"/>
    <w:rsid w:val="00A07FF1"/>
    <w:rsid w:val="00A0E78E"/>
    <w:rsid w:val="00A102A9"/>
    <w:rsid w:val="00A106D2"/>
    <w:rsid w:val="00A1099C"/>
    <w:rsid w:val="00A10A8D"/>
    <w:rsid w:val="00A10E1C"/>
    <w:rsid w:val="00A1121C"/>
    <w:rsid w:val="00A112B7"/>
    <w:rsid w:val="00A119A9"/>
    <w:rsid w:val="00A11A92"/>
    <w:rsid w:val="00A11CA1"/>
    <w:rsid w:val="00A11E6C"/>
    <w:rsid w:val="00A11ED6"/>
    <w:rsid w:val="00A1208A"/>
    <w:rsid w:val="00A12565"/>
    <w:rsid w:val="00A12A3D"/>
    <w:rsid w:val="00A12CCD"/>
    <w:rsid w:val="00A12E19"/>
    <w:rsid w:val="00A12EF3"/>
    <w:rsid w:val="00A12F72"/>
    <w:rsid w:val="00A13010"/>
    <w:rsid w:val="00A13116"/>
    <w:rsid w:val="00A131C7"/>
    <w:rsid w:val="00A13301"/>
    <w:rsid w:val="00A139AF"/>
    <w:rsid w:val="00A13B05"/>
    <w:rsid w:val="00A13E32"/>
    <w:rsid w:val="00A13FE1"/>
    <w:rsid w:val="00A14201"/>
    <w:rsid w:val="00A14424"/>
    <w:rsid w:val="00A1453A"/>
    <w:rsid w:val="00A146AD"/>
    <w:rsid w:val="00A146AF"/>
    <w:rsid w:val="00A146C3"/>
    <w:rsid w:val="00A14736"/>
    <w:rsid w:val="00A14909"/>
    <w:rsid w:val="00A14AA7"/>
    <w:rsid w:val="00A14D31"/>
    <w:rsid w:val="00A14DF1"/>
    <w:rsid w:val="00A14F36"/>
    <w:rsid w:val="00A15338"/>
    <w:rsid w:val="00A1536B"/>
    <w:rsid w:val="00A15492"/>
    <w:rsid w:val="00A1565D"/>
    <w:rsid w:val="00A15736"/>
    <w:rsid w:val="00A15A66"/>
    <w:rsid w:val="00A15B28"/>
    <w:rsid w:val="00A15B7F"/>
    <w:rsid w:val="00A15CC7"/>
    <w:rsid w:val="00A16087"/>
    <w:rsid w:val="00A160ED"/>
    <w:rsid w:val="00A1621A"/>
    <w:rsid w:val="00A16354"/>
    <w:rsid w:val="00A164AC"/>
    <w:rsid w:val="00A16914"/>
    <w:rsid w:val="00A16AD6"/>
    <w:rsid w:val="00A16BCD"/>
    <w:rsid w:val="00A16BF0"/>
    <w:rsid w:val="00A16E34"/>
    <w:rsid w:val="00A16E77"/>
    <w:rsid w:val="00A16F43"/>
    <w:rsid w:val="00A171D4"/>
    <w:rsid w:val="00A17463"/>
    <w:rsid w:val="00A17500"/>
    <w:rsid w:val="00A17871"/>
    <w:rsid w:val="00A17935"/>
    <w:rsid w:val="00A17B31"/>
    <w:rsid w:val="00A17FCF"/>
    <w:rsid w:val="00A200D5"/>
    <w:rsid w:val="00A201FA"/>
    <w:rsid w:val="00A20312"/>
    <w:rsid w:val="00A20572"/>
    <w:rsid w:val="00A205DD"/>
    <w:rsid w:val="00A20700"/>
    <w:rsid w:val="00A21039"/>
    <w:rsid w:val="00A2109B"/>
    <w:rsid w:val="00A21244"/>
    <w:rsid w:val="00A214B7"/>
    <w:rsid w:val="00A21C91"/>
    <w:rsid w:val="00A21D46"/>
    <w:rsid w:val="00A21D8C"/>
    <w:rsid w:val="00A21EFD"/>
    <w:rsid w:val="00A21F8A"/>
    <w:rsid w:val="00A2202A"/>
    <w:rsid w:val="00A221DB"/>
    <w:rsid w:val="00A22416"/>
    <w:rsid w:val="00A227F6"/>
    <w:rsid w:val="00A22B6A"/>
    <w:rsid w:val="00A22CDD"/>
    <w:rsid w:val="00A22F30"/>
    <w:rsid w:val="00A23151"/>
    <w:rsid w:val="00A23175"/>
    <w:rsid w:val="00A23499"/>
    <w:rsid w:val="00A23650"/>
    <w:rsid w:val="00A2372F"/>
    <w:rsid w:val="00A237D9"/>
    <w:rsid w:val="00A23AAD"/>
    <w:rsid w:val="00A23ACF"/>
    <w:rsid w:val="00A23CEA"/>
    <w:rsid w:val="00A23D82"/>
    <w:rsid w:val="00A240EF"/>
    <w:rsid w:val="00A2411B"/>
    <w:rsid w:val="00A24185"/>
    <w:rsid w:val="00A2421C"/>
    <w:rsid w:val="00A244BF"/>
    <w:rsid w:val="00A2477F"/>
    <w:rsid w:val="00A248A5"/>
    <w:rsid w:val="00A24BCE"/>
    <w:rsid w:val="00A2519E"/>
    <w:rsid w:val="00A252A9"/>
    <w:rsid w:val="00A25356"/>
    <w:rsid w:val="00A2546C"/>
    <w:rsid w:val="00A258C6"/>
    <w:rsid w:val="00A25A19"/>
    <w:rsid w:val="00A25B78"/>
    <w:rsid w:val="00A26260"/>
    <w:rsid w:val="00A263AA"/>
    <w:rsid w:val="00A26755"/>
    <w:rsid w:val="00A26AB3"/>
    <w:rsid w:val="00A26C97"/>
    <w:rsid w:val="00A275F4"/>
    <w:rsid w:val="00A276F9"/>
    <w:rsid w:val="00A27731"/>
    <w:rsid w:val="00A27990"/>
    <w:rsid w:val="00A279D8"/>
    <w:rsid w:val="00A27C3F"/>
    <w:rsid w:val="00A27E3A"/>
    <w:rsid w:val="00A29F75"/>
    <w:rsid w:val="00A30004"/>
    <w:rsid w:val="00A300B8"/>
    <w:rsid w:val="00A301E7"/>
    <w:rsid w:val="00A3021F"/>
    <w:rsid w:val="00A3035B"/>
    <w:rsid w:val="00A30C19"/>
    <w:rsid w:val="00A30D1D"/>
    <w:rsid w:val="00A31209"/>
    <w:rsid w:val="00A3123B"/>
    <w:rsid w:val="00A3125A"/>
    <w:rsid w:val="00A314A7"/>
    <w:rsid w:val="00A31AC2"/>
    <w:rsid w:val="00A31ACB"/>
    <w:rsid w:val="00A31C2E"/>
    <w:rsid w:val="00A31DF6"/>
    <w:rsid w:val="00A31E6E"/>
    <w:rsid w:val="00A31ED9"/>
    <w:rsid w:val="00A320E9"/>
    <w:rsid w:val="00A32242"/>
    <w:rsid w:val="00A327CF"/>
    <w:rsid w:val="00A327F2"/>
    <w:rsid w:val="00A328FB"/>
    <w:rsid w:val="00A33053"/>
    <w:rsid w:val="00A33138"/>
    <w:rsid w:val="00A33150"/>
    <w:rsid w:val="00A33169"/>
    <w:rsid w:val="00A331EC"/>
    <w:rsid w:val="00A33228"/>
    <w:rsid w:val="00A33389"/>
    <w:rsid w:val="00A33514"/>
    <w:rsid w:val="00A33588"/>
    <w:rsid w:val="00A336CD"/>
    <w:rsid w:val="00A336E5"/>
    <w:rsid w:val="00A33807"/>
    <w:rsid w:val="00A33948"/>
    <w:rsid w:val="00A33C13"/>
    <w:rsid w:val="00A34266"/>
    <w:rsid w:val="00A346A7"/>
    <w:rsid w:val="00A3473D"/>
    <w:rsid w:val="00A34AC8"/>
    <w:rsid w:val="00A34B19"/>
    <w:rsid w:val="00A34B1C"/>
    <w:rsid w:val="00A34D5C"/>
    <w:rsid w:val="00A34E0D"/>
    <w:rsid w:val="00A34E7C"/>
    <w:rsid w:val="00A35082"/>
    <w:rsid w:val="00A35379"/>
    <w:rsid w:val="00A35452"/>
    <w:rsid w:val="00A354EF"/>
    <w:rsid w:val="00A35609"/>
    <w:rsid w:val="00A356B6"/>
    <w:rsid w:val="00A35C2B"/>
    <w:rsid w:val="00A35CBC"/>
    <w:rsid w:val="00A35DBC"/>
    <w:rsid w:val="00A36021"/>
    <w:rsid w:val="00A3632B"/>
    <w:rsid w:val="00A36399"/>
    <w:rsid w:val="00A3654A"/>
    <w:rsid w:val="00A3699E"/>
    <w:rsid w:val="00A36B74"/>
    <w:rsid w:val="00A36BEE"/>
    <w:rsid w:val="00A36DE4"/>
    <w:rsid w:val="00A36F9C"/>
    <w:rsid w:val="00A36FFC"/>
    <w:rsid w:val="00A3743D"/>
    <w:rsid w:val="00A37865"/>
    <w:rsid w:val="00A37A19"/>
    <w:rsid w:val="00A37A54"/>
    <w:rsid w:val="00A37A8D"/>
    <w:rsid w:val="00A37BBB"/>
    <w:rsid w:val="00A37C2B"/>
    <w:rsid w:val="00A37DA6"/>
    <w:rsid w:val="00A37E9D"/>
    <w:rsid w:val="00A37ECB"/>
    <w:rsid w:val="00A37EDB"/>
    <w:rsid w:val="00A37F04"/>
    <w:rsid w:val="00A37F53"/>
    <w:rsid w:val="00A40028"/>
    <w:rsid w:val="00A40042"/>
    <w:rsid w:val="00A400AA"/>
    <w:rsid w:val="00A4014C"/>
    <w:rsid w:val="00A40163"/>
    <w:rsid w:val="00A4045D"/>
    <w:rsid w:val="00A4048A"/>
    <w:rsid w:val="00A405E1"/>
    <w:rsid w:val="00A4069A"/>
    <w:rsid w:val="00A408AE"/>
    <w:rsid w:val="00A40A0D"/>
    <w:rsid w:val="00A40AD2"/>
    <w:rsid w:val="00A40E27"/>
    <w:rsid w:val="00A40FB6"/>
    <w:rsid w:val="00A41212"/>
    <w:rsid w:val="00A414B4"/>
    <w:rsid w:val="00A41739"/>
    <w:rsid w:val="00A417DD"/>
    <w:rsid w:val="00A4188F"/>
    <w:rsid w:val="00A418C6"/>
    <w:rsid w:val="00A419FE"/>
    <w:rsid w:val="00A41AAA"/>
    <w:rsid w:val="00A41B00"/>
    <w:rsid w:val="00A420F1"/>
    <w:rsid w:val="00A42137"/>
    <w:rsid w:val="00A42255"/>
    <w:rsid w:val="00A42D61"/>
    <w:rsid w:val="00A42E53"/>
    <w:rsid w:val="00A43167"/>
    <w:rsid w:val="00A43207"/>
    <w:rsid w:val="00A43261"/>
    <w:rsid w:val="00A4327B"/>
    <w:rsid w:val="00A43528"/>
    <w:rsid w:val="00A43699"/>
    <w:rsid w:val="00A437B1"/>
    <w:rsid w:val="00A43814"/>
    <w:rsid w:val="00A438BA"/>
    <w:rsid w:val="00A438CC"/>
    <w:rsid w:val="00A439A7"/>
    <w:rsid w:val="00A43B03"/>
    <w:rsid w:val="00A43BF3"/>
    <w:rsid w:val="00A43D34"/>
    <w:rsid w:val="00A43D38"/>
    <w:rsid w:val="00A43ECD"/>
    <w:rsid w:val="00A441AC"/>
    <w:rsid w:val="00A4422F"/>
    <w:rsid w:val="00A44496"/>
    <w:rsid w:val="00A444C1"/>
    <w:rsid w:val="00A4450C"/>
    <w:rsid w:val="00A445B1"/>
    <w:rsid w:val="00A445C9"/>
    <w:rsid w:val="00A4465E"/>
    <w:rsid w:val="00A44792"/>
    <w:rsid w:val="00A448DA"/>
    <w:rsid w:val="00A44D98"/>
    <w:rsid w:val="00A44DB5"/>
    <w:rsid w:val="00A44EE7"/>
    <w:rsid w:val="00A45015"/>
    <w:rsid w:val="00A45181"/>
    <w:rsid w:val="00A4548C"/>
    <w:rsid w:val="00A45517"/>
    <w:rsid w:val="00A456EE"/>
    <w:rsid w:val="00A45729"/>
    <w:rsid w:val="00A4591D"/>
    <w:rsid w:val="00A45B98"/>
    <w:rsid w:val="00A45E88"/>
    <w:rsid w:val="00A45E95"/>
    <w:rsid w:val="00A45E97"/>
    <w:rsid w:val="00A45F2A"/>
    <w:rsid w:val="00A462E9"/>
    <w:rsid w:val="00A46387"/>
    <w:rsid w:val="00A46923"/>
    <w:rsid w:val="00A469A3"/>
    <w:rsid w:val="00A46D37"/>
    <w:rsid w:val="00A470C4"/>
    <w:rsid w:val="00A4726F"/>
    <w:rsid w:val="00A47271"/>
    <w:rsid w:val="00A47276"/>
    <w:rsid w:val="00A472A5"/>
    <w:rsid w:val="00A472F2"/>
    <w:rsid w:val="00A4737B"/>
    <w:rsid w:val="00A4766E"/>
    <w:rsid w:val="00A47831"/>
    <w:rsid w:val="00A47B5B"/>
    <w:rsid w:val="00A47C6D"/>
    <w:rsid w:val="00A47D1D"/>
    <w:rsid w:val="00A47D3F"/>
    <w:rsid w:val="00A47E2F"/>
    <w:rsid w:val="00A47E77"/>
    <w:rsid w:val="00A50309"/>
    <w:rsid w:val="00A5044B"/>
    <w:rsid w:val="00A50585"/>
    <w:rsid w:val="00A505E1"/>
    <w:rsid w:val="00A50852"/>
    <w:rsid w:val="00A50A09"/>
    <w:rsid w:val="00A50A72"/>
    <w:rsid w:val="00A50E1E"/>
    <w:rsid w:val="00A50F74"/>
    <w:rsid w:val="00A51508"/>
    <w:rsid w:val="00A517DB"/>
    <w:rsid w:val="00A5183B"/>
    <w:rsid w:val="00A51888"/>
    <w:rsid w:val="00A5194C"/>
    <w:rsid w:val="00A51A4D"/>
    <w:rsid w:val="00A51C20"/>
    <w:rsid w:val="00A51C48"/>
    <w:rsid w:val="00A51E8E"/>
    <w:rsid w:val="00A51F09"/>
    <w:rsid w:val="00A5208D"/>
    <w:rsid w:val="00A52211"/>
    <w:rsid w:val="00A52276"/>
    <w:rsid w:val="00A52491"/>
    <w:rsid w:val="00A52531"/>
    <w:rsid w:val="00A5277C"/>
    <w:rsid w:val="00A529CA"/>
    <w:rsid w:val="00A52B4B"/>
    <w:rsid w:val="00A52DE5"/>
    <w:rsid w:val="00A52E41"/>
    <w:rsid w:val="00A53145"/>
    <w:rsid w:val="00A531D0"/>
    <w:rsid w:val="00A5330B"/>
    <w:rsid w:val="00A53338"/>
    <w:rsid w:val="00A53356"/>
    <w:rsid w:val="00A533DD"/>
    <w:rsid w:val="00A53412"/>
    <w:rsid w:val="00A53431"/>
    <w:rsid w:val="00A5347D"/>
    <w:rsid w:val="00A534EE"/>
    <w:rsid w:val="00A535A1"/>
    <w:rsid w:val="00A535F7"/>
    <w:rsid w:val="00A53D28"/>
    <w:rsid w:val="00A540F2"/>
    <w:rsid w:val="00A5417D"/>
    <w:rsid w:val="00A54365"/>
    <w:rsid w:val="00A54823"/>
    <w:rsid w:val="00A548B4"/>
    <w:rsid w:val="00A548E9"/>
    <w:rsid w:val="00A54951"/>
    <w:rsid w:val="00A54BC4"/>
    <w:rsid w:val="00A54DE3"/>
    <w:rsid w:val="00A5526D"/>
    <w:rsid w:val="00A55347"/>
    <w:rsid w:val="00A55376"/>
    <w:rsid w:val="00A553A3"/>
    <w:rsid w:val="00A554C2"/>
    <w:rsid w:val="00A5550B"/>
    <w:rsid w:val="00A561C6"/>
    <w:rsid w:val="00A561F2"/>
    <w:rsid w:val="00A562BA"/>
    <w:rsid w:val="00A564CD"/>
    <w:rsid w:val="00A56558"/>
    <w:rsid w:val="00A56577"/>
    <w:rsid w:val="00A56581"/>
    <w:rsid w:val="00A56632"/>
    <w:rsid w:val="00A566E4"/>
    <w:rsid w:val="00A5670A"/>
    <w:rsid w:val="00A56809"/>
    <w:rsid w:val="00A56BAB"/>
    <w:rsid w:val="00A56BBF"/>
    <w:rsid w:val="00A56E0C"/>
    <w:rsid w:val="00A57186"/>
    <w:rsid w:val="00A571B3"/>
    <w:rsid w:val="00A57372"/>
    <w:rsid w:val="00A573BC"/>
    <w:rsid w:val="00A57704"/>
    <w:rsid w:val="00A57834"/>
    <w:rsid w:val="00A57B2F"/>
    <w:rsid w:val="00A57C22"/>
    <w:rsid w:val="00A57CAE"/>
    <w:rsid w:val="00A57DB3"/>
    <w:rsid w:val="00A57E11"/>
    <w:rsid w:val="00A57E3E"/>
    <w:rsid w:val="00A600A0"/>
    <w:rsid w:val="00A600B7"/>
    <w:rsid w:val="00A601EB"/>
    <w:rsid w:val="00A60510"/>
    <w:rsid w:val="00A605BF"/>
    <w:rsid w:val="00A605F6"/>
    <w:rsid w:val="00A606EC"/>
    <w:rsid w:val="00A60880"/>
    <w:rsid w:val="00A60A23"/>
    <w:rsid w:val="00A60C07"/>
    <w:rsid w:val="00A60E3E"/>
    <w:rsid w:val="00A60F47"/>
    <w:rsid w:val="00A613CA"/>
    <w:rsid w:val="00A61751"/>
    <w:rsid w:val="00A6175E"/>
    <w:rsid w:val="00A618CC"/>
    <w:rsid w:val="00A619BD"/>
    <w:rsid w:val="00A61A4E"/>
    <w:rsid w:val="00A61C23"/>
    <w:rsid w:val="00A61EEF"/>
    <w:rsid w:val="00A61F62"/>
    <w:rsid w:val="00A6229D"/>
    <w:rsid w:val="00A625FD"/>
    <w:rsid w:val="00A62715"/>
    <w:rsid w:val="00A62A9D"/>
    <w:rsid w:val="00A62CC6"/>
    <w:rsid w:val="00A62CE0"/>
    <w:rsid w:val="00A62D1E"/>
    <w:rsid w:val="00A62DF1"/>
    <w:rsid w:val="00A62EEA"/>
    <w:rsid w:val="00A63462"/>
    <w:rsid w:val="00A634C1"/>
    <w:rsid w:val="00A63587"/>
    <w:rsid w:val="00A63649"/>
    <w:rsid w:val="00A637BE"/>
    <w:rsid w:val="00A63ABB"/>
    <w:rsid w:val="00A63EA6"/>
    <w:rsid w:val="00A64035"/>
    <w:rsid w:val="00A64254"/>
    <w:rsid w:val="00A64355"/>
    <w:rsid w:val="00A64445"/>
    <w:rsid w:val="00A6446B"/>
    <w:rsid w:val="00A6449D"/>
    <w:rsid w:val="00A645D7"/>
    <w:rsid w:val="00A647C3"/>
    <w:rsid w:val="00A64C8B"/>
    <w:rsid w:val="00A64E60"/>
    <w:rsid w:val="00A64EC9"/>
    <w:rsid w:val="00A650F9"/>
    <w:rsid w:val="00A6529A"/>
    <w:rsid w:val="00A65354"/>
    <w:rsid w:val="00A65654"/>
    <w:rsid w:val="00A65704"/>
    <w:rsid w:val="00A6575A"/>
    <w:rsid w:val="00A65CFA"/>
    <w:rsid w:val="00A65ECA"/>
    <w:rsid w:val="00A661E3"/>
    <w:rsid w:val="00A66372"/>
    <w:rsid w:val="00A66414"/>
    <w:rsid w:val="00A66818"/>
    <w:rsid w:val="00A668D0"/>
    <w:rsid w:val="00A66FC4"/>
    <w:rsid w:val="00A67070"/>
    <w:rsid w:val="00A670CF"/>
    <w:rsid w:val="00A672A0"/>
    <w:rsid w:val="00A672C7"/>
    <w:rsid w:val="00A6732D"/>
    <w:rsid w:val="00A67379"/>
    <w:rsid w:val="00A67671"/>
    <w:rsid w:val="00A6782E"/>
    <w:rsid w:val="00A67937"/>
    <w:rsid w:val="00A67BAA"/>
    <w:rsid w:val="00A67CE4"/>
    <w:rsid w:val="00A67D42"/>
    <w:rsid w:val="00A67E9A"/>
    <w:rsid w:val="00A70015"/>
    <w:rsid w:val="00A7005B"/>
    <w:rsid w:val="00A701CA"/>
    <w:rsid w:val="00A70341"/>
    <w:rsid w:val="00A704EA"/>
    <w:rsid w:val="00A707A3"/>
    <w:rsid w:val="00A707E4"/>
    <w:rsid w:val="00A70C5D"/>
    <w:rsid w:val="00A70E55"/>
    <w:rsid w:val="00A71088"/>
    <w:rsid w:val="00A711CC"/>
    <w:rsid w:val="00A71353"/>
    <w:rsid w:val="00A71804"/>
    <w:rsid w:val="00A71908"/>
    <w:rsid w:val="00A7202F"/>
    <w:rsid w:val="00A722A4"/>
    <w:rsid w:val="00A72490"/>
    <w:rsid w:val="00A72554"/>
    <w:rsid w:val="00A7256D"/>
    <w:rsid w:val="00A725E0"/>
    <w:rsid w:val="00A7268D"/>
    <w:rsid w:val="00A729BE"/>
    <w:rsid w:val="00A72AEB"/>
    <w:rsid w:val="00A72D72"/>
    <w:rsid w:val="00A72E81"/>
    <w:rsid w:val="00A72EFF"/>
    <w:rsid w:val="00A7308A"/>
    <w:rsid w:val="00A73092"/>
    <w:rsid w:val="00A73139"/>
    <w:rsid w:val="00A73350"/>
    <w:rsid w:val="00A733D6"/>
    <w:rsid w:val="00A73448"/>
    <w:rsid w:val="00A73464"/>
    <w:rsid w:val="00A7358F"/>
    <w:rsid w:val="00A73B81"/>
    <w:rsid w:val="00A73D1E"/>
    <w:rsid w:val="00A74104"/>
    <w:rsid w:val="00A742D2"/>
    <w:rsid w:val="00A74481"/>
    <w:rsid w:val="00A744D7"/>
    <w:rsid w:val="00A745EB"/>
    <w:rsid w:val="00A74646"/>
    <w:rsid w:val="00A747FB"/>
    <w:rsid w:val="00A74AED"/>
    <w:rsid w:val="00A74DFB"/>
    <w:rsid w:val="00A74EAB"/>
    <w:rsid w:val="00A750D3"/>
    <w:rsid w:val="00A752C4"/>
    <w:rsid w:val="00A754FE"/>
    <w:rsid w:val="00A75614"/>
    <w:rsid w:val="00A757C9"/>
    <w:rsid w:val="00A75854"/>
    <w:rsid w:val="00A7590C"/>
    <w:rsid w:val="00A75A84"/>
    <w:rsid w:val="00A75A96"/>
    <w:rsid w:val="00A75C20"/>
    <w:rsid w:val="00A76184"/>
    <w:rsid w:val="00A7619C"/>
    <w:rsid w:val="00A761CA"/>
    <w:rsid w:val="00A76332"/>
    <w:rsid w:val="00A76612"/>
    <w:rsid w:val="00A766E1"/>
    <w:rsid w:val="00A768AF"/>
    <w:rsid w:val="00A76909"/>
    <w:rsid w:val="00A7698A"/>
    <w:rsid w:val="00A76A89"/>
    <w:rsid w:val="00A76D03"/>
    <w:rsid w:val="00A76D32"/>
    <w:rsid w:val="00A77197"/>
    <w:rsid w:val="00A77210"/>
    <w:rsid w:val="00A7753E"/>
    <w:rsid w:val="00A7758A"/>
    <w:rsid w:val="00A77640"/>
    <w:rsid w:val="00A77661"/>
    <w:rsid w:val="00A777F6"/>
    <w:rsid w:val="00A779D4"/>
    <w:rsid w:val="00A77DC7"/>
    <w:rsid w:val="00A77E52"/>
    <w:rsid w:val="00A800BA"/>
    <w:rsid w:val="00A80477"/>
    <w:rsid w:val="00A80484"/>
    <w:rsid w:val="00A8049D"/>
    <w:rsid w:val="00A804F0"/>
    <w:rsid w:val="00A806C3"/>
    <w:rsid w:val="00A80751"/>
    <w:rsid w:val="00A80863"/>
    <w:rsid w:val="00A80B84"/>
    <w:rsid w:val="00A80C4F"/>
    <w:rsid w:val="00A80CC8"/>
    <w:rsid w:val="00A80D4B"/>
    <w:rsid w:val="00A80DAE"/>
    <w:rsid w:val="00A80E99"/>
    <w:rsid w:val="00A8104C"/>
    <w:rsid w:val="00A8128B"/>
    <w:rsid w:val="00A8160F"/>
    <w:rsid w:val="00A8174B"/>
    <w:rsid w:val="00A8191F"/>
    <w:rsid w:val="00A81C2C"/>
    <w:rsid w:val="00A82109"/>
    <w:rsid w:val="00A824D0"/>
    <w:rsid w:val="00A82515"/>
    <w:rsid w:val="00A82522"/>
    <w:rsid w:val="00A826D6"/>
    <w:rsid w:val="00A828C9"/>
    <w:rsid w:val="00A828CE"/>
    <w:rsid w:val="00A8297F"/>
    <w:rsid w:val="00A829A0"/>
    <w:rsid w:val="00A82B28"/>
    <w:rsid w:val="00A82C5D"/>
    <w:rsid w:val="00A82F26"/>
    <w:rsid w:val="00A831C4"/>
    <w:rsid w:val="00A831D0"/>
    <w:rsid w:val="00A83214"/>
    <w:rsid w:val="00A83425"/>
    <w:rsid w:val="00A83695"/>
    <w:rsid w:val="00A836C4"/>
    <w:rsid w:val="00A838DF"/>
    <w:rsid w:val="00A838F4"/>
    <w:rsid w:val="00A83A9B"/>
    <w:rsid w:val="00A83B18"/>
    <w:rsid w:val="00A83C91"/>
    <w:rsid w:val="00A83DE5"/>
    <w:rsid w:val="00A83E10"/>
    <w:rsid w:val="00A84179"/>
    <w:rsid w:val="00A842CB"/>
    <w:rsid w:val="00A842CF"/>
    <w:rsid w:val="00A8443A"/>
    <w:rsid w:val="00A8450C"/>
    <w:rsid w:val="00A84696"/>
    <w:rsid w:val="00A846F9"/>
    <w:rsid w:val="00A84777"/>
    <w:rsid w:val="00A84864"/>
    <w:rsid w:val="00A848E8"/>
    <w:rsid w:val="00A84940"/>
    <w:rsid w:val="00A84AD5"/>
    <w:rsid w:val="00A84BAA"/>
    <w:rsid w:val="00A84D1A"/>
    <w:rsid w:val="00A8518D"/>
    <w:rsid w:val="00A853CC"/>
    <w:rsid w:val="00A8557D"/>
    <w:rsid w:val="00A8584F"/>
    <w:rsid w:val="00A85B3A"/>
    <w:rsid w:val="00A85B63"/>
    <w:rsid w:val="00A85D61"/>
    <w:rsid w:val="00A85D86"/>
    <w:rsid w:val="00A85EC5"/>
    <w:rsid w:val="00A861D6"/>
    <w:rsid w:val="00A8628F"/>
    <w:rsid w:val="00A86680"/>
    <w:rsid w:val="00A8668A"/>
    <w:rsid w:val="00A866EC"/>
    <w:rsid w:val="00A86AEB"/>
    <w:rsid w:val="00A86CA7"/>
    <w:rsid w:val="00A86CCA"/>
    <w:rsid w:val="00A86DA5"/>
    <w:rsid w:val="00A8703E"/>
    <w:rsid w:val="00A8745B"/>
    <w:rsid w:val="00A87479"/>
    <w:rsid w:val="00A874B1"/>
    <w:rsid w:val="00A87852"/>
    <w:rsid w:val="00A87AF6"/>
    <w:rsid w:val="00A87E2D"/>
    <w:rsid w:val="00A902D4"/>
    <w:rsid w:val="00A9036A"/>
    <w:rsid w:val="00A90569"/>
    <w:rsid w:val="00A9068D"/>
    <w:rsid w:val="00A908D4"/>
    <w:rsid w:val="00A9094B"/>
    <w:rsid w:val="00A909DC"/>
    <w:rsid w:val="00A90BE4"/>
    <w:rsid w:val="00A90C23"/>
    <w:rsid w:val="00A90D21"/>
    <w:rsid w:val="00A90D56"/>
    <w:rsid w:val="00A90DE6"/>
    <w:rsid w:val="00A90FA5"/>
    <w:rsid w:val="00A90FFB"/>
    <w:rsid w:val="00A9109B"/>
    <w:rsid w:val="00A910DE"/>
    <w:rsid w:val="00A9112A"/>
    <w:rsid w:val="00A91166"/>
    <w:rsid w:val="00A91335"/>
    <w:rsid w:val="00A913A3"/>
    <w:rsid w:val="00A914A0"/>
    <w:rsid w:val="00A91672"/>
    <w:rsid w:val="00A916E8"/>
    <w:rsid w:val="00A91992"/>
    <w:rsid w:val="00A919CA"/>
    <w:rsid w:val="00A91FEE"/>
    <w:rsid w:val="00A92135"/>
    <w:rsid w:val="00A92201"/>
    <w:rsid w:val="00A925E6"/>
    <w:rsid w:val="00A927B3"/>
    <w:rsid w:val="00A92B2D"/>
    <w:rsid w:val="00A92BB3"/>
    <w:rsid w:val="00A92CA8"/>
    <w:rsid w:val="00A93369"/>
    <w:rsid w:val="00A93372"/>
    <w:rsid w:val="00A9339D"/>
    <w:rsid w:val="00A93442"/>
    <w:rsid w:val="00A93C10"/>
    <w:rsid w:val="00A93C14"/>
    <w:rsid w:val="00A9402B"/>
    <w:rsid w:val="00A944EF"/>
    <w:rsid w:val="00A94C83"/>
    <w:rsid w:val="00A95094"/>
    <w:rsid w:val="00A95203"/>
    <w:rsid w:val="00A955A5"/>
    <w:rsid w:val="00A95A61"/>
    <w:rsid w:val="00A96009"/>
    <w:rsid w:val="00A96066"/>
    <w:rsid w:val="00A96492"/>
    <w:rsid w:val="00A965CA"/>
    <w:rsid w:val="00A96B05"/>
    <w:rsid w:val="00A9727C"/>
    <w:rsid w:val="00A97380"/>
    <w:rsid w:val="00A97650"/>
    <w:rsid w:val="00A976CA"/>
    <w:rsid w:val="00A9781A"/>
    <w:rsid w:val="00A97861"/>
    <w:rsid w:val="00A979A3"/>
    <w:rsid w:val="00A97AEF"/>
    <w:rsid w:val="00A97C92"/>
    <w:rsid w:val="00A97D89"/>
    <w:rsid w:val="00A97E42"/>
    <w:rsid w:val="00A97E4F"/>
    <w:rsid w:val="00A97F2D"/>
    <w:rsid w:val="00AA010D"/>
    <w:rsid w:val="00AA0136"/>
    <w:rsid w:val="00AA0262"/>
    <w:rsid w:val="00AA02AC"/>
    <w:rsid w:val="00AA051D"/>
    <w:rsid w:val="00AA05DD"/>
    <w:rsid w:val="00AA06FC"/>
    <w:rsid w:val="00AA088B"/>
    <w:rsid w:val="00AA08B1"/>
    <w:rsid w:val="00AA0A66"/>
    <w:rsid w:val="00AA0CE4"/>
    <w:rsid w:val="00AA0EFC"/>
    <w:rsid w:val="00AA107D"/>
    <w:rsid w:val="00AA139C"/>
    <w:rsid w:val="00AA13E8"/>
    <w:rsid w:val="00AA161E"/>
    <w:rsid w:val="00AA1820"/>
    <w:rsid w:val="00AA1BA8"/>
    <w:rsid w:val="00AA1CE1"/>
    <w:rsid w:val="00AA1D35"/>
    <w:rsid w:val="00AA1E8E"/>
    <w:rsid w:val="00AA1EBF"/>
    <w:rsid w:val="00AA1EF8"/>
    <w:rsid w:val="00AA20AD"/>
    <w:rsid w:val="00AA224F"/>
    <w:rsid w:val="00AA241B"/>
    <w:rsid w:val="00AA25C5"/>
    <w:rsid w:val="00AA26E5"/>
    <w:rsid w:val="00AA2709"/>
    <w:rsid w:val="00AA278F"/>
    <w:rsid w:val="00AA27F5"/>
    <w:rsid w:val="00AA28B9"/>
    <w:rsid w:val="00AA2A6A"/>
    <w:rsid w:val="00AA2FFE"/>
    <w:rsid w:val="00AA3034"/>
    <w:rsid w:val="00AA3038"/>
    <w:rsid w:val="00AA31B9"/>
    <w:rsid w:val="00AA31C3"/>
    <w:rsid w:val="00AA34D8"/>
    <w:rsid w:val="00AA3C85"/>
    <w:rsid w:val="00AA40B7"/>
    <w:rsid w:val="00AA41A2"/>
    <w:rsid w:val="00AA4357"/>
    <w:rsid w:val="00AA446F"/>
    <w:rsid w:val="00AA4486"/>
    <w:rsid w:val="00AA44C4"/>
    <w:rsid w:val="00AA44CA"/>
    <w:rsid w:val="00AA4884"/>
    <w:rsid w:val="00AA4AD1"/>
    <w:rsid w:val="00AA4B17"/>
    <w:rsid w:val="00AA4CE7"/>
    <w:rsid w:val="00AA4D75"/>
    <w:rsid w:val="00AA5076"/>
    <w:rsid w:val="00AA5086"/>
    <w:rsid w:val="00AA5135"/>
    <w:rsid w:val="00AA53A1"/>
    <w:rsid w:val="00AA53ED"/>
    <w:rsid w:val="00AA541E"/>
    <w:rsid w:val="00AA5543"/>
    <w:rsid w:val="00AA578F"/>
    <w:rsid w:val="00AA5A3D"/>
    <w:rsid w:val="00AA5AD6"/>
    <w:rsid w:val="00AA5B6D"/>
    <w:rsid w:val="00AA5BC7"/>
    <w:rsid w:val="00AA5BD0"/>
    <w:rsid w:val="00AA5C21"/>
    <w:rsid w:val="00AA5CE1"/>
    <w:rsid w:val="00AA5DED"/>
    <w:rsid w:val="00AA6380"/>
    <w:rsid w:val="00AA64A8"/>
    <w:rsid w:val="00AA64DD"/>
    <w:rsid w:val="00AA66B7"/>
    <w:rsid w:val="00AA67B9"/>
    <w:rsid w:val="00AA6856"/>
    <w:rsid w:val="00AA69F1"/>
    <w:rsid w:val="00AA6D88"/>
    <w:rsid w:val="00AA6F44"/>
    <w:rsid w:val="00AA739D"/>
    <w:rsid w:val="00AA755E"/>
    <w:rsid w:val="00AA781E"/>
    <w:rsid w:val="00AA79DD"/>
    <w:rsid w:val="00AA7A26"/>
    <w:rsid w:val="00AA7D32"/>
    <w:rsid w:val="00AB0240"/>
    <w:rsid w:val="00AB038F"/>
    <w:rsid w:val="00AB0457"/>
    <w:rsid w:val="00AB0566"/>
    <w:rsid w:val="00AB05B6"/>
    <w:rsid w:val="00AB061C"/>
    <w:rsid w:val="00AB10EC"/>
    <w:rsid w:val="00AB14FC"/>
    <w:rsid w:val="00AB1765"/>
    <w:rsid w:val="00AB1889"/>
    <w:rsid w:val="00AB19FB"/>
    <w:rsid w:val="00AB1A90"/>
    <w:rsid w:val="00AB1D29"/>
    <w:rsid w:val="00AB1DAA"/>
    <w:rsid w:val="00AB1F66"/>
    <w:rsid w:val="00AB205B"/>
    <w:rsid w:val="00AB2307"/>
    <w:rsid w:val="00AB2313"/>
    <w:rsid w:val="00AB24A3"/>
    <w:rsid w:val="00AB25B3"/>
    <w:rsid w:val="00AB2B5E"/>
    <w:rsid w:val="00AB2C5A"/>
    <w:rsid w:val="00AB2DB4"/>
    <w:rsid w:val="00AB2EC0"/>
    <w:rsid w:val="00AB32BF"/>
    <w:rsid w:val="00AB330F"/>
    <w:rsid w:val="00AB34AE"/>
    <w:rsid w:val="00AB3892"/>
    <w:rsid w:val="00AB38F1"/>
    <w:rsid w:val="00AB3B33"/>
    <w:rsid w:val="00AB40A7"/>
    <w:rsid w:val="00AB4420"/>
    <w:rsid w:val="00AB46A1"/>
    <w:rsid w:val="00AB4703"/>
    <w:rsid w:val="00AB4717"/>
    <w:rsid w:val="00AB4909"/>
    <w:rsid w:val="00AB5086"/>
    <w:rsid w:val="00AB515E"/>
    <w:rsid w:val="00AB530D"/>
    <w:rsid w:val="00AB53E0"/>
    <w:rsid w:val="00AB5467"/>
    <w:rsid w:val="00AB54D5"/>
    <w:rsid w:val="00AB564D"/>
    <w:rsid w:val="00AB56EC"/>
    <w:rsid w:val="00AB577E"/>
    <w:rsid w:val="00AB59E2"/>
    <w:rsid w:val="00AB59FE"/>
    <w:rsid w:val="00AB5B79"/>
    <w:rsid w:val="00AB5BC5"/>
    <w:rsid w:val="00AB5C4F"/>
    <w:rsid w:val="00AB5CB3"/>
    <w:rsid w:val="00AB5E2F"/>
    <w:rsid w:val="00AB5EA2"/>
    <w:rsid w:val="00AB60EC"/>
    <w:rsid w:val="00AB6778"/>
    <w:rsid w:val="00AB6B0B"/>
    <w:rsid w:val="00AB7324"/>
    <w:rsid w:val="00AB73E7"/>
    <w:rsid w:val="00AB75CE"/>
    <w:rsid w:val="00AB75D3"/>
    <w:rsid w:val="00AB764D"/>
    <w:rsid w:val="00AB78A9"/>
    <w:rsid w:val="00AB7BAD"/>
    <w:rsid w:val="00AB7C9D"/>
    <w:rsid w:val="00AB7CF0"/>
    <w:rsid w:val="00AB7D5A"/>
    <w:rsid w:val="00AC00D9"/>
    <w:rsid w:val="00AC00DC"/>
    <w:rsid w:val="00AC066F"/>
    <w:rsid w:val="00AC06F4"/>
    <w:rsid w:val="00AC0B49"/>
    <w:rsid w:val="00AC0C95"/>
    <w:rsid w:val="00AC0EEA"/>
    <w:rsid w:val="00AC11DD"/>
    <w:rsid w:val="00AC1369"/>
    <w:rsid w:val="00AC14A2"/>
    <w:rsid w:val="00AC1679"/>
    <w:rsid w:val="00AC1F75"/>
    <w:rsid w:val="00AC20C6"/>
    <w:rsid w:val="00AC2431"/>
    <w:rsid w:val="00AC256F"/>
    <w:rsid w:val="00AC26B7"/>
    <w:rsid w:val="00AC27CB"/>
    <w:rsid w:val="00AC2E62"/>
    <w:rsid w:val="00AC317B"/>
    <w:rsid w:val="00AC3231"/>
    <w:rsid w:val="00AC3342"/>
    <w:rsid w:val="00AC34CB"/>
    <w:rsid w:val="00AC3583"/>
    <w:rsid w:val="00AC3886"/>
    <w:rsid w:val="00AC391E"/>
    <w:rsid w:val="00AC3941"/>
    <w:rsid w:val="00AC3944"/>
    <w:rsid w:val="00AC3951"/>
    <w:rsid w:val="00AC39A0"/>
    <w:rsid w:val="00AC3C18"/>
    <w:rsid w:val="00AC3F46"/>
    <w:rsid w:val="00AC432C"/>
    <w:rsid w:val="00AC43FB"/>
    <w:rsid w:val="00AC471F"/>
    <w:rsid w:val="00AC47A9"/>
    <w:rsid w:val="00AC492E"/>
    <w:rsid w:val="00AC4948"/>
    <w:rsid w:val="00AC4A0F"/>
    <w:rsid w:val="00AC4B48"/>
    <w:rsid w:val="00AC4F59"/>
    <w:rsid w:val="00AC4F7E"/>
    <w:rsid w:val="00AC523A"/>
    <w:rsid w:val="00AC52E6"/>
    <w:rsid w:val="00AC5754"/>
    <w:rsid w:val="00AC5892"/>
    <w:rsid w:val="00AC594A"/>
    <w:rsid w:val="00AC5A15"/>
    <w:rsid w:val="00AC5A45"/>
    <w:rsid w:val="00AC5A5F"/>
    <w:rsid w:val="00AC5C6F"/>
    <w:rsid w:val="00AC5F19"/>
    <w:rsid w:val="00AC5F9B"/>
    <w:rsid w:val="00AC5FE5"/>
    <w:rsid w:val="00AC61B1"/>
    <w:rsid w:val="00AC63AF"/>
    <w:rsid w:val="00AC6613"/>
    <w:rsid w:val="00AC6791"/>
    <w:rsid w:val="00AC6794"/>
    <w:rsid w:val="00AC689F"/>
    <w:rsid w:val="00AC696F"/>
    <w:rsid w:val="00AC6A85"/>
    <w:rsid w:val="00AC6CE5"/>
    <w:rsid w:val="00AC6EE8"/>
    <w:rsid w:val="00AC6F45"/>
    <w:rsid w:val="00AC6F8B"/>
    <w:rsid w:val="00AC7629"/>
    <w:rsid w:val="00AC7665"/>
    <w:rsid w:val="00AC79BD"/>
    <w:rsid w:val="00AC7AFD"/>
    <w:rsid w:val="00AC7BF3"/>
    <w:rsid w:val="00AC7BFC"/>
    <w:rsid w:val="00AC7E1C"/>
    <w:rsid w:val="00AD001E"/>
    <w:rsid w:val="00AD01B6"/>
    <w:rsid w:val="00AD0461"/>
    <w:rsid w:val="00AD05B3"/>
    <w:rsid w:val="00AD07B6"/>
    <w:rsid w:val="00AD08A6"/>
    <w:rsid w:val="00AD0A75"/>
    <w:rsid w:val="00AD0BC9"/>
    <w:rsid w:val="00AD0FA8"/>
    <w:rsid w:val="00AD1405"/>
    <w:rsid w:val="00AD1740"/>
    <w:rsid w:val="00AD1789"/>
    <w:rsid w:val="00AD183A"/>
    <w:rsid w:val="00AD19B5"/>
    <w:rsid w:val="00AD1A66"/>
    <w:rsid w:val="00AD1B09"/>
    <w:rsid w:val="00AD1EAD"/>
    <w:rsid w:val="00AD1F10"/>
    <w:rsid w:val="00AD2669"/>
    <w:rsid w:val="00AD2820"/>
    <w:rsid w:val="00AD296A"/>
    <w:rsid w:val="00AD2B5D"/>
    <w:rsid w:val="00AD30F9"/>
    <w:rsid w:val="00AD31DA"/>
    <w:rsid w:val="00AD32CA"/>
    <w:rsid w:val="00AD3336"/>
    <w:rsid w:val="00AD33B8"/>
    <w:rsid w:val="00AD3441"/>
    <w:rsid w:val="00AD390A"/>
    <w:rsid w:val="00AD3981"/>
    <w:rsid w:val="00AD3B08"/>
    <w:rsid w:val="00AD3BD4"/>
    <w:rsid w:val="00AD3E70"/>
    <w:rsid w:val="00AD3E8F"/>
    <w:rsid w:val="00AD3FE2"/>
    <w:rsid w:val="00AD4189"/>
    <w:rsid w:val="00AD4529"/>
    <w:rsid w:val="00AD45F5"/>
    <w:rsid w:val="00AD46CE"/>
    <w:rsid w:val="00AD49CB"/>
    <w:rsid w:val="00AD4C67"/>
    <w:rsid w:val="00AD4CFF"/>
    <w:rsid w:val="00AD4D55"/>
    <w:rsid w:val="00AD4DC3"/>
    <w:rsid w:val="00AD4EF0"/>
    <w:rsid w:val="00AD50A5"/>
    <w:rsid w:val="00AD51C6"/>
    <w:rsid w:val="00AD5215"/>
    <w:rsid w:val="00AD5298"/>
    <w:rsid w:val="00AD53C8"/>
    <w:rsid w:val="00AD56A7"/>
    <w:rsid w:val="00AD5836"/>
    <w:rsid w:val="00AD5AFA"/>
    <w:rsid w:val="00AD5C18"/>
    <w:rsid w:val="00AD5F8D"/>
    <w:rsid w:val="00AD6055"/>
    <w:rsid w:val="00AD64A3"/>
    <w:rsid w:val="00AD6547"/>
    <w:rsid w:val="00AD65D7"/>
    <w:rsid w:val="00AD6736"/>
    <w:rsid w:val="00AD67EB"/>
    <w:rsid w:val="00AD6A0B"/>
    <w:rsid w:val="00AD6C4E"/>
    <w:rsid w:val="00AD6DD3"/>
    <w:rsid w:val="00AD6F04"/>
    <w:rsid w:val="00AD7121"/>
    <w:rsid w:val="00AD715A"/>
    <w:rsid w:val="00AD71A4"/>
    <w:rsid w:val="00AD72E3"/>
    <w:rsid w:val="00AD77FE"/>
    <w:rsid w:val="00AD7898"/>
    <w:rsid w:val="00AE01A6"/>
    <w:rsid w:val="00AE0262"/>
    <w:rsid w:val="00AE0A53"/>
    <w:rsid w:val="00AE0F3A"/>
    <w:rsid w:val="00AE114D"/>
    <w:rsid w:val="00AE12F0"/>
    <w:rsid w:val="00AE14A0"/>
    <w:rsid w:val="00AE14C4"/>
    <w:rsid w:val="00AE14C8"/>
    <w:rsid w:val="00AE1503"/>
    <w:rsid w:val="00AE1BAC"/>
    <w:rsid w:val="00AE1F3B"/>
    <w:rsid w:val="00AE2043"/>
    <w:rsid w:val="00AE2196"/>
    <w:rsid w:val="00AE2416"/>
    <w:rsid w:val="00AE2545"/>
    <w:rsid w:val="00AE270F"/>
    <w:rsid w:val="00AE2865"/>
    <w:rsid w:val="00AE2A6E"/>
    <w:rsid w:val="00AE2BC5"/>
    <w:rsid w:val="00AE2C13"/>
    <w:rsid w:val="00AE2E09"/>
    <w:rsid w:val="00AE2EAC"/>
    <w:rsid w:val="00AE2F73"/>
    <w:rsid w:val="00AE316E"/>
    <w:rsid w:val="00AE32BF"/>
    <w:rsid w:val="00AE3326"/>
    <w:rsid w:val="00AE33EF"/>
    <w:rsid w:val="00AE3403"/>
    <w:rsid w:val="00AE35F3"/>
    <w:rsid w:val="00AE382E"/>
    <w:rsid w:val="00AE3B3F"/>
    <w:rsid w:val="00AE3B7E"/>
    <w:rsid w:val="00AE3B98"/>
    <w:rsid w:val="00AE3BFC"/>
    <w:rsid w:val="00AE3DC4"/>
    <w:rsid w:val="00AE3DDB"/>
    <w:rsid w:val="00AE40E3"/>
    <w:rsid w:val="00AE413B"/>
    <w:rsid w:val="00AE4506"/>
    <w:rsid w:val="00AE4730"/>
    <w:rsid w:val="00AE4C01"/>
    <w:rsid w:val="00AE4C79"/>
    <w:rsid w:val="00AE4E53"/>
    <w:rsid w:val="00AE4F84"/>
    <w:rsid w:val="00AE514F"/>
    <w:rsid w:val="00AE52DF"/>
    <w:rsid w:val="00AE5348"/>
    <w:rsid w:val="00AE5353"/>
    <w:rsid w:val="00AE5391"/>
    <w:rsid w:val="00AE54C9"/>
    <w:rsid w:val="00AE5750"/>
    <w:rsid w:val="00AE5938"/>
    <w:rsid w:val="00AE59B5"/>
    <w:rsid w:val="00AE5CA5"/>
    <w:rsid w:val="00AE5F80"/>
    <w:rsid w:val="00AE604C"/>
    <w:rsid w:val="00AE612E"/>
    <w:rsid w:val="00AE62CF"/>
    <w:rsid w:val="00AE655D"/>
    <w:rsid w:val="00AE6A31"/>
    <w:rsid w:val="00AE6A47"/>
    <w:rsid w:val="00AE6B64"/>
    <w:rsid w:val="00AE6C6F"/>
    <w:rsid w:val="00AE6E3E"/>
    <w:rsid w:val="00AE73BA"/>
    <w:rsid w:val="00AE768F"/>
    <w:rsid w:val="00AE77D4"/>
    <w:rsid w:val="00AE77E7"/>
    <w:rsid w:val="00AE78B3"/>
    <w:rsid w:val="00AE7B3D"/>
    <w:rsid w:val="00AE7C87"/>
    <w:rsid w:val="00AE7D3C"/>
    <w:rsid w:val="00AF00DF"/>
    <w:rsid w:val="00AF0257"/>
    <w:rsid w:val="00AF02F4"/>
    <w:rsid w:val="00AF043E"/>
    <w:rsid w:val="00AF08CE"/>
    <w:rsid w:val="00AF09A8"/>
    <w:rsid w:val="00AF0D21"/>
    <w:rsid w:val="00AF0D93"/>
    <w:rsid w:val="00AF1579"/>
    <w:rsid w:val="00AF15EF"/>
    <w:rsid w:val="00AF15F4"/>
    <w:rsid w:val="00AF1CFE"/>
    <w:rsid w:val="00AF1D6B"/>
    <w:rsid w:val="00AF1EBD"/>
    <w:rsid w:val="00AF212A"/>
    <w:rsid w:val="00AF2205"/>
    <w:rsid w:val="00AF227F"/>
    <w:rsid w:val="00AF2321"/>
    <w:rsid w:val="00AF2333"/>
    <w:rsid w:val="00AF2524"/>
    <w:rsid w:val="00AF2595"/>
    <w:rsid w:val="00AF2A81"/>
    <w:rsid w:val="00AF2BA8"/>
    <w:rsid w:val="00AF2C3C"/>
    <w:rsid w:val="00AF3035"/>
    <w:rsid w:val="00AF337C"/>
    <w:rsid w:val="00AF3415"/>
    <w:rsid w:val="00AF3482"/>
    <w:rsid w:val="00AF3739"/>
    <w:rsid w:val="00AF373D"/>
    <w:rsid w:val="00AF39B0"/>
    <w:rsid w:val="00AF3FC8"/>
    <w:rsid w:val="00AF45A0"/>
    <w:rsid w:val="00AF468F"/>
    <w:rsid w:val="00AF4864"/>
    <w:rsid w:val="00AF4996"/>
    <w:rsid w:val="00AF4A2E"/>
    <w:rsid w:val="00AF4A36"/>
    <w:rsid w:val="00AF4C30"/>
    <w:rsid w:val="00AF4F9A"/>
    <w:rsid w:val="00AF5566"/>
    <w:rsid w:val="00AF5878"/>
    <w:rsid w:val="00AF590B"/>
    <w:rsid w:val="00AF5D29"/>
    <w:rsid w:val="00AF5D46"/>
    <w:rsid w:val="00AF5F86"/>
    <w:rsid w:val="00AF6766"/>
    <w:rsid w:val="00AF69B7"/>
    <w:rsid w:val="00AF70D5"/>
    <w:rsid w:val="00AF7100"/>
    <w:rsid w:val="00AF74F3"/>
    <w:rsid w:val="00AF7568"/>
    <w:rsid w:val="00AF76A5"/>
    <w:rsid w:val="00AF7ACF"/>
    <w:rsid w:val="00AF7AD1"/>
    <w:rsid w:val="00AF7DFA"/>
    <w:rsid w:val="00AF7E38"/>
    <w:rsid w:val="00AF7E4E"/>
    <w:rsid w:val="00AF7F89"/>
    <w:rsid w:val="00B001B6"/>
    <w:rsid w:val="00B00280"/>
    <w:rsid w:val="00B002B4"/>
    <w:rsid w:val="00B003BC"/>
    <w:rsid w:val="00B00412"/>
    <w:rsid w:val="00B007F9"/>
    <w:rsid w:val="00B00BA1"/>
    <w:rsid w:val="00B00DF6"/>
    <w:rsid w:val="00B01082"/>
    <w:rsid w:val="00B01149"/>
    <w:rsid w:val="00B011D5"/>
    <w:rsid w:val="00B01234"/>
    <w:rsid w:val="00B012C3"/>
    <w:rsid w:val="00B01313"/>
    <w:rsid w:val="00B0139C"/>
    <w:rsid w:val="00B015FB"/>
    <w:rsid w:val="00B01616"/>
    <w:rsid w:val="00B018D6"/>
    <w:rsid w:val="00B01DD2"/>
    <w:rsid w:val="00B01E00"/>
    <w:rsid w:val="00B020E0"/>
    <w:rsid w:val="00B02140"/>
    <w:rsid w:val="00B02696"/>
    <w:rsid w:val="00B02B67"/>
    <w:rsid w:val="00B02BC6"/>
    <w:rsid w:val="00B02F68"/>
    <w:rsid w:val="00B03240"/>
    <w:rsid w:val="00B0324F"/>
    <w:rsid w:val="00B034E3"/>
    <w:rsid w:val="00B0359A"/>
    <w:rsid w:val="00B0369B"/>
    <w:rsid w:val="00B038A2"/>
    <w:rsid w:val="00B0397F"/>
    <w:rsid w:val="00B03A29"/>
    <w:rsid w:val="00B03A44"/>
    <w:rsid w:val="00B03EBF"/>
    <w:rsid w:val="00B03F0B"/>
    <w:rsid w:val="00B041BF"/>
    <w:rsid w:val="00B044FF"/>
    <w:rsid w:val="00B04B7D"/>
    <w:rsid w:val="00B04C0C"/>
    <w:rsid w:val="00B04EC9"/>
    <w:rsid w:val="00B04ED8"/>
    <w:rsid w:val="00B05425"/>
    <w:rsid w:val="00B05526"/>
    <w:rsid w:val="00B05631"/>
    <w:rsid w:val="00B0582F"/>
    <w:rsid w:val="00B05966"/>
    <w:rsid w:val="00B05AFB"/>
    <w:rsid w:val="00B05BC7"/>
    <w:rsid w:val="00B05CB6"/>
    <w:rsid w:val="00B05EB8"/>
    <w:rsid w:val="00B06146"/>
    <w:rsid w:val="00B061E5"/>
    <w:rsid w:val="00B06511"/>
    <w:rsid w:val="00B066C9"/>
    <w:rsid w:val="00B06720"/>
    <w:rsid w:val="00B06727"/>
    <w:rsid w:val="00B0673F"/>
    <w:rsid w:val="00B0676C"/>
    <w:rsid w:val="00B0683F"/>
    <w:rsid w:val="00B06B5D"/>
    <w:rsid w:val="00B06BD9"/>
    <w:rsid w:val="00B06F6F"/>
    <w:rsid w:val="00B0706C"/>
    <w:rsid w:val="00B072E5"/>
    <w:rsid w:val="00B07443"/>
    <w:rsid w:val="00B07529"/>
    <w:rsid w:val="00B076EB"/>
    <w:rsid w:val="00B07A76"/>
    <w:rsid w:val="00B07D5F"/>
    <w:rsid w:val="00B07E11"/>
    <w:rsid w:val="00B07FAA"/>
    <w:rsid w:val="00B10294"/>
    <w:rsid w:val="00B1066F"/>
    <w:rsid w:val="00B106B8"/>
    <w:rsid w:val="00B106C5"/>
    <w:rsid w:val="00B1076F"/>
    <w:rsid w:val="00B10888"/>
    <w:rsid w:val="00B108A8"/>
    <w:rsid w:val="00B10A40"/>
    <w:rsid w:val="00B10CF4"/>
    <w:rsid w:val="00B10D22"/>
    <w:rsid w:val="00B10D92"/>
    <w:rsid w:val="00B10EB3"/>
    <w:rsid w:val="00B1125E"/>
    <w:rsid w:val="00B11479"/>
    <w:rsid w:val="00B11986"/>
    <w:rsid w:val="00B11997"/>
    <w:rsid w:val="00B11AFF"/>
    <w:rsid w:val="00B11C98"/>
    <w:rsid w:val="00B11CD3"/>
    <w:rsid w:val="00B11D50"/>
    <w:rsid w:val="00B11DB5"/>
    <w:rsid w:val="00B11DD2"/>
    <w:rsid w:val="00B1213D"/>
    <w:rsid w:val="00B12185"/>
    <w:rsid w:val="00B12225"/>
    <w:rsid w:val="00B1241C"/>
    <w:rsid w:val="00B12461"/>
    <w:rsid w:val="00B12504"/>
    <w:rsid w:val="00B1251A"/>
    <w:rsid w:val="00B1257D"/>
    <w:rsid w:val="00B125CA"/>
    <w:rsid w:val="00B1261B"/>
    <w:rsid w:val="00B12781"/>
    <w:rsid w:val="00B127C0"/>
    <w:rsid w:val="00B127FA"/>
    <w:rsid w:val="00B12929"/>
    <w:rsid w:val="00B12ACD"/>
    <w:rsid w:val="00B12E8D"/>
    <w:rsid w:val="00B13041"/>
    <w:rsid w:val="00B13061"/>
    <w:rsid w:val="00B131F5"/>
    <w:rsid w:val="00B132C2"/>
    <w:rsid w:val="00B13439"/>
    <w:rsid w:val="00B13968"/>
    <w:rsid w:val="00B13A83"/>
    <w:rsid w:val="00B13C21"/>
    <w:rsid w:val="00B13F48"/>
    <w:rsid w:val="00B13FA3"/>
    <w:rsid w:val="00B14060"/>
    <w:rsid w:val="00B141F9"/>
    <w:rsid w:val="00B14430"/>
    <w:rsid w:val="00B14596"/>
    <w:rsid w:val="00B14732"/>
    <w:rsid w:val="00B1480B"/>
    <w:rsid w:val="00B149EA"/>
    <w:rsid w:val="00B151CE"/>
    <w:rsid w:val="00B1595E"/>
    <w:rsid w:val="00B159B6"/>
    <w:rsid w:val="00B159FC"/>
    <w:rsid w:val="00B16165"/>
    <w:rsid w:val="00B1645A"/>
    <w:rsid w:val="00B164A0"/>
    <w:rsid w:val="00B16871"/>
    <w:rsid w:val="00B16984"/>
    <w:rsid w:val="00B16A5C"/>
    <w:rsid w:val="00B16E3C"/>
    <w:rsid w:val="00B16E70"/>
    <w:rsid w:val="00B16EF3"/>
    <w:rsid w:val="00B16FF4"/>
    <w:rsid w:val="00B17197"/>
    <w:rsid w:val="00B1735A"/>
    <w:rsid w:val="00B17494"/>
    <w:rsid w:val="00B1779F"/>
    <w:rsid w:val="00B1787E"/>
    <w:rsid w:val="00B179EE"/>
    <w:rsid w:val="00B17A84"/>
    <w:rsid w:val="00B17B5F"/>
    <w:rsid w:val="00B17BBB"/>
    <w:rsid w:val="00B20225"/>
    <w:rsid w:val="00B20317"/>
    <w:rsid w:val="00B20324"/>
    <w:rsid w:val="00B20389"/>
    <w:rsid w:val="00B20394"/>
    <w:rsid w:val="00B20538"/>
    <w:rsid w:val="00B208AB"/>
    <w:rsid w:val="00B208C1"/>
    <w:rsid w:val="00B20A3E"/>
    <w:rsid w:val="00B20D86"/>
    <w:rsid w:val="00B20E69"/>
    <w:rsid w:val="00B210EA"/>
    <w:rsid w:val="00B21238"/>
    <w:rsid w:val="00B21583"/>
    <w:rsid w:val="00B2166C"/>
    <w:rsid w:val="00B21812"/>
    <w:rsid w:val="00B218AD"/>
    <w:rsid w:val="00B2193B"/>
    <w:rsid w:val="00B21A09"/>
    <w:rsid w:val="00B21A87"/>
    <w:rsid w:val="00B21C65"/>
    <w:rsid w:val="00B21FE0"/>
    <w:rsid w:val="00B223A0"/>
    <w:rsid w:val="00B22641"/>
    <w:rsid w:val="00B2270F"/>
    <w:rsid w:val="00B228D8"/>
    <w:rsid w:val="00B22B88"/>
    <w:rsid w:val="00B22BC1"/>
    <w:rsid w:val="00B22EA7"/>
    <w:rsid w:val="00B22FCC"/>
    <w:rsid w:val="00B233F7"/>
    <w:rsid w:val="00B23544"/>
    <w:rsid w:val="00B2381B"/>
    <w:rsid w:val="00B239EB"/>
    <w:rsid w:val="00B23A3F"/>
    <w:rsid w:val="00B23B7C"/>
    <w:rsid w:val="00B23CAE"/>
    <w:rsid w:val="00B23E4B"/>
    <w:rsid w:val="00B243EB"/>
    <w:rsid w:val="00B24463"/>
    <w:rsid w:val="00B24530"/>
    <w:rsid w:val="00B24FE8"/>
    <w:rsid w:val="00B2513C"/>
    <w:rsid w:val="00B25175"/>
    <w:rsid w:val="00B25341"/>
    <w:rsid w:val="00B25345"/>
    <w:rsid w:val="00B2537E"/>
    <w:rsid w:val="00B25406"/>
    <w:rsid w:val="00B2558C"/>
    <w:rsid w:val="00B2570F"/>
    <w:rsid w:val="00B25830"/>
    <w:rsid w:val="00B2599F"/>
    <w:rsid w:val="00B25A1D"/>
    <w:rsid w:val="00B25D44"/>
    <w:rsid w:val="00B25F58"/>
    <w:rsid w:val="00B260CA"/>
    <w:rsid w:val="00B2620A"/>
    <w:rsid w:val="00B2620B"/>
    <w:rsid w:val="00B26349"/>
    <w:rsid w:val="00B26499"/>
    <w:rsid w:val="00B26583"/>
    <w:rsid w:val="00B26679"/>
    <w:rsid w:val="00B267A7"/>
    <w:rsid w:val="00B267E1"/>
    <w:rsid w:val="00B268EE"/>
    <w:rsid w:val="00B26A0C"/>
    <w:rsid w:val="00B26A23"/>
    <w:rsid w:val="00B26A73"/>
    <w:rsid w:val="00B26B48"/>
    <w:rsid w:val="00B26C70"/>
    <w:rsid w:val="00B26CE5"/>
    <w:rsid w:val="00B26E57"/>
    <w:rsid w:val="00B27210"/>
    <w:rsid w:val="00B273D2"/>
    <w:rsid w:val="00B27592"/>
    <w:rsid w:val="00B27659"/>
    <w:rsid w:val="00B2792D"/>
    <w:rsid w:val="00B27975"/>
    <w:rsid w:val="00B27B30"/>
    <w:rsid w:val="00B27C89"/>
    <w:rsid w:val="00B27D51"/>
    <w:rsid w:val="00B27FBA"/>
    <w:rsid w:val="00B30006"/>
    <w:rsid w:val="00B30030"/>
    <w:rsid w:val="00B3019A"/>
    <w:rsid w:val="00B301A6"/>
    <w:rsid w:val="00B306B3"/>
    <w:rsid w:val="00B3071C"/>
    <w:rsid w:val="00B30A0D"/>
    <w:rsid w:val="00B30B8D"/>
    <w:rsid w:val="00B30B90"/>
    <w:rsid w:val="00B30C51"/>
    <w:rsid w:val="00B30CD2"/>
    <w:rsid w:val="00B30DC2"/>
    <w:rsid w:val="00B3130E"/>
    <w:rsid w:val="00B31361"/>
    <w:rsid w:val="00B314B0"/>
    <w:rsid w:val="00B314CE"/>
    <w:rsid w:val="00B31517"/>
    <w:rsid w:val="00B3175E"/>
    <w:rsid w:val="00B31820"/>
    <w:rsid w:val="00B31AA9"/>
    <w:rsid w:val="00B31DB1"/>
    <w:rsid w:val="00B32331"/>
    <w:rsid w:val="00B324DE"/>
    <w:rsid w:val="00B324DF"/>
    <w:rsid w:val="00B325A2"/>
    <w:rsid w:val="00B326FC"/>
    <w:rsid w:val="00B329CB"/>
    <w:rsid w:val="00B32AD7"/>
    <w:rsid w:val="00B32B94"/>
    <w:rsid w:val="00B32E31"/>
    <w:rsid w:val="00B32EC4"/>
    <w:rsid w:val="00B32FF0"/>
    <w:rsid w:val="00B33428"/>
    <w:rsid w:val="00B3355D"/>
    <w:rsid w:val="00B33672"/>
    <w:rsid w:val="00B3380D"/>
    <w:rsid w:val="00B338D8"/>
    <w:rsid w:val="00B3393A"/>
    <w:rsid w:val="00B3395C"/>
    <w:rsid w:val="00B33B50"/>
    <w:rsid w:val="00B33BEE"/>
    <w:rsid w:val="00B33E18"/>
    <w:rsid w:val="00B33E55"/>
    <w:rsid w:val="00B34078"/>
    <w:rsid w:val="00B34093"/>
    <w:rsid w:val="00B340D5"/>
    <w:rsid w:val="00B341B4"/>
    <w:rsid w:val="00B341CF"/>
    <w:rsid w:val="00B34263"/>
    <w:rsid w:val="00B34346"/>
    <w:rsid w:val="00B3437B"/>
    <w:rsid w:val="00B34754"/>
    <w:rsid w:val="00B347CD"/>
    <w:rsid w:val="00B347EF"/>
    <w:rsid w:val="00B3483A"/>
    <w:rsid w:val="00B3489E"/>
    <w:rsid w:val="00B349AA"/>
    <w:rsid w:val="00B34A48"/>
    <w:rsid w:val="00B34B1E"/>
    <w:rsid w:val="00B34CFB"/>
    <w:rsid w:val="00B351FA"/>
    <w:rsid w:val="00B35389"/>
    <w:rsid w:val="00B3543E"/>
    <w:rsid w:val="00B3558F"/>
    <w:rsid w:val="00B355FA"/>
    <w:rsid w:val="00B35775"/>
    <w:rsid w:val="00B35DB8"/>
    <w:rsid w:val="00B35DBA"/>
    <w:rsid w:val="00B35F11"/>
    <w:rsid w:val="00B3625A"/>
    <w:rsid w:val="00B364B5"/>
    <w:rsid w:val="00B366E1"/>
    <w:rsid w:val="00B36840"/>
    <w:rsid w:val="00B36A6A"/>
    <w:rsid w:val="00B36C29"/>
    <w:rsid w:val="00B36C94"/>
    <w:rsid w:val="00B36E11"/>
    <w:rsid w:val="00B372B3"/>
    <w:rsid w:val="00B37501"/>
    <w:rsid w:val="00B375AB"/>
    <w:rsid w:val="00B37755"/>
    <w:rsid w:val="00B378A1"/>
    <w:rsid w:val="00B378B1"/>
    <w:rsid w:val="00B378FC"/>
    <w:rsid w:val="00B379EB"/>
    <w:rsid w:val="00B37BAC"/>
    <w:rsid w:val="00B37E32"/>
    <w:rsid w:val="00B37EB6"/>
    <w:rsid w:val="00B4016D"/>
    <w:rsid w:val="00B40264"/>
    <w:rsid w:val="00B40282"/>
    <w:rsid w:val="00B4038C"/>
    <w:rsid w:val="00B403B2"/>
    <w:rsid w:val="00B40493"/>
    <w:rsid w:val="00B40533"/>
    <w:rsid w:val="00B40658"/>
    <w:rsid w:val="00B40782"/>
    <w:rsid w:val="00B407D6"/>
    <w:rsid w:val="00B40E98"/>
    <w:rsid w:val="00B40FCC"/>
    <w:rsid w:val="00B4114A"/>
    <w:rsid w:val="00B41502"/>
    <w:rsid w:val="00B41555"/>
    <w:rsid w:val="00B415AE"/>
    <w:rsid w:val="00B417E8"/>
    <w:rsid w:val="00B418C3"/>
    <w:rsid w:val="00B41CAA"/>
    <w:rsid w:val="00B41EDB"/>
    <w:rsid w:val="00B41EF2"/>
    <w:rsid w:val="00B41FB8"/>
    <w:rsid w:val="00B4209D"/>
    <w:rsid w:val="00B42216"/>
    <w:rsid w:val="00B42509"/>
    <w:rsid w:val="00B42578"/>
    <w:rsid w:val="00B425DD"/>
    <w:rsid w:val="00B4289A"/>
    <w:rsid w:val="00B42C37"/>
    <w:rsid w:val="00B42C6B"/>
    <w:rsid w:val="00B42DDB"/>
    <w:rsid w:val="00B42ECD"/>
    <w:rsid w:val="00B43013"/>
    <w:rsid w:val="00B43395"/>
    <w:rsid w:val="00B435D9"/>
    <w:rsid w:val="00B4380A"/>
    <w:rsid w:val="00B43924"/>
    <w:rsid w:val="00B43C4B"/>
    <w:rsid w:val="00B43CDF"/>
    <w:rsid w:val="00B43DAF"/>
    <w:rsid w:val="00B43FDA"/>
    <w:rsid w:val="00B43FFF"/>
    <w:rsid w:val="00B44088"/>
    <w:rsid w:val="00B441DF"/>
    <w:rsid w:val="00B4424C"/>
    <w:rsid w:val="00B4436E"/>
    <w:rsid w:val="00B4447D"/>
    <w:rsid w:val="00B44507"/>
    <w:rsid w:val="00B44522"/>
    <w:rsid w:val="00B445B2"/>
    <w:rsid w:val="00B446A5"/>
    <w:rsid w:val="00B44769"/>
    <w:rsid w:val="00B44965"/>
    <w:rsid w:val="00B44B06"/>
    <w:rsid w:val="00B44BCC"/>
    <w:rsid w:val="00B44C01"/>
    <w:rsid w:val="00B44CF6"/>
    <w:rsid w:val="00B44E57"/>
    <w:rsid w:val="00B452C0"/>
    <w:rsid w:val="00B453CE"/>
    <w:rsid w:val="00B454D7"/>
    <w:rsid w:val="00B45502"/>
    <w:rsid w:val="00B455B0"/>
    <w:rsid w:val="00B45B56"/>
    <w:rsid w:val="00B45C57"/>
    <w:rsid w:val="00B45E2F"/>
    <w:rsid w:val="00B45F29"/>
    <w:rsid w:val="00B463DA"/>
    <w:rsid w:val="00B4648B"/>
    <w:rsid w:val="00B464D8"/>
    <w:rsid w:val="00B4663C"/>
    <w:rsid w:val="00B46861"/>
    <w:rsid w:val="00B46AFF"/>
    <w:rsid w:val="00B46D62"/>
    <w:rsid w:val="00B46E1F"/>
    <w:rsid w:val="00B46E46"/>
    <w:rsid w:val="00B470C8"/>
    <w:rsid w:val="00B4721D"/>
    <w:rsid w:val="00B4734C"/>
    <w:rsid w:val="00B473D5"/>
    <w:rsid w:val="00B47AB4"/>
    <w:rsid w:val="00B47B76"/>
    <w:rsid w:val="00B47C63"/>
    <w:rsid w:val="00B47E23"/>
    <w:rsid w:val="00B47E33"/>
    <w:rsid w:val="00B47E8F"/>
    <w:rsid w:val="00B47EAA"/>
    <w:rsid w:val="00B47EDA"/>
    <w:rsid w:val="00B47FE4"/>
    <w:rsid w:val="00B507E6"/>
    <w:rsid w:val="00B508D0"/>
    <w:rsid w:val="00B50A56"/>
    <w:rsid w:val="00B50B9A"/>
    <w:rsid w:val="00B50C90"/>
    <w:rsid w:val="00B50DE8"/>
    <w:rsid w:val="00B5132F"/>
    <w:rsid w:val="00B5146F"/>
    <w:rsid w:val="00B5150A"/>
    <w:rsid w:val="00B51613"/>
    <w:rsid w:val="00B516AA"/>
    <w:rsid w:val="00B51786"/>
    <w:rsid w:val="00B51B94"/>
    <w:rsid w:val="00B51DE1"/>
    <w:rsid w:val="00B52039"/>
    <w:rsid w:val="00B5204B"/>
    <w:rsid w:val="00B52190"/>
    <w:rsid w:val="00B523C8"/>
    <w:rsid w:val="00B525E8"/>
    <w:rsid w:val="00B528F9"/>
    <w:rsid w:val="00B52A0C"/>
    <w:rsid w:val="00B52BB8"/>
    <w:rsid w:val="00B52DEE"/>
    <w:rsid w:val="00B535E4"/>
    <w:rsid w:val="00B537E5"/>
    <w:rsid w:val="00B53AFC"/>
    <w:rsid w:val="00B53BA1"/>
    <w:rsid w:val="00B53CB0"/>
    <w:rsid w:val="00B53E23"/>
    <w:rsid w:val="00B53E27"/>
    <w:rsid w:val="00B540B4"/>
    <w:rsid w:val="00B54302"/>
    <w:rsid w:val="00B54315"/>
    <w:rsid w:val="00B547A1"/>
    <w:rsid w:val="00B547D3"/>
    <w:rsid w:val="00B54805"/>
    <w:rsid w:val="00B54B38"/>
    <w:rsid w:val="00B54CAB"/>
    <w:rsid w:val="00B54CDE"/>
    <w:rsid w:val="00B550B8"/>
    <w:rsid w:val="00B5527D"/>
    <w:rsid w:val="00B5543A"/>
    <w:rsid w:val="00B5555A"/>
    <w:rsid w:val="00B559A4"/>
    <w:rsid w:val="00B55AF4"/>
    <w:rsid w:val="00B55B3D"/>
    <w:rsid w:val="00B55D20"/>
    <w:rsid w:val="00B55DAD"/>
    <w:rsid w:val="00B55F5A"/>
    <w:rsid w:val="00B563A5"/>
    <w:rsid w:val="00B56431"/>
    <w:rsid w:val="00B56618"/>
    <w:rsid w:val="00B5661F"/>
    <w:rsid w:val="00B56648"/>
    <w:rsid w:val="00B56789"/>
    <w:rsid w:val="00B56AF0"/>
    <w:rsid w:val="00B56B4F"/>
    <w:rsid w:val="00B56DEB"/>
    <w:rsid w:val="00B56F07"/>
    <w:rsid w:val="00B5737D"/>
    <w:rsid w:val="00B57556"/>
    <w:rsid w:val="00B57813"/>
    <w:rsid w:val="00B5784A"/>
    <w:rsid w:val="00B57931"/>
    <w:rsid w:val="00B57A0A"/>
    <w:rsid w:val="00B57A77"/>
    <w:rsid w:val="00B57ECE"/>
    <w:rsid w:val="00B57F4E"/>
    <w:rsid w:val="00B57FD1"/>
    <w:rsid w:val="00B600AF"/>
    <w:rsid w:val="00B60517"/>
    <w:rsid w:val="00B606CB"/>
    <w:rsid w:val="00B6071A"/>
    <w:rsid w:val="00B60BE1"/>
    <w:rsid w:val="00B616E9"/>
    <w:rsid w:val="00B618CD"/>
    <w:rsid w:val="00B61AB9"/>
    <w:rsid w:val="00B61B63"/>
    <w:rsid w:val="00B61CE7"/>
    <w:rsid w:val="00B62126"/>
    <w:rsid w:val="00B6246C"/>
    <w:rsid w:val="00B6252D"/>
    <w:rsid w:val="00B62849"/>
    <w:rsid w:val="00B6286A"/>
    <w:rsid w:val="00B628D5"/>
    <w:rsid w:val="00B62D93"/>
    <w:rsid w:val="00B62D95"/>
    <w:rsid w:val="00B62D9F"/>
    <w:rsid w:val="00B62DF0"/>
    <w:rsid w:val="00B62DF5"/>
    <w:rsid w:val="00B635E7"/>
    <w:rsid w:val="00B636AE"/>
    <w:rsid w:val="00B638A2"/>
    <w:rsid w:val="00B63901"/>
    <w:rsid w:val="00B63AC8"/>
    <w:rsid w:val="00B63D61"/>
    <w:rsid w:val="00B644EF"/>
    <w:rsid w:val="00B64724"/>
    <w:rsid w:val="00B6484B"/>
    <w:rsid w:val="00B64AEF"/>
    <w:rsid w:val="00B64BF4"/>
    <w:rsid w:val="00B64C4C"/>
    <w:rsid w:val="00B64CB0"/>
    <w:rsid w:val="00B64CCC"/>
    <w:rsid w:val="00B65203"/>
    <w:rsid w:val="00B652B4"/>
    <w:rsid w:val="00B65342"/>
    <w:rsid w:val="00B65348"/>
    <w:rsid w:val="00B653E4"/>
    <w:rsid w:val="00B65533"/>
    <w:rsid w:val="00B65804"/>
    <w:rsid w:val="00B659EA"/>
    <w:rsid w:val="00B65CC3"/>
    <w:rsid w:val="00B65DA2"/>
    <w:rsid w:val="00B65EA0"/>
    <w:rsid w:val="00B65FC3"/>
    <w:rsid w:val="00B66142"/>
    <w:rsid w:val="00B6616C"/>
    <w:rsid w:val="00B66228"/>
    <w:rsid w:val="00B663A8"/>
    <w:rsid w:val="00B6661D"/>
    <w:rsid w:val="00B668AC"/>
    <w:rsid w:val="00B66B8F"/>
    <w:rsid w:val="00B66C4A"/>
    <w:rsid w:val="00B66D74"/>
    <w:rsid w:val="00B66D9F"/>
    <w:rsid w:val="00B66E3E"/>
    <w:rsid w:val="00B66E8E"/>
    <w:rsid w:val="00B6709E"/>
    <w:rsid w:val="00B67262"/>
    <w:rsid w:val="00B672CD"/>
    <w:rsid w:val="00B677B7"/>
    <w:rsid w:val="00B6781F"/>
    <w:rsid w:val="00B678D0"/>
    <w:rsid w:val="00B6794D"/>
    <w:rsid w:val="00B67A8A"/>
    <w:rsid w:val="00B67B29"/>
    <w:rsid w:val="00B67CEF"/>
    <w:rsid w:val="00B67DF4"/>
    <w:rsid w:val="00B67EF7"/>
    <w:rsid w:val="00B7019E"/>
    <w:rsid w:val="00B70378"/>
    <w:rsid w:val="00B7048E"/>
    <w:rsid w:val="00B70537"/>
    <w:rsid w:val="00B706EC"/>
    <w:rsid w:val="00B70735"/>
    <w:rsid w:val="00B70812"/>
    <w:rsid w:val="00B709B3"/>
    <w:rsid w:val="00B70D6D"/>
    <w:rsid w:val="00B70EEF"/>
    <w:rsid w:val="00B71003"/>
    <w:rsid w:val="00B7103F"/>
    <w:rsid w:val="00B710EC"/>
    <w:rsid w:val="00B71137"/>
    <w:rsid w:val="00B71154"/>
    <w:rsid w:val="00B71192"/>
    <w:rsid w:val="00B7136E"/>
    <w:rsid w:val="00B713F4"/>
    <w:rsid w:val="00B71474"/>
    <w:rsid w:val="00B71597"/>
    <w:rsid w:val="00B715BD"/>
    <w:rsid w:val="00B715C5"/>
    <w:rsid w:val="00B71714"/>
    <w:rsid w:val="00B7183C"/>
    <w:rsid w:val="00B719F9"/>
    <w:rsid w:val="00B71A72"/>
    <w:rsid w:val="00B71AA8"/>
    <w:rsid w:val="00B71BB0"/>
    <w:rsid w:val="00B71D55"/>
    <w:rsid w:val="00B71E86"/>
    <w:rsid w:val="00B720C7"/>
    <w:rsid w:val="00B7211C"/>
    <w:rsid w:val="00B72162"/>
    <w:rsid w:val="00B7217F"/>
    <w:rsid w:val="00B72208"/>
    <w:rsid w:val="00B72248"/>
    <w:rsid w:val="00B722EF"/>
    <w:rsid w:val="00B72618"/>
    <w:rsid w:val="00B72720"/>
    <w:rsid w:val="00B72859"/>
    <w:rsid w:val="00B72BFC"/>
    <w:rsid w:val="00B72CA7"/>
    <w:rsid w:val="00B72CA8"/>
    <w:rsid w:val="00B72DFF"/>
    <w:rsid w:val="00B734BD"/>
    <w:rsid w:val="00B735B5"/>
    <w:rsid w:val="00B7380C"/>
    <w:rsid w:val="00B73C99"/>
    <w:rsid w:val="00B74145"/>
    <w:rsid w:val="00B742E1"/>
    <w:rsid w:val="00B744AC"/>
    <w:rsid w:val="00B74686"/>
    <w:rsid w:val="00B747BB"/>
    <w:rsid w:val="00B74957"/>
    <w:rsid w:val="00B74B5C"/>
    <w:rsid w:val="00B74CB2"/>
    <w:rsid w:val="00B74F0A"/>
    <w:rsid w:val="00B751DF"/>
    <w:rsid w:val="00B7533D"/>
    <w:rsid w:val="00B7561C"/>
    <w:rsid w:val="00B756A5"/>
    <w:rsid w:val="00B75803"/>
    <w:rsid w:val="00B75815"/>
    <w:rsid w:val="00B75937"/>
    <w:rsid w:val="00B75A7F"/>
    <w:rsid w:val="00B75D28"/>
    <w:rsid w:val="00B76261"/>
    <w:rsid w:val="00B76552"/>
    <w:rsid w:val="00B76710"/>
    <w:rsid w:val="00B76B48"/>
    <w:rsid w:val="00B76CD7"/>
    <w:rsid w:val="00B77017"/>
    <w:rsid w:val="00B771F3"/>
    <w:rsid w:val="00B774F5"/>
    <w:rsid w:val="00B775DC"/>
    <w:rsid w:val="00B77638"/>
    <w:rsid w:val="00B77BBA"/>
    <w:rsid w:val="00B80181"/>
    <w:rsid w:val="00B80DBA"/>
    <w:rsid w:val="00B80E30"/>
    <w:rsid w:val="00B80F13"/>
    <w:rsid w:val="00B8116E"/>
    <w:rsid w:val="00B811B7"/>
    <w:rsid w:val="00B81272"/>
    <w:rsid w:val="00B812C1"/>
    <w:rsid w:val="00B816D9"/>
    <w:rsid w:val="00B81A6F"/>
    <w:rsid w:val="00B81A99"/>
    <w:rsid w:val="00B81C15"/>
    <w:rsid w:val="00B81CD9"/>
    <w:rsid w:val="00B81D01"/>
    <w:rsid w:val="00B825DF"/>
    <w:rsid w:val="00B827E4"/>
    <w:rsid w:val="00B828D6"/>
    <w:rsid w:val="00B82944"/>
    <w:rsid w:val="00B82955"/>
    <w:rsid w:val="00B829CD"/>
    <w:rsid w:val="00B829D7"/>
    <w:rsid w:val="00B82A08"/>
    <w:rsid w:val="00B82BCC"/>
    <w:rsid w:val="00B82D03"/>
    <w:rsid w:val="00B82D20"/>
    <w:rsid w:val="00B82D97"/>
    <w:rsid w:val="00B82F25"/>
    <w:rsid w:val="00B82F67"/>
    <w:rsid w:val="00B83080"/>
    <w:rsid w:val="00B83357"/>
    <w:rsid w:val="00B834CC"/>
    <w:rsid w:val="00B836E8"/>
    <w:rsid w:val="00B8389A"/>
    <w:rsid w:val="00B83B13"/>
    <w:rsid w:val="00B83BE1"/>
    <w:rsid w:val="00B83C83"/>
    <w:rsid w:val="00B83CB9"/>
    <w:rsid w:val="00B83EEC"/>
    <w:rsid w:val="00B83F20"/>
    <w:rsid w:val="00B83F5C"/>
    <w:rsid w:val="00B83FC0"/>
    <w:rsid w:val="00B8412D"/>
    <w:rsid w:val="00B8418F"/>
    <w:rsid w:val="00B84238"/>
    <w:rsid w:val="00B845F7"/>
    <w:rsid w:val="00B84719"/>
    <w:rsid w:val="00B84BF3"/>
    <w:rsid w:val="00B84CB6"/>
    <w:rsid w:val="00B84E9F"/>
    <w:rsid w:val="00B84F19"/>
    <w:rsid w:val="00B8503B"/>
    <w:rsid w:val="00B8510C"/>
    <w:rsid w:val="00B854E3"/>
    <w:rsid w:val="00B85550"/>
    <w:rsid w:val="00B856D5"/>
    <w:rsid w:val="00B8573D"/>
    <w:rsid w:val="00B859F7"/>
    <w:rsid w:val="00B85ABA"/>
    <w:rsid w:val="00B85F1F"/>
    <w:rsid w:val="00B86109"/>
    <w:rsid w:val="00B8632F"/>
    <w:rsid w:val="00B8692B"/>
    <w:rsid w:val="00B86B8B"/>
    <w:rsid w:val="00B86EE7"/>
    <w:rsid w:val="00B870E6"/>
    <w:rsid w:val="00B87496"/>
    <w:rsid w:val="00B874B9"/>
    <w:rsid w:val="00B877E0"/>
    <w:rsid w:val="00B87D93"/>
    <w:rsid w:val="00B87FED"/>
    <w:rsid w:val="00B9003F"/>
    <w:rsid w:val="00B90276"/>
    <w:rsid w:val="00B90316"/>
    <w:rsid w:val="00B9036F"/>
    <w:rsid w:val="00B904EC"/>
    <w:rsid w:val="00B906B2"/>
    <w:rsid w:val="00B906CC"/>
    <w:rsid w:val="00B908DC"/>
    <w:rsid w:val="00B908EC"/>
    <w:rsid w:val="00B90B72"/>
    <w:rsid w:val="00B90BAB"/>
    <w:rsid w:val="00B91219"/>
    <w:rsid w:val="00B913C8"/>
    <w:rsid w:val="00B9140A"/>
    <w:rsid w:val="00B91410"/>
    <w:rsid w:val="00B914FD"/>
    <w:rsid w:val="00B91535"/>
    <w:rsid w:val="00B917E1"/>
    <w:rsid w:val="00B91BB4"/>
    <w:rsid w:val="00B91C74"/>
    <w:rsid w:val="00B91E29"/>
    <w:rsid w:val="00B91EC1"/>
    <w:rsid w:val="00B920B3"/>
    <w:rsid w:val="00B9210E"/>
    <w:rsid w:val="00B9220D"/>
    <w:rsid w:val="00B922BD"/>
    <w:rsid w:val="00B928B1"/>
    <w:rsid w:val="00B92B0B"/>
    <w:rsid w:val="00B92BBF"/>
    <w:rsid w:val="00B93031"/>
    <w:rsid w:val="00B9304D"/>
    <w:rsid w:val="00B93183"/>
    <w:rsid w:val="00B935F8"/>
    <w:rsid w:val="00B93628"/>
    <w:rsid w:val="00B937BA"/>
    <w:rsid w:val="00B938CA"/>
    <w:rsid w:val="00B9394E"/>
    <w:rsid w:val="00B939BD"/>
    <w:rsid w:val="00B939E9"/>
    <w:rsid w:val="00B93CAD"/>
    <w:rsid w:val="00B93EDE"/>
    <w:rsid w:val="00B93FD1"/>
    <w:rsid w:val="00B940A1"/>
    <w:rsid w:val="00B941A6"/>
    <w:rsid w:val="00B94356"/>
    <w:rsid w:val="00B948AD"/>
    <w:rsid w:val="00B949C8"/>
    <w:rsid w:val="00B94A02"/>
    <w:rsid w:val="00B94B29"/>
    <w:rsid w:val="00B94BDD"/>
    <w:rsid w:val="00B94C8D"/>
    <w:rsid w:val="00B94D42"/>
    <w:rsid w:val="00B94FEC"/>
    <w:rsid w:val="00B9502C"/>
    <w:rsid w:val="00B95525"/>
    <w:rsid w:val="00B9553E"/>
    <w:rsid w:val="00B9581A"/>
    <w:rsid w:val="00B95909"/>
    <w:rsid w:val="00B95A06"/>
    <w:rsid w:val="00B95BA8"/>
    <w:rsid w:val="00B95D7A"/>
    <w:rsid w:val="00B95F8D"/>
    <w:rsid w:val="00B9611C"/>
    <w:rsid w:val="00B96202"/>
    <w:rsid w:val="00B96309"/>
    <w:rsid w:val="00B963DA"/>
    <w:rsid w:val="00B9646C"/>
    <w:rsid w:val="00B9677B"/>
    <w:rsid w:val="00B968A5"/>
    <w:rsid w:val="00B96937"/>
    <w:rsid w:val="00B9693F"/>
    <w:rsid w:val="00B96A8F"/>
    <w:rsid w:val="00B96B51"/>
    <w:rsid w:val="00B96B76"/>
    <w:rsid w:val="00B96C9B"/>
    <w:rsid w:val="00B96D2D"/>
    <w:rsid w:val="00B9730B"/>
    <w:rsid w:val="00B974F1"/>
    <w:rsid w:val="00B9752B"/>
    <w:rsid w:val="00B97591"/>
    <w:rsid w:val="00B975AE"/>
    <w:rsid w:val="00B97816"/>
    <w:rsid w:val="00B97A6B"/>
    <w:rsid w:val="00B97C76"/>
    <w:rsid w:val="00B97DC5"/>
    <w:rsid w:val="00B97DD6"/>
    <w:rsid w:val="00BA0602"/>
    <w:rsid w:val="00BA0635"/>
    <w:rsid w:val="00BA0BEE"/>
    <w:rsid w:val="00BA0ECE"/>
    <w:rsid w:val="00BA1060"/>
    <w:rsid w:val="00BA1462"/>
    <w:rsid w:val="00BA1512"/>
    <w:rsid w:val="00BA16AD"/>
    <w:rsid w:val="00BA1749"/>
    <w:rsid w:val="00BA175C"/>
    <w:rsid w:val="00BA1890"/>
    <w:rsid w:val="00BA192A"/>
    <w:rsid w:val="00BA1933"/>
    <w:rsid w:val="00BA1AD5"/>
    <w:rsid w:val="00BA1B7C"/>
    <w:rsid w:val="00BA1B8F"/>
    <w:rsid w:val="00BA1C71"/>
    <w:rsid w:val="00BA2054"/>
    <w:rsid w:val="00BA20DF"/>
    <w:rsid w:val="00BA2147"/>
    <w:rsid w:val="00BA2236"/>
    <w:rsid w:val="00BA2312"/>
    <w:rsid w:val="00BA2355"/>
    <w:rsid w:val="00BA2448"/>
    <w:rsid w:val="00BA2493"/>
    <w:rsid w:val="00BA25DB"/>
    <w:rsid w:val="00BA26CA"/>
    <w:rsid w:val="00BA2C42"/>
    <w:rsid w:val="00BA2E89"/>
    <w:rsid w:val="00BA309A"/>
    <w:rsid w:val="00BA3238"/>
    <w:rsid w:val="00BA3239"/>
    <w:rsid w:val="00BA325A"/>
    <w:rsid w:val="00BA34F0"/>
    <w:rsid w:val="00BA350D"/>
    <w:rsid w:val="00BA377D"/>
    <w:rsid w:val="00BA3819"/>
    <w:rsid w:val="00BA3830"/>
    <w:rsid w:val="00BA39CF"/>
    <w:rsid w:val="00BA3A7C"/>
    <w:rsid w:val="00BA3C9A"/>
    <w:rsid w:val="00BA3E30"/>
    <w:rsid w:val="00BA40F6"/>
    <w:rsid w:val="00BA458D"/>
    <w:rsid w:val="00BA464F"/>
    <w:rsid w:val="00BA46C4"/>
    <w:rsid w:val="00BA47D6"/>
    <w:rsid w:val="00BA48BF"/>
    <w:rsid w:val="00BA49B3"/>
    <w:rsid w:val="00BA49C7"/>
    <w:rsid w:val="00BA4E3F"/>
    <w:rsid w:val="00BA4E70"/>
    <w:rsid w:val="00BA4F46"/>
    <w:rsid w:val="00BA537D"/>
    <w:rsid w:val="00BA58F2"/>
    <w:rsid w:val="00BA5A1D"/>
    <w:rsid w:val="00BA5AFF"/>
    <w:rsid w:val="00BA5B0C"/>
    <w:rsid w:val="00BA5BC4"/>
    <w:rsid w:val="00BA5CE5"/>
    <w:rsid w:val="00BA5D88"/>
    <w:rsid w:val="00BA5F76"/>
    <w:rsid w:val="00BA6009"/>
    <w:rsid w:val="00BA623E"/>
    <w:rsid w:val="00BA6501"/>
    <w:rsid w:val="00BA6530"/>
    <w:rsid w:val="00BA6676"/>
    <w:rsid w:val="00BA6737"/>
    <w:rsid w:val="00BA67B5"/>
    <w:rsid w:val="00BA6A1C"/>
    <w:rsid w:val="00BA6A47"/>
    <w:rsid w:val="00BA6BF6"/>
    <w:rsid w:val="00BA6C2D"/>
    <w:rsid w:val="00BA6C90"/>
    <w:rsid w:val="00BA6D15"/>
    <w:rsid w:val="00BA6F9D"/>
    <w:rsid w:val="00BA710E"/>
    <w:rsid w:val="00BA718B"/>
    <w:rsid w:val="00BA7277"/>
    <w:rsid w:val="00BA73FD"/>
    <w:rsid w:val="00BA78A7"/>
    <w:rsid w:val="00BA79EF"/>
    <w:rsid w:val="00BA7B43"/>
    <w:rsid w:val="00BA7BF6"/>
    <w:rsid w:val="00BA7D67"/>
    <w:rsid w:val="00BA7FEB"/>
    <w:rsid w:val="00BB05F3"/>
    <w:rsid w:val="00BB099A"/>
    <w:rsid w:val="00BB0A5B"/>
    <w:rsid w:val="00BB0BBB"/>
    <w:rsid w:val="00BB0BFC"/>
    <w:rsid w:val="00BB0BFE"/>
    <w:rsid w:val="00BB0C69"/>
    <w:rsid w:val="00BB0FF8"/>
    <w:rsid w:val="00BB1013"/>
    <w:rsid w:val="00BB10BF"/>
    <w:rsid w:val="00BB1199"/>
    <w:rsid w:val="00BB11DF"/>
    <w:rsid w:val="00BB1332"/>
    <w:rsid w:val="00BB13F3"/>
    <w:rsid w:val="00BB1490"/>
    <w:rsid w:val="00BB161B"/>
    <w:rsid w:val="00BB1674"/>
    <w:rsid w:val="00BB189B"/>
    <w:rsid w:val="00BB18EC"/>
    <w:rsid w:val="00BB1ACC"/>
    <w:rsid w:val="00BB1BC5"/>
    <w:rsid w:val="00BB1E37"/>
    <w:rsid w:val="00BB2055"/>
    <w:rsid w:val="00BB20B2"/>
    <w:rsid w:val="00BB218B"/>
    <w:rsid w:val="00BB21F4"/>
    <w:rsid w:val="00BB245B"/>
    <w:rsid w:val="00BB2B42"/>
    <w:rsid w:val="00BB2F5D"/>
    <w:rsid w:val="00BB2FFE"/>
    <w:rsid w:val="00BB30BD"/>
    <w:rsid w:val="00BB3247"/>
    <w:rsid w:val="00BB3750"/>
    <w:rsid w:val="00BB3774"/>
    <w:rsid w:val="00BB3944"/>
    <w:rsid w:val="00BB39BA"/>
    <w:rsid w:val="00BB3A36"/>
    <w:rsid w:val="00BB3AAB"/>
    <w:rsid w:val="00BB3BA3"/>
    <w:rsid w:val="00BB3C02"/>
    <w:rsid w:val="00BB3C14"/>
    <w:rsid w:val="00BB3D91"/>
    <w:rsid w:val="00BB3F2D"/>
    <w:rsid w:val="00BB401D"/>
    <w:rsid w:val="00BB40A7"/>
    <w:rsid w:val="00BB40DC"/>
    <w:rsid w:val="00BB42AF"/>
    <w:rsid w:val="00BB42C7"/>
    <w:rsid w:val="00BB439D"/>
    <w:rsid w:val="00BB46EF"/>
    <w:rsid w:val="00BB4786"/>
    <w:rsid w:val="00BB48A5"/>
    <w:rsid w:val="00BB4943"/>
    <w:rsid w:val="00BB4B6D"/>
    <w:rsid w:val="00BB4D8E"/>
    <w:rsid w:val="00BB50D1"/>
    <w:rsid w:val="00BB56BB"/>
    <w:rsid w:val="00BB57AF"/>
    <w:rsid w:val="00BB5871"/>
    <w:rsid w:val="00BB5D70"/>
    <w:rsid w:val="00BB617E"/>
    <w:rsid w:val="00BB6365"/>
    <w:rsid w:val="00BB685B"/>
    <w:rsid w:val="00BB6964"/>
    <w:rsid w:val="00BB6A82"/>
    <w:rsid w:val="00BB6AD6"/>
    <w:rsid w:val="00BB6C8C"/>
    <w:rsid w:val="00BB6D4D"/>
    <w:rsid w:val="00BB71E7"/>
    <w:rsid w:val="00BB727E"/>
    <w:rsid w:val="00BB72C9"/>
    <w:rsid w:val="00BB7326"/>
    <w:rsid w:val="00BB754F"/>
    <w:rsid w:val="00BB77F8"/>
    <w:rsid w:val="00BB78BB"/>
    <w:rsid w:val="00BB78F5"/>
    <w:rsid w:val="00BB796A"/>
    <w:rsid w:val="00BB7A79"/>
    <w:rsid w:val="00BB7AF0"/>
    <w:rsid w:val="00BB7C30"/>
    <w:rsid w:val="00BB7C4B"/>
    <w:rsid w:val="00BB7E34"/>
    <w:rsid w:val="00BC054C"/>
    <w:rsid w:val="00BC0715"/>
    <w:rsid w:val="00BC081A"/>
    <w:rsid w:val="00BC08A5"/>
    <w:rsid w:val="00BC09A3"/>
    <w:rsid w:val="00BC0BB1"/>
    <w:rsid w:val="00BC0D7F"/>
    <w:rsid w:val="00BC0DD3"/>
    <w:rsid w:val="00BC0DD6"/>
    <w:rsid w:val="00BC0EF4"/>
    <w:rsid w:val="00BC0F6D"/>
    <w:rsid w:val="00BC1099"/>
    <w:rsid w:val="00BC10FE"/>
    <w:rsid w:val="00BC1236"/>
    <w:rsid w:val="00BC15D5"/>
    <w:rsid w:val="00BC1701"/>
    <w:rsid w:val="00BC1902"/>
    <w:rsid w:val="00BC1B73"/>
    <w:rsid w:val="00BC1F3C"/>
    <w:rsid w:val="00BC22BF"/>
    <w:rsid w:val="00BC2347"/>
    <w:rsid w:val="00BC2448"/>
    <w:rsid w:val="00BC2476"/>
    <w:rsid w:val="00BC275D"/>
    <w:rsid w:val="00BC27A7"/>
    <w:rsid w:val="00BC2B5A"/>
    <w:rsid w:val="00BC2C84"/>
    <w:rsid w:val="00BC2E74"/>
    <w:rsid w:val="00BC2E92"/>
    <w:rsid w:val="00BC2E95"/>
    <w:rsid w:val="00BC2EE0"/>
    <w:rsid w:val="00BC3A2A"/>
    <w:rsid w:val="00BC3CF8"/>
    <w:rsid w:val="00BC3E78"/>
    <w:rsid w:val="00BC3F39"/>
    <w:rsid w:val="00BC4108"/>
    <w:rsid w:val="00BC411B"/>
    <w:rsid w:val="00BC42CE"/>
    <w:rsid w:val="00BC4754"/>
    <w:rsid w:val="00BC48D2"/>
    <w:rsid w:val="00BC4ABF"/>
    <w:rsid w:val="00BC530B"/>
    <w:rsid w:val="00BC5578"/>
    <w:rsid w:val="00BC5589"/>
    <w:rsid w:val="00BC5687"/>
    <w:rsid w:val="00BC5763"/>
    <w:rsid w:val="00BC5808"/>
    <w:rsid w:val="00BC5A6F"/>
    <w:rsid w:val="00BC5B94"/>
    <w:rsid w:val="00BC5B9B"/>
    <w:rsid w:val="00BC5C45"/>
    <w:rsid w:val="00BC5FB0"/>
    <w:rsid w:val="00BC60D4"/>
    <w:rsid w:val="00BC63EB"/>
    <w:rsid w:val="00BC650C"/>
    <w:rsid w:val="00BC651C"/>
    <w:rsid w:val="00BC6888"/>
    <w:rsid w:val="00BC6B71"/>
    <w:rsid w:val="00BC6C09"/>
    <w:rsid w:val="00BC6D5A"/>
    <w:rsid w:val="00BC6DF2"/>
    <w:rsid w:val="00BC6FD1"/>
    <w:rsid w:val="00BC71B6"/>
    <w:rsid w:val="00BC7374"/>
    <w:rsid w:val="00BC7586"/>
    <w:rsid w:val="00BC75E7"/>
    <w:rsid w:val="00BC792B"/>
    <w:rsid w:val="00BC7A3B"/>
    <w:rsid w:val="00BC7BD7"/>
    <w:rsid w:val="00BC7D31"/>
    <w:rsid w:val="00BC7E3B"/>
    <w:rsid w:val="00BD00B3"/>
    <w:rsid w:val="00BD0202"/>
    <w:rsid w:val="00BD0550"/>
    <w:rsid w:val="00BD0A96"/>
    <w:rsid w:val="00BD0B34"/>
    <w:rsid w:val="00BD0C87"/>
    <w:rsid w:val="00BD0C89"/>
    <w:rsid w:val="00BD0C94"/>
    <w:rsid w:val="00BD0E1D"/>
    <w:rsid w:val="00BD0EC1"/>
    <w:rsid w:val="00BD1267"/>
    <w:rsid w:val="00BD12AB"/>
    <w:rsid w:val="00BD12E2"/>
    <w:rsid w:val="00BD1331"/>
    <w:rsid w:val="00BD156C"/>
    <w:rsid w:val="00BD1671"/>
    <w:rsid w:val="00BD16D3"/>
    <w:rsid w:val="00BD190B"/>
    <w:rsid w:val="00BD1966"/>
    <w:rsid w:val="00BD1E88"/>
    <w:rsid w:val="00BD1ED8"/>
    <w:rsid w:val="00BD1F7A"/>
    <w:rsid w:val="00BD1F86"/>
    <w:rsid w:val="00BD20AC"/>
    <w:rsid w:val="00BD2223"/>
    <w:rsid w:val="00BD2368"/>
    <w:rsid w:val="00BD251C"/>
    <w:rsid w:val="00BD2614"/>
    <w:rsid w:val="00BD26EB"/>
    <w:rsid w:val="00BD2BC5"/>
    <w:rsid w:val="00BD2BF1"/>
    <w:rsid w:val="00BD2D2E"/>
    <w:rsid w:val="00BD2E3D"/>
    <w:rsid w:val="00BD3080"/>
    <w:rsid w:val="00BD31D2"/>
    <w:rsid w:val="00BD363E"/>
    <w:rsid w:val="00BD3655"/>
    <w:rsid w:val="00BD3733"/>
    <w:rsid w:val="00BD375B"/>
    <w:rsid w:val="00BD376A"/>
    <w:rsid w:val="00BD384E"/>
    <w:rsid w:val="00BD3C8F"/>
    <w:rsid w:val="00BD3CA7"/>
    <w:rsid w:val="00BD3DD4"/>
    <w:rsid w:val="00BD3EBD"/>
    <w:rsid w:val="00BD4185"/>
    <w:rsid w:val="00BD4327"/>
    <w:rsid w:val="00BD45B0"/>
    <w:rsid w:val="00BD46FD"/>
    <w:rsid w:val="00BD48A9"/>
    <w:rsid w:val="00BD4966"/>
    <w:rsid w:val="00BD4A3A"/>
    <w:rsid w:val="00BD4A77"/>
    <w:rsid w:val="00BD4A83"/>
    <w:rsid w:val="00BD4BCE"/>
    <w:rsid w:val="00BD4C49"/>
    <w:rsid w:val="00BD4DC6"/>
    <w:rsid w:val="00BD4E2F"/>
    <w:rsid w:val="00BD50B4"/>
    <w:rsid w:val="00BD53B8"/>
    <w:rsid w:val="00BD544C"/>
    <w:rsid w:val="00BD54BA"/>
    <w:rsid w:val="00BD55EF"/>
    <w:rsid w:val="00BD585B"/>
    <w:rsid w:val="00BD5A1A"/>
    <w:rsid w:val="00BD5C26"/>
    <w:rsid w:val="00BD5C2B"/>
    <w:rsid w:val="00BD5D6B"/>
    <w:rsid w:val="00BD5DE4"/>
    <w:rsid w:val="00BD5F69"/>
    <w:rsid w:val="00BD602D"/>
    <w:rsid w:val="00BD6156"/>
    <w:rsid w:val="00BD6319"/>
    <w:rsid w:val="00BD637C"/>
    <w:rsid w:val="00BD6580"/>
    <w:rsid w:val="00BD65CA"/>
    <w:rsid w:val="00BD68C1"/>
    <w:rsid w:val="00BD6972"/>
    <w:rsid w:val="00BD6995"/>
    <w:rsid w:val="00BD6AD0"/>
    <w:rsid w:val="00BD6CB1"/>
    <w:rsid w:val="00BD6D92"/>
    <w:rsid w:val="00BD6DC2"/>
    <w:rsid w:val="00BD7648"/>
    <w:rsid w:val="00BD795F"/>
    <w:rsid w:val="00BD7C14"/>
    <w:rsid w:val="00BD7D4D"/>
    <w:rsid w:val="00BD7F22"/>
    <w:rsid w:val="00BD7FAC"/>
    <w:rsid w:val="00BE017E"/>
    <w:rsid w:val="00BE056E"/>
    <w:rsid w:val="00BE092F"/>
    <w:rsid w:val="00BE0A04"/>
    <w:rsid w:val="00BE0BF2"/>
    <w:rsid w:val="00BE0F56"/>
    <w:rsid w:val="00BE0F84"/>
    <w:rsid w:val="00BE0FCA"/>
    <w:rsid w:val="00BE1192"/>
    <w:rsid w:val="00BE135C"/>
    <w:rsid w:val="00BE1396"/>
    <w:rsid w:val="00BE1411"/>
    <w:rsid w:val="00BE1519"/>
    <w:rsid w:val="00BE1635"/>
    <w:rsid w:val="00BE191C"/>
    <w:rsid w:val="00BE1B2B"/>
    <w:rsid w:val="00BE1C45"/>
    <w:rsid w:val="00BE1DA7"/>
    <w:rsid w:val="00BE1DBC"/>
    <w:rsid w:val="00BE1ECA"/>
    <w:rsid w:val="00BE2144"/>
    <w:rsid w:val="00BE284C"/>
    <w:rsid w:val="00BE299B"/>
    <w:rsid w:val="00BE2B20"/>
    <w:rsid w:val="00BE2B78"/>
    <w:rsid w:val="00BE33D9"/>
    <w:rsid w:val="00BE34F2"/>
    <w:rsid w:val="00BE359A"/>
    <w:rsid w:val="00BE3AF7"/>
    <w:rsid w:val="00BE3B97"/>
    <w:rsid w:val="00BE3C31"/>
    <w:rsid w:val="00BE3E17"/>
    <w:rsid w:val="00BE3E50"/>
    <w:rsid w:val="00BE3EFE"/>
    <w:rsid w:val="00BE3F19"/>
    <w:rsid w:val="00BE4079"/>
    <w:rsid w:val="00BE41E8"/>
    <w:rsid w:val="00BE435F"/>
    <w:rsid w:val="00BE4390"/>
    <w:rsid w:val="00BE4500"/>
    <w:rsid w:val="00BE4592"/>
    <w:rsid w:val="00BE4626"/>
    <w:rsid w:val="00BE46DC"/>
    <w:rsid w:val="00BE4801"/>
    <w:rsid w:val="00BE5432"/>
    <w:rsid w:val="00BE5488"/>
    <w:rsid w:val="00BE5634"/>
    <w:rsid w:val="00BE5790"/>
    <w:rsid w:val="00BE588E"/>
    <w:rsid w:val="00BE5A93"/>
    <w:rsid w:val="00BE5B6F"/>
    <w:rsid w:val="00BE5BEA"/>
    <w:rsid w:val="00BE5D2C"/>
    <w:rsid w:val="00BE5D69"/>
    <w:rsid w:val="00BE5DA9"/>
    <w:rsid w:val="00BE5F2F"/>
    <w:rsid w:val="00BE6122"/>
    <w:rsid w:val="00BE6190"/>
    <w:rsid w:val="00BE61C3"/>
    <w:rsid w:val="00BE6394"/>
    <w:rsid w:val="00BE6795"/>
    <w:rsid w:val="00BE67DD"/>
    <w:rsid w:val="00BE69CA"/>
    <w:rsid w:val="00BE69CE"/>
    <w:rsid w:val="00BE6FA7"/>
    <w:rsid w:val="00BE7072"/>
    <w:rsid w:val="00BE7126"/>
    <w:rsid w:val="00BE7226"/>
    <w:rsid w:val="00BE729D"/>
    <w:rsid w:val="00BE72D3"/>
    <w:rsid w:val="00BE740D"/>
    <w:rsid w:val="00BE7464"/>
    <w:rsid w:val="00BE76EB"/>
    <w:rsid w:val="00BE7AE4"/>
    <w:rsid w:val="00BE7E0B"/>
    <w:rsid w:val="00BE7F44"/>
    <w:rsid w:val="00BF000A"/>
    <w:rsid w:val="00BF0562"/>
    <w:rsid w:val="00BF06B1"/>
    <w:rsid w:val="00BF06C1"/>
    <w:rsid w:val="00BF0873"/>
    <w:rsid w:val="00BF0967"/>
    <w:rsid w:val="00BF0A7C"/>
    <w:rsid w:val="00BF0B51"/>
    <w:rsid w:val="00BF0BDC"/>
    <w:rsid w:val="00BF0F1F"/>
    <w:rsid w:val="00BF0FFB"/>
    <w:rsid w:val="00BF1465"/>
    <w:rsid w:val="00BF14BE"/>
    <w:rsid w:val="00BF174C"/>
    <w:rsid w:val="00BF1A04"/>
    <w:rsid w:val="00BF1B72"/>
    <w:rsid w:val="00BF1DD7"/>
    <w:rsid w:val="00BF1FD5"/>
    <w:rsid w:val="00BF21A4"/>
    <w:rsid w:val="00BF21DF"/>
    <w:rsid w:val="00BF2224"/>
    <w:rsid w:val="00BF241A"/>
    <w:rsid w:val="00BF246F"/>
    <w:rsid w:val="00BF24A2"/>
    <w:rsid w:val="00BF24E7"/>
    <w:rsid w:val="00BF2590"/>
    <w:rsid w:val="00BF2734"/>
    <w:rsid w:val="00BF275B"/>
    <w:rsid w:val="00BF28FF"/>
    <w:rsid w:val="00BF2DDE"/>
    <w:rsid w:val="00BF2EC2"/>
    <w:rsid w:val="00BF31B5"/>
    <w:rsid w:val="00BF33FA"/>
    <w:rsid w:val="00BF3530"/>
    <w:rsid w:val="00BF3779"/>
    <w:rsid w:val="00BF3801"/>
    <w:rsid w:val="00BF3B73"/>
    <w:rsid w:val="00BF3C14"/>
    <w:rsid w:val="00BF3D1E"/>
    <w:rsid w:val="00BF3EA5"/>
    <w:rsid w:val="00BF4410"/>
    <w:rsid w:val="00BF44A8"/>
    <w:rsid w:val="00BF454E"/>
    <w:rsid w:val="00BF45FB"/>
    <w:rsid w:val="00BF4637"/>
    <w:rsid w:val="00BF4857"/>
    <w:rsid w:val="00BF4BC9"/>
    <w:rsid w:val="00BF4C89"/>
    <w:rsid w:val="00BF4D1A"/>
    <w:rsid w:val="00BF4D1B"/>
    <w:rsid w:val="00BF4FA6"/>
    <w:rsid w:val="00BF5100"/>
    <w:rsid w:val="00BF5434"/>
    <w:rsid w:val="00BF5699"/>
    <w:rsid w:val="00BF5841"/>
    <w:rsid w:val="00BF5A4C"/>
    <w:rsid w:val="00BF5AA2"/>
    <w:rsid w:val="00BF5B34"/>
    <w:rsid w:val="00BF5B61"/>
    <w:rsid w:val="00BF5CD6"/>
    <w:rsid w:val="00BF5E31"/>
    <w:rsid w:val="00BF5F5B"/>
    <w:rsid w:val="00BF6029"/>
    <w:rsid w:val="00BF6302"/>
    <w:rsid w:val="00BF632B"/>
    <w:rsid w:val="00BF6646"/>
    <w:rsid w:val="00BF664C"/>
    <w:rsid w:val="00BF6B24"/>
    <w:rsid w:val="00BF6B59"/>
    <w:rsid w:val="00BF6CE4"/>
    <w:rsid w:val="00BF6D67"/>
    <w:rsid w:val="00BF70F9"/>
    <w:rsid w:val="00BF78A2"/>
    <w:rsid w:val="00BF79BA"/>
    <w:rsid w:val="00BF7B43"/>
    <w:rsid w:val="00BF7B86"/>
    <w:rsid w:val="00BF7F38"/>
    <w:rsid w:val="00C00159"/>
    <w:rsid w:val="00C0026B"/>
    <w:rsid w:val="00C00302"/>
    <w:rsid w:val="00C00670"/>
    <w:rsid w:val="00C0078D"/>
    <w:rsid w:val="00C00887"/>
    <w:rsid w:val="00C0088D"/>
    <w:rsid w:val="00C00BC3"/>
    <w:rsid w:val="00C00E04"/>
    <w:rsid w:val="00C00EF1"/>
    <w:rsid w:val="00C01090"/>
    <w:rsid w:val="00C011C1"/>
    <w:rsid w:val="00C01309"/>
    <w:rsid w:val="00C0146D"/>
    <w:rsid w:val="00C0151C"/>
    <w:rsid w:val="00C018E4"/>
    <w:rsid w:val="00C0192F"/>
    <w:rsid w:val="00C019F0"/>
    <w:rsid w:val="00C01A2C"/>
    <w:rsid w:val="00C01A3A"/>
    <w:rsid w:val="00C01DEE"/>
    <w:rsid w:val="00C01F9F"/>
    <w:rsid w:val="00C02010"/>
    <w:rsid w:val="00C0212A"/>
    <w:rsid w:val="00C0242D"/>
    <w:rsid w:val="00C02520"/>
    <w:rsid w:val="00C02785"/>
    <w:rsid w:val="00C02A65"/>
    <w:rsid w:val="00C02A97"/>
    <w:rsid w:val="00C02B32"/>
    <w:rsid w:val="00C02B40"/>
    <w:rsid w:val="00C02CEA"/>
    <w:rsid w:val="00C02E84"/>
    <w:rsid w:val="00C02F1D"/>
    <w:rsid w:val="00C031CD"/>
    <w:rsid w:val="00C03269"/>
    <w:rsid w:val="00C03472"/>
    <w:rsid w:val="00C035AF"/>
    <w:rsid w:val="00C036C8"/>
    <w:rsid w:val="00C03763"/>
    <w:rsid w:val="00C038D4"/>
    <w:rsid w:val="00C0395C"/>
    <w:rsid w:val="00C03A6F"/>
    <w:rsid w:val="00C03D8F"/>
    <w:rsid w:val="00C04182"/>
    <w:rsid w:val="00C041B4"/>
    <w:rsid w:val="00C04292"/>
    <w:rsid w:val="00C046C5"/>
    <w:rsid w:val="00C0489E"/>
    <w:rsid w:val="00C048CB"/>
    <w:rsid w:val="00C04BE6"/>
    <w:rsid w:val="00C04EE8"/>
    <w:rsid w:val="00C04EFB"/>
    <w:rsid w:val="00C050FD"/>
    <w:rsid w:val="00C051DE"/>
    <w:rsid w:val="00C05340"/>
    <w:rsid w:val="00C05494"/>
    <w:rsid w:val="00C0580A"/>
    <w:rsid w:val="00C05BCB"/>
    <w:rsid w:val="00C060CB"/>
    <w:rsid w:val="00C061A0"/>
    <w:rsid w:val="00C062F4"/>
    <w:rsid w:val="00C06463"/>
    <w:rsid w:val="00C0664E"/>
    <w:rsid w:val="00C067D3"/>
    <w:rsid w:val="00C068CB"/>
    <w:rsid w:val="00C06A54"/>
    <w:rsid w:val="00C06B7E"/>
    <w:rsid w:val="00C06BCE"/>
    <w:rsid w:val="00C06C9E"/>
    <w:rsid w:val="00C07378"/>
    <w:rsid w:val="00C0752B"/>
    <w:rsid w:val="00C07561"/>
    <w:rsid w:val="00C077C8"/>
    <w:rsid w:val="00C07A27"/>
    <w:rsid w:val="00C07BB3"/>
    <w:rsid w:val="00C07C3E"/>
    <w:rsid w:val="00C07D42"/>
    <w:rsid w:val="00C1020C"/>
    <w:rsid w:val="00C10533"/>
    <w:rsid w:val="00C10746"/>
    <w:rsid w:val="00C1078D"/>
    <w:rsid w:val="00C1082E"/>
    <w:rsid w:val="00C10857"/>
    <w:rsid w:val="00C1087D"/>
    <w:rsid w:val="00C10AF9"/>
    <w:rsid w:val="00C110CE"/>
    <w:rsid w:val="00C1110F"/>
    <w:rsid w:val="00C11115"/>
    <w:rsid w:val="00C1132F"/>
    <w:rsid w:val="00C1167F"/>
    <w:rsid w:val="00C117A7"/>
    <w:rsid w:val="00C11CA2"/>
    <w:rsid w:val="00C11D9F"/>
    <w:rsid w:val="00C11FDE"/>
    <w:rsid w:val="00C121CF"/>
    <w:rsid w:val="00C12230"/>
    <w:rsid w:val="00C122D0"/>
    <w:rsid w:val="00C122DD"/>
    <w:rsid w:val="00C12628"/>
    <w:rsid w:val="00C129ED"/>
    <w:rsid w:val="00C12A3B"/>
    <w:rsid w:val="00C12AF1"/>
    <w:rsid w:val="00C12C62"/>
    <w:rsid w:val="00C12C87"/>
    <w:rsid w:val="00C12D1F"/>
    <w:rsid w:val="00C12DDF"/>
    <w:rsid w:val="00C12E62"/>
    <w:rsid w:val="00C13207"/>
    <w:rsid w:val="00C1320C"/>
    <w:rsid w:val="00C13530"/>
    <w:rsid w:val="00C135CF"/>
    <w:rsid w:val="00C13775"/>
    <w:rsid w:val="00C13B46"/>
    <w:rsid w:val="00C13E9F"/>
    <w:rsid w:val="00C141C5"/>
    <w:rsid w:val="00C14292"/>
    <w:rsid w:val="00C1436A"/>
    <w:rsid w:val="00C14439"/>
    <w:rsid w:val="00C14443"/>
    <w:rsid w:val="00C14611"/>
    <w:rsid w:val="00C1465C"/>
    <w:rsid w:val="00C14920"/>
    <w:rsid w:val="00C14DFB"/>
    <w:rsid w:val="00C15005"/>
    <w:rsid w:val="00C15340"/>
    <w:rsid w:val="00C15507"/>
    <w:rsid w:val="00C1572C"/>
    <w:rsid w:val="00C15957"/>
    <w:rsid w:val="00C15ADB"/>
    <w:rsid w:val="00C15B75"/>
    <w:rsid w:val="00C15BB1"/>
    <w:rsid w:val="00C15CF8"/>
    <w:rsid w:val="00C15E8E"/>
    <w:rsid w:val="00C161CE"/>
    <w:rsid w:val="00C16231"/>
    <w:rsid w:val="00C1628B"/>
    <w:rsid w:val="00C163E3"/>
    <w:rsid w:val="00C1647B"/>
    <w:rsid w:val="00C16996"/>
    <w:rsid w:val="00C16A64"/>
    <w:rsid w:val="00C16BD0"/>
    <w:rsid w:val="00C16E7F"/>
    <w:rsid w:val="00C16FE1"/>
    <w:rsid w:val="00C17242"/>
    <w:rsid w:val="00C172F8"/>
    <w:rsid w:val="00C1739F"/>
    <w:rsid w:val="00C176ED"/>
    <w:rsid w:val="00C17B6E"/>
    <w:rsid w:val="00C17C0D"/>
    <w:rsid w:val="00C17C63"/>
    <w:rsid w:val="00C17F08"/>
    <w:rsid w:val="00C20086"/>
    <w:rsid w:val="00C202CD"/>
    <w:rsid w:val="00C20503"/>
    <w:rsid w:val="00C206EC"/>
    <w:rsid w:val="00C20734"/>
    <w:rsid w:val="00C20782"/>
    <w:rsid w:val="00C208C8"/>
    <w:rsid w:val="00C209B0"/>
    <w:rsid w:val="00C209E3"/>
    <w:rsid w:val="00C20A19"/>
    <w:rsid w:val="00C20AAE"/>
    <w:rsid w:val="00C20B1C"/>
    <w:rsid w:val="00C20EF4"/>
    <w:rsid w:val="00C21034"/>
    <w:rsid w:val="00C21183"/>
    <w:rsid w:val="00C21188"/>
    <w:rsid w:val="00C214D4"/>
    <w:rsid w:val="00C21524"/>
    <w:rsid w:val="00C21551"/>
    <w:rsid w:val="00C21767"/>
    <w:rsid w:val="00C21796"/>
    <w:rsid w:val="00C2182D"/>
    <w:rsid w:val="00C2185D"/>
    <w:rsid w:val="00C21B40"/>
    <w:rsid w:val="00C21B6C"/>
    <w:rsid w:val="00C21B85"/>
    <w:rsid w:val="00C21D9C"/>
    <w:rsid w:val="00C21DEA"/>
    <w:rsid w:val="00C21F1E"/>
    <w:rsid w:val="00C221A9"/>
    <w:rsid w:val="00C224D4"/>
    <w:rsid w:val="00C227B8"/>
    <w:rsid w:val="00C22FA3"/>
    <w:rsid w:val="00C22FC0"/>
    <w:rsid w:val="00C23227"/>
    <w:rsid w:val="00C23250"/>
    <w:rsid w:val="00C234ED"/>
    <w:rsid w:val="00C23753"/>
    <w:rsid w:val="00C237C6"/>
    <w:rsid w:val="00C23B5B"/>
    <w:rsid w:val="00C23EA5"/>
    <w:rsid w:val="00C23EF1"/>
    <w:rsid w:val="00C23F3A"/>
    <w:rsid w:val="00C24233"/>
    <w:rsid w:val="00C248B9"/>
    <w:rsid w:val="00C249A7"/>
    <w:rsid w:val="00C24A69"/>
    <w:rsid w:val="00C24BC8"/>
    <w:rsid w:val="00C24D15"/>
    <w:rsid w:val="00C24DA9"/>
    <w:rsid w:val="00C24EE2"/>
    <w:rsid w:val="00C25383"/>
    <w:rsid w:val="00C253FB"/>
    <w:rsid w:val="00C2543C"/>
    <w:rsid w:val="00C2548B"/>
    <w:rsid w:val="00C256BD"/>
    <w:rsid w:val="00C2587B"/>
    <w:rsid w:val="00C25B63"/>
    <w:rsid w:val="00C25F3E"/>
    <w:rsid w:val="00C2601E"/>
    <w:rsid w:val="00C2604A"/>
    <w:rsid w:val="00C26091"/>
    <w:rsid w:val="00C262DE"/>
    <w:rsid w:val="00C26742"/>
    <w:rsid w:val="00C26833"/>
    <w:rsid w:val="00C268B3"/>
    <w:rsid w:val="00C26A2A"/>
    <w:rsid w:val="00C26A44"/>
    <w:rsid w:val="00C26DB0"/>
    <w:rsid w:val="00C26E1B"/>
    <w:rsid w:val="00C26EBA"/>
    <w:rsid w:val="00C26F43"/>
    <w:rsid w:val="00C27025"/>
    <w:rsid w:val="00C27051"/>
    <w:rsid w:val="00C27174"/>
    <w:rsid w:val="00C271F2"/>
    <w:rsid w:val="00C27232"/>
    <w:rsid w:val="00C27424"/>
    <w:rsid w:val="00C2774B"/>
    <w:rsid w:val="00C27795"/>
    <w:rsid w:val="00C277E7"/>
    <w:rsid w:val="00C27811"/>
    <w:rsid w:val="00C27C37"/>
    <w:rsid w:val="00C27D64"/>
    <w:rsid w:val="00C27F15"/>
    <w:rsid w:val="00C27FE0"/>
    <w:rsid w:val="00C3055E"/>
    <w:rsid w:val="00C307E9"/>
    <w:rsid w:val="00C30A16"/>
    <w:rsid w:val="00C30AC3"/>
    <w:rsid w:val="00C30B95"/>
    <w:rsid w:val="00C30CE0"/>
    <w:rsid w:val="00C30DF5"/>
    <w:rsid w:val="00C310A1"/>
    <w:rsid w:val="00C3123D"/>
    <w:rsid w:val="00C3194C"/>
    <w:rsid w:val="00C31CBE"/>
    <w:rsid w:val="00C31D4E"/>
    <w:rsid w:val="00C31D7A"/>
    <w:rsid w:val="00C31EBF"/>
    <w:rsid w:val="00C32181"/>
    <w:rsid w:val="00C322F6"/>
    <w:rsid w:val="00C3232D"/>
    <w:rsid w:val="00C32886"/>
    <w:rsid w:val="00C32972"/>
    <w:rsid w:val="00C32995"/>
    <w:rsid w:val="00C32BFC"/>
    <w:rsid w:val="00C32C33"/>
    <w:rsid w:val="00C32CF8"/>
    <w:rsid w:val="00C32E9F"/>
    <w:rsid w:val="00C33024"/>
    <w:rsid w:val="00C3305B"/>
    <w:rsid w:val="00C330B5"/>
    <w:rsid w:val="00C33250"/>
    <w:rsid w:val="00C334EF"/>
    <w:rsid w:val="00C336E3"/>
    <w:rsid w:val="00C33975"/>
    <w:rsid w:val="00C33A9E"/>
    <w:rsid w:val="00C3417D"/>
    <w:rsid w:val="00C34192"/>
    <w:rsid w:val="00C341F4"/>
    <w:rsid w:val="00C346BD"/>
    <w:rsid w:val="00C346E0"/>
    <w:rsid w:val="00C348A9"/>
    <w:rsid w:val="00C348AE"/>
    <w:rsid w:val="00C34A22"/>
    <w:rsid w:val="00C34A62"/>
    <w:rsid w:val="00C34C26"/>
    <w:rsid w:val="00C34DB0"/>
    <w:rsid w:val="00C350C7"/>
    <w:rsid w:val="00C3522C"/>
    <w:rsid w:val="00C35325"/>
    <w:rsid w:val="00C3535B"/>
    <w:rsid w:val="00C354EE"/>
    <w:rsid w:val="00C35502"/>
    <w:rsid w:val="00C356BE"/>
    <w:rsid w:val="00C35B54"/>
    <w:rsid w:val="00C35BB2"/>
    <w:rsid w:val="00C35D65"/>
    <w:rsid w:val="00C36330"/>
    <w:rsid w:val="00C36483"/>
    <w:rsid w:val="00C3675A"/>
    <w:rsid w:val="00C3681E"/>
    <w:rsid w:val="00C3697C"/>
    <w:rsid w:val="00C36CA9"/>
    <w:rsid w:val="00C36D12"/>
    <w:rsid w:val="00C374D6"/>
    <w:rsid w:val="00C375CD"/>
    <w:rsid w:val="00C3760E"/>
    <w:rsid w:val="00C3769B"/>
    <w:rsid w:val="00C37806"/>
    <w:rsid w:val="00C37A74"/>
    <w:rsid w:val="00C37A9F"/>
    <w:rsid w:val="00C37ACE"/>
    <w:rsid w:val="00C37CF3"/>
    <w:rsid w:val="00C37E2C"/>
    <w:rsid w:val="00C37EB7"/>
    <w:rsid w:val="00C40052"/>
    <w:rsid w:val="00C40280"/>
    <w:rsid w:val="00C402B8"/>
    <w:rsid w:val="00C4040D"/>
    <w:rsid w:val="00C4049E"/>
    <w:rsid w:val="00C406A9"/>
    <w:rsid w:val="00C406ED"/>
    <w:rsid w:val="00C407EC"/>
    <w:rsid w:val="00C409B7"/>
    <w:rsid w:val="00C40A36"/>
    <w:rsid w:val="00C40C6D"/>
    <w:rsid w:val="00C40CCF"/>
    <w:rsid w:val="00C40E69"/>
    <w:rsid w:val="00C40F85"/>
    <w:rsid w:val="00C40F99"/>
    <w:rsid w:val="00C41208"/>
    <w:rsid w:val="00C41215"/>
    <w:rsid w:val="00C41380"/>
    <w:rsid w:val="00C413B5"/>
    <w:rsid w:val="00C41609"/>
    <w:rsid w:val="00C4161A"/>
    <w:rsid w:val="00C4169F"/>
    <w:rsid w:val="00C41731"/>
    <w:rsid w:val="00C4199C"/>
    <w:rsid w:val="00C41A97"/>
    <w:rsid w:val="00C41E7F"/>
    <w:rsid w:val="00C41F2F"/>
    <w:rsid w:val="00C42365"/>
    <w:rsid w:val="00C4236D"/>
    <w:rsid w:val="00C42574"/>
    <w:rsid w:val="00C42576"/>
    <w:rsid w:val="00C42955"/>
    <w:rsid w:val="00C42C04"/>
    <w:rsid w:val="00C42E63"/>
    <w:rsid w:val="00C42FF1"/>
    <w:rsid w:val="00C43002"/>
    <w:rsid w:val="00C432D9"/>
    <w:rsid w:val="00C43590"/>
    <w:rsid w:val="00C43820"/>
    <w:rsid w:val="00C4393A"/>
    <w:rsid w:val="00C43BC8"/>
    <w:rsid w:val="00C43D68"/>
    <w:rsid w:val="00C43DE6"/>
    <w:rsid w:val="00C44020"/>
    <w:rsid w:val="00C4403D"/>
    <w:rsid w:val="00C44196"/>
    <w:rsid w:val="00C44438"/>
    <w:rsid w:val="00C4444A"/>
    <w:rsid w:val="00C445D1"/>
    <w:rsid w:val="00C448E3"/>
    <w:rsid w:val="00C44B59"/>
    <w:rsid w:val="00C44E13"/>
    <w:rsid w:val="00C44FBE"/>
    <w:rsid w:val="00C44FF9"/>
    <w:rsid w:val="00C45045"/>
    <w:rsid w:val="00C450F0"/>
    <w:rsid w:val="00C4553C"/>
    <w:rsid w:val="00C455B8"/>
    <w:rsid w:val="00C45626"/>
    <w:rsid w:val="00C45923"/>
    <w:rsid w:val="00C45D54"/>
    <w:rsid w:val="00C46100"/>
    <w:rsid w:val="00C46212"/>
    <w:rsid w:val="00C4697E"/>
    <w:rsid w:val="00C46A66"/>
    <w:rsid w:val="00C46C85"/>
    <w:rsid w:val="00C473A2"/>
    <w:rsid w:val="00C473B8"/>
    <w:rsid w:val="00C473ED"/>
    <w:rsid w:val="00C4748C"/>
    <w:rsid w:val="00C47690"/>
    <w:rsid w:val="00C47767"/>
    <w:rsid w:val="00C477F9"/>
    <w:rsid w:val="00C4799F"/>
    <w:rsid w:val="00C47A9E"/>
    <w:rsid w:val="00C47DA1"/>
    <w:rsid w:val="00C47EB0"/>
    <w:rsid w:val="00C5015B"/>
    <w:rsid w:val="00C5034F"/>
    <w:rsid w:val="00C503E8"/>
    <w:rsid w:val="00C504F6"/>
    <w:rsid w:val="00C5058E"/>
    <w:rsid w:val="00C5072D"/>
    <w:rsid w:val="00C508F7"/>
    <w:rsid w:val="00C509D7"/>
    <w:rsid w:val="00C50DF2"/>
    <w:rsid w:val="00C50E1B"/>
    <w:rsid w:val="00C50F82"/>
    <w:rsid w:val="00C51076"/>
    <w:rsid w:val="00C513E5"/>
    <w:rsid w:val="00C51494"/>
    <w:rsid w:val="00C514B8"/>
    <w:rsid w:val="00C517E8"/>
    <w:rsid w:val="00C51994"/>
    <w:rsid w:val="00C51B4D"/>
    <w:rsid w:val="00C51C82"/>
    <w:rsid w:val="00C51F83"/>
    <w:rsid w:val="00C51FF3"/>
    <w:rsid w:val="00C522FF"/>
    <w:rsid w:val="00C52327"/>
    <w:rsid w:val="00C524FB"/>
    <w:rsid w:val="00C525B7"/>
    <w:rsid w:val="00C526E0"/>
    <w:rsid w:val="00C52D77"/>
    <w:rsid w:val="00C52F24"/>
    <w:rsid w:val="00C52F2A"/>
    <w:rsid w:val="00C52FC2"/>
    <w:rsid w:val="00C532AB"/>
    <w:rsid w:val="00C534E1"/>
    <w:rsid w:val="00C5365E"/>
    <w:rsid w:val="00C53E5F"/>
    <w:rsid w:val="00C546C7"/>
    <w:rsid w:val="00C54A74"/>
    <w:rsid w:val="00C54BF1"/>
    <w:rsid w:val="00C54C02"/>
    <w:rsid w:val="00C553B4"/>
    <w:rsid w:val="00C555F0"/>
    <w:rsid w:val="00C5568D"/>
    <w:rsid w:val="00C55711"/>
    <w:rsid w:val="00C557A6"/>
    <w:rsid w:val="00C55E41"/>
    <w:rsid w:val="00C55F21"/>
    <w:rsid w:val="00C5600E"/>
    <w:rsid w:val="00C56583"/>
    <w:rsid w:val="00C5661D"/>
    <w:rsid w:val="00C56784"/>
    <w:rsid w:val="00C56ABC"/>
    <w:rsid w:val="00C56B1E"/>
    <w:rsid w:val="00C56BA4"/>
    <w:rsid w:val="00C56CF4"/>
    <w:rsid w:val="00C56E05"/>
    <w:rsid w:val="00C56FCC"/>
    <w:rsid w:val="00C571A0"/>
    <w:rsid w:val="00C57372"/>
    <w:rsid w:val="00C573AE"/>
    <w:rsid w:val="00C57583"/>
    <w:rsid w:val="00C575F7"/>
    <w:rsid w:val="00C577DF"/>
    <w:rsid w:val="00C57817"/>
    <w:rsid w:val="00C57A70"/>
    <w:rsid w:val="00C57B35"/>
    <w:rsid w:val="00C57B63"/>
    <w:rsid w:val="00C57E66"/>
    <w:rsid w:val="00C6046A"/>
    <w:rsid w:val="00C6069F"/>
    <w:rsid w:val="00C606C4"/>
    <w:rsid w:val="00C607A3"/>
    <w:rsid w:val="00C607E5"/>
    <w:rsid w:val="00C6085F"/>
    <w:rsid w:val="00C6098A"/>
    <w:rsid w:val="00C60C26"/>
    <w:rsid w:val="00C60D4F"/>
    <w:rsid w:val="00C60D76"/>
    <w:rsid w:val="00C60DF5"/>
    <w:rsid w:val="00C610C1"/>
    <w:rsid w:val="00C61143"/>
    <w:rsid w:val="00C6115D"/>
    <w:rsid w:val="00C617CF"/>
    <w:rsid w:val="00C6183D"/>
    <w:rsid w:val="00C61BBC"/>
    <w:rsid w:val="00C61EA8"/>
    <w:rsid w:val="00C61F53"/>
    <w:rsid w:val="00C620B3"/>
    <w:rsid w:val="00C62104"/>
    <w:rsid w:val="00C621D5"/>
    <w:rsid w:val="00C62419"/>
    <w:rsid w:val="00C62429"/>
    <w:rsid w:val="00C625B7"/>
    <w:rsid w:val="00C627B4"/>
    <w:rsid w:val="00C62815"/>
    <w:rsid w:val="00C62E7B"/>
    <w:rsid w:val="00C63125"/>
    <w:rsid w:val="00C633EA"/>
    <w:rsid w:val="00C63CD4"/>
    <w:rsid w:val="00C63E1D"/>
    <w:rsid w:val="00C63EC8"/>
    <w:rsid w:val="00C63F00"/>
    <w:rsid w:val="00C64244"/>
    <w:rsid w:val="00C6440E"/>
    <w:rsid w:val="00C6471E"/>
    <w:rsid w:val="00C6479D"/>
    <w:rsid w:val="00C647C3"/>
    <w:rsid w:val="00C647C4"/>
    <w:rsid w:val="00C647F9"/>
    <w:rsid w:val="00C6496C"/>
    <w:rsid w:val="00C649E3"/>
    <w:rsid w:val="00C64A0A"/>
    <w:rsid w:val="00C64ACD"/>
    <w:rsid w:val="00C64FA2"/>
    <w:rsid w:val="00C65001"/>
    <w:rsid w:val="00C6505D"/>
    <w:rsid w:val="00C65120"/>
    <w:rsid w:val="00C65145"/>
    <w:rsid w:val="00C65448"/>
    <w:rsid w:val="00C65646"/>
    <w:rsid w:val="00C65876"/>
    <w:rsid w:val="00C659D1"/>
    <w:rsid w:val="00C65C25"/>
    <w:rsid w:val="00C65D1A"/>
    <w:rsid w:val="00C65EEB"/>
    <w:rsid w:val="00C663F0"/>
    <w:rsid w:val="00C664DE"/>
    <w:rsid w:val="00C665E0"/>
    <w:rsid w:val="00C66717"/>
    <w:rsid w:val="00C66B74"/>
    <w:rsid w:val="00C66E9C"/>
    <w:rsid w:val="00C67349"/>
    <w:rsid w:val="00C67354"/>
    <w:rsid w:val="00C678BB"/>
    <w:rsid w:val="00C67AC0"/>
    <w:rsid w:val="00C67B3B"/>
    <w:rsid w:val="00C67E83"/>
    <w:rsid w:val="00C67F0A"/>
    <w:rsid w:val="00C7006F"/>
    <w:rsid w:val="00C704FD"/>
    <w:rsid w:val="00C70685"/>
    <w:rsid w:val="00C7068A"/>
    <w:rsid w:val="00C706E3"/>
    <w:rsid w:val="00C70C17"/>
    <w:rsid w:val="00C70EBB"/>
    <w:rsid w:val="00C70F6F"/>
    <w:rsid w:val="00C7119D"/>
    <w:rsid w:val="00C71246"/>
    <w:rsid w:val="00C71287"/>
    <w:rsid w:val="00C7151C"/>
    <w:rsid w:val="00C71537"/>
    <w:rsid w:val="00C71676"/>
    <w:rsid w:val="00C7179C"/>
    <w:rsid w:val="00C718A5"/>
    <w:rsid w:val="00C719C0"/>
    <w:rsid w:val="00C71BFD"/>
    <w:rsid w:val="00C71DB7"/>
    <w:rsid w:val="00C71EA9"/>
    <w:rsid w:val="00C71F04"/>
    <w:rsid w:val="00C71F0D"/>
    <w:rsid w:val="00C71F84"/>
    <w:rsid w:val="00C71FDD"/>
    <w:rsid w:val="00C720E3"/>
    <w:rsid w:val="00C72220"/>
    <w:rsid w:val="00C726B4"/>
    <w:rsid w:val="00C726B8"/>
    <w:rsid w:val="00C728E5"/>
    <w:rsid w:val="00C72B77"/>
    <w:rsid w:val="00C72C57"/>
    <w:rsid w:val="00C72C89"/>
    <w:rsid w:val="00C72E92"/>
    <w:rsid w:val="00C72FD1"/>
    <w:rsid w:val="00C73097"/>
    <w:rsid w:val="00C73199"/>
    <w:rsid w:val="00C731F6"/>
    <w:rsid w:val="00C7321B"/>
    <w:rsid w:val="00C733AD"/>
    <w:rsid w:val="00C733CC"/>
    <w:rsid w:val="00C73497"/>
    <w:rsid w:val="00C737C6"/>
    <w:rsid w:val="00C7397A"/>
    <w:rsid w:val="00C73D26"/>
    <w:rsid w:val="00C73FD3"/>
    <w:rsid w:val="00C744EC"/>
    <w:rsid w:val="00C746C8"/>
    <w:rsid w:val="00C74963"/>
    <w:rsid w:val="00C74BAC"/>
    <w:rsid w:val="00C74FBE"/>
    <w:rsid w:val="00C74FE8"/>
    <w:rsid w:val="00C75042"/>
    <w:rsid w:val="00C75156"/>
    <w:rsid w:val="00C75258"/>
    <w:rsid w:val="00C75962"/>
    <w:rsid w:val="00C75C8D"/>
    <w:rsid w:val="00C75CA9"/>
    <w:rsid w:val="00C75D03"/>
    <w:rsid w:val="00C7601E"/>
    <w:rsid w:val="00C76187"/>
    <w:rsid w:val="00C761F4"/>
    <w:rsid w:val="00C7629D"/>
    <w:rsid w:val="00C7636D"/>
    <w:rsid w:val="00C76396"/>
    <w:rsid w:val="00C764D0"/>
    <w:rsid w:val="00C764DB"/>
    <w:rsid w:val="00C76502"/>
    <w:rsid w:val="00C7659F"/>
    <w:rsid w:val="00C766AC"/>
    <w:rsid w:val="00C76847"/>
    <w:rsid w:val="00C76CBD"/>
    <w:rsid w:val="00C76F35"/>
    <w:rsid w:val="00C76F4D"/>
    <w:rsid w:val="00C76F9E"/>
    <w:rsid w:val="00C771A9"/>
    <w:rsid w:val="00C77353"/>
    <w:rsid w:val="00C77730"/>
    <w:rsid w:val="00C77992"/>
    <w:rsid w:val="00C77995"/>
    <w:rsid w:val="00C77C1A"/>
    <w:rsid w:val="00C77CD0"/>
    <w:rsid w:val="00C802DB"/>
    <w:rsid w:val="00C803F2"/>
    <w:rsid w:val="00C80996"/>
    <w:rsid w:val="00C80CCD"/>
    <w:rsid w:val="00C80DED"/>
    <w:rsid w:val="00C80ECA"/>
    <w:rsid w:val="00C811E7"/>
    <w:rsid w:val="00C8134D"/>
    <w:rsid w:val="00C81725"/>
    <w:rsid w:val="00C818C5"/>
    <w:rsid w:val="00C81F7E"/>
    <w:rsid w:val="00C8230A"/>
    <w:rsid w:val="00C82363"/>
    <w:rsid w:val="00C82856"/>
    <w:rsid w:val="00C82A94"/>
    <w:rsid w:val="00C82C5F"/>
    <w:rsid w:val="00C82D4A"/>
    <w:rsid w:val="00C82E82"/>
    <w:rsid w:val="00C82FE4"/>
    <w:rsid w:val="00C8301B"/>
    <w:rsid w:val="00C830B7"/>
    <w:rsid w:val="00C83209"/>
    <w:rsid w:val="00C8346C"/>
    <w:rsid w:val="00C834BE"/>
    <w:rsid w:val="00C835FB"/>
    <w:rsid w:val="00C8362B"/>
    <w:rsid w:val="00C83785"/>
    <w:rsid w:val="00C838B9"/>
    <w:rsid w:val="00C839E7"/>
    <w:rsid w:val="00C83A03"/>
    <w:rsid w:val="00C83BCF"/>
    <w:rsid w:val="00C83E0F"/>
    <w:rsid w:val="00C840FD"/>
    <w:rsid w:val="00C84380"/>
    <w:rsid w:val="00C843F7"/>
    <w:rsid w:val="00C84518"/>
    <w:rsid w:val="00C84A30"/>
    <w:rsid w:val="00C84C0F"/>
    <w:rsid w:val="00C84D73"/>
    <w:rsid w:val="00C84E3C"/>
    <w:rsid w:val="00C84F61"/>
    <w:rsid w:val="00C850C1"/>
    <w:rsid w:val="00C85107"/>
    <w:rsid w:val="00C853AC"/>
    <w:rsid w:val="00C85430"/>
    <w:rsid w:val="00C855E0"/>
    <w:rsid w:val="00C8565E"/>
    <w:rsid w:val="00C85922"/>
    <w:rsid w:val="00C85A5F"/>
    <w:rsid w:val="00C860E6"/>
    <w:rsid w:val="00C86491"/>
    <w:rsid w:val="00C865EA"/>
    <w:rsid w:val="00C866D3"/>
    <w:rsid w:val="00C8671E"/>
    <w:rsid w:val="00C8674C"/>
    <w:rsid w:val="00C867B2"/>
    <w:rsid w:val="00C869D8"/>
    <w:rsid w:val="00C86BDF"/>
    <w:rsid w:val="00C86D28"/>
    <w:rsid w:val="00C86ECF"/>
    <w:rsid w:val="00C86F03"/>
    <w:rsid w:val="00C870B6"/>
    <w:rsid w:val="00C8762E"/>
    <w:rsid w:val="00C877A4"/>
    <w:rsid w:val="00C87861"/>
    <w:rsid w:val="00C87885"/>
    <w:rsid w:val="00C878D9"/>
    <w:rsid w:val="00C87916"/>
    <w:rsid w:val="00C87C02"/>
    <w:rsid w:val="00C87C10"/>
    <w:rsid w:val="00C87C1D"/>
    <w:rsid w:val="00C87E03"/>
    <w:rsid w:val="00C9007F"/>
    <w:rsid w:val="00C90286"/>
    <w:rsid w:val="00C903D9"/>
    <w:rsid w:val="00C9079E"/>
    <w:rsid w:val="00C908E5"/>
    <w:rsid w:val="00C90AC0"/>
    <w:rsid w:val="00C90C03"/>
    <w:rsid w:val="00C90CE6"/>
    <w:rsid w:val="00C90F3C"/>
    <w:rsid w:val="00C90F54"/>
    <w:rsid w:val="00C91089"/>
    <w:rsid w:val="00C9143B"/>
    <w:rsid w:val="00C9183D"/>
    <w:rsid w:val="00C9192C"/>
    <w:rsid w:val="00C91980"/>
    <w:rsid w:val="00C91CA6"/>
    <w:rsid w:val="00C91DDC"/>
    <w:rsid w:val="00C91F2F"/>
    <w:rsid w:val="00C9204B"/>
    <w:rsid w:val="00C92144"/>
    <w:rsid w:val="00C9266C"/>
    <w:rsid w:val="00C926A4"/>
    <w:rsid w:val="00C927EA"/>
    <w:rsid w:val="00C92A2A"/>
    <w:rsid w:val="00C92E5B"/>
    <w:rsid w:val="00C9300F"/>
    <w:rsid w:val="00C93244"/>
    <w:rsid w:val="00C937C0"/>
    <w:rsid w:val="00C93964"/>
    <w:rsid w:val="00C93CEC"/>
    <w:rsid w:val="00C93D27"/>
    <w:rsid w:val="00C93D9D"/>
    <w:rsid w:val="00C9400A"/>
    <w:rsid w:val="00C945B6"/>
    <w:rsid w:val="00C947D9"/>
    <w:rsid w:val="00C94B6B"/>
    <w:rsid w:val="00C94D18"/>
    <w:rsid w:val="00C94DBA"/>
    <w:rsid w:val="00C94E9A"/>
    <w:rsid w:val="00C94EC1"/>
    <w:rsid w:val="00C9504F"/>
    <w:rsid w:val="00C95102"/>
    <w:rsid w:val="00C951FB"/>
    <w:rsid w:val="00C952C1"/>
    <w:rsid w:val="00C952D2"/>
    <w:rsid w:val="00C9530B"/>
    <w:rsid w:val="00C95344"/>
    <w:rsid w:val="00C95659"/>
    <w:rsid w:val="00C956E2"/>
    <w:rsid w:val="00C95861"/>
    <w:rsid w:val="00C95B44"/>
    <w:rsid w:val="00C95B6F"/>
    <w:rsid w:val="00C95D02"/>
    <w:rsid w:val="00C95E5B"/>
    <w:rsid w:val="00C95EA8"/>
    <w:rsid w:val="00C96146"/>
    <w:rsid w:val="00C963EA"/>
    <w:rsid w:val="00C9649A"/>
    <w:rsid w:val="00C964A3"/>
    <w:rsid w:val="00C96527"/>
    <w:rsid w:val="00C967F1"/>
    <w:rsid w:val="00C96A25"/>
    <w:rsid w:val="00C96C96"/>
    <w:rsid w:val="00C96C9F"/>
    <w:rsid w:val="00C97125"/>
    <w:rsid w:val="00C9714B"/>
    <w:rsid w:val="00C97215"/>
    <w:rsid w:val="00C97238"/>
    <w:rsid w:val="00C9727D"/>
    <w:rsid w:val="00C973FF"/>
    <w:rsid w:val="00C9741B"/>
    <w:rsid w:val="00C974AA"/>
    <w:rsid w:val="00C9781A"/>
    <w:rsid w:val="00C9782B"/>
    <w:rsid w:val="00C97854"/>
    <w:rsid w:val="00C979D0"/>
    <w:rsid w:val="00C97EC3"/>
    <w:rsid w:val="00C97FEA"/>
    <w:rsid w:val="00CA0068"/>
    <w:rsid w:val="00CA02C5"/>
    <w:rsid w:val="00CA03D9"/>
    <w:rsid w:val="00CA052A"/>
    <w:rsid w:val="00CA0677"/>
    <w:rsid w:val="00CA067D"/>
    <w:rsid w:val="00CA0703"/>
    <w:rsid w:val="00CA070F"/>
    <w:rsid w:val="00CA0A04"/>
    <w:rsid w:val="00CA0B55"/>
    <w:rsid w:val="00CA0DCB"/>
    <w:rsid w:val="00CA0DEE"/>
    <w:rsid w:val="00CA107D"/>
    <w:rsid w:val="00CA1265"/>
    <w:rsid w:val="00CA144B"/>
    <w:rsid w:val="00CA1582"/>
    <w:rsid w:val="00CA1739"/>
    <w:rsid w:val="00CA17BD"/>
    <w:rsid w:val="00CA1828"/>
    <w:rsid w:val="00CA1848"/>
    <w:rsid w:val="00CA188A"/>
    <w:rsid w:val="00CA1C55"/>
    <w:rsid w:val="00CA1CBA"/>
    <w:rsid w:val="00CA1DBC"/>
    <w:rsid w:val="00CA206A"/>
    <w:rsid w:val="00CA2637"/>
    <w:rsid w:val="00CA295C"/>
    <w:rsid w:val="00CA2A70"/>
    <w:rsid w:val="00CA2B71"/>
    <w:rsid w:val="00CA2C0B"/>
    <w:rsid w:val="00CA307F"/>
    <w:rsid w:val="00CA3195"/>
    <w:rsid w:val="00CA34C5"/>
    <w:rsid w:val="00CA354B"/>
    <w:rsid w:val="00CA35BF"/>
    <w:rsid w:val="00CA3876"/>
    <w:rsid w:val="00CA3F31"/>
    <w:rsid w:val="00CA3F97"/>
    <w:rsid w:val="00CA4438"/>
    <w:rsid w:val="00CA44A0"/>
    <w:rsid w:val="00CA4518"/>
    <w:rsid w:val="00CA4929"/>
    <w:rsid w:val="00CA49FC"/>
    <w:rsid w:val="00CA4A63"/>
    <w:rsid w:val="00CA4C0E"/>
    <w:rsid w:val="00CA4FA8"/>
    <w:rsid w:val="00CA5161"/>
    <w:rsid w:val="00CA5260"/>
    <w:rsid w:val="00CA54C8"/>
    <w:rsid w:val="00CA5654"/>
    <w:rsid w:val="00CA5680"/>
    <w:rsid w:val="00CA56BC"/>
    <w:rsid w:val="00CA5716"/>
    <w:rsid w:val="00CA57AD"/>
    <w:rsid w:val="00CA5852"/>
    <w:rsid w:val="00CA58C4"/>
    <w:rsid w:val="00CA5A2D"/>
    <w:rsid w:val="00CA5A57"/>
    <w:rsid w:val="00CA60EB"/>
    <w:rsid w:val="00CA63DE"/>
    <w:rsid w:val="00CA6717"/>
    <w:rsid w:val="00CA6C08"/>
    <w:rsid w:val="00CA7162"/>
    <w:rsid w:val="00CA727B"/>
    <w:rsid w:val="00CA72D6"/>
    <w:rsid w:val="00CA737D"/>
    <w:rsid w:val="00CA73BD"/>
    <w:rsid w:val="00CA73FA"/>
    <w:rsid w:val="00CA7526"/>
    <w:rsid w:val="00CA761B"/>
    <w:rsid w:val="00CA77B5"/>
    <w:rsid w:val="00CA7807"/>
    <w:rsid w:val="00CA7982"/>
    <w:rsid w:val="00CA7A3D"/>
    <w:rsid w:val="00CA7F31"/>
    <w:rsid w:val="00CA7F60"/>
    <w:rsid w:val="00CA7F6D"/>
    <w:rsid w:val="00CB026E"/>
    <w:rsid w:val="00CB0660"/>
    <w:rsid w:val="00CB06CE"/>
    <w:rsid w:val="00CB077D"/>
    <w:rsid w:val="00CB0A3F"/>
    <w:rsid w:val="00CB0B67"/>
    <w:rsid w:val="00CB0DA7"/>
    <w:rsid w:val="00CB0F11"/>
    <w:rsid w:val="00CB0FF8"/>
    <w:rsid w:val="00CB1396"/>
    <w:rsid w:val="00CB13BB"/>
    <w:rsid w:val="00CB1443"/>
    <w:rsid w:val="00CB1733"/>
    <w:rsid w:val="00CB17A4"/>
    <w:rsid w:val="00CB1D4C"/>
    <w:rsid w:val="00CB1D5D"/>
    <w:rsid w:val="00CB1DE4"/>
    <w:rsid w:val="00CB1EBB"/>
    <w:rsid w:val="00CB219F"/>
    <w:rsid w:val="00CB24CD"/>
    <w:rsid w:val="00CB2655"/>
    <w:rsid w:val="00CB26EB"/>
    <w:rsid w:val="00CB27A1"/>
    <w:rsid w:val="00CB27FE"/>
    <w:rsid w:val="00CB28AD"/>
    <w:rsid w:val="00CB28B3"/>
    <w:rsid w:val="00CB29E3"/>
    <w:rsid w:val="00CB2BAC"/>
    <w:rsid w:val="00CB2E5D"/>
    <w:rsid w:val="00CB2EE5"/>
    <w:rsid w:val="00CB3087"/>
    <w:rsid w:val="00CB3172"/>
    <w:rsid w:val="00CB376F"/>
    <w:rsid w:val="00CB3785"/>
    <w:rsid w:val="00CB3A20"/>
    <w:rsid w:val="00CB3A90"/>
    <w:rsid w:val="00CB3AAB"/>
    <w:rsid w:val="00CB3AD8"/>
    <w:rsid w:val="00CB3B21"/>
    <w:rsid w:val="00CB417A"/>
    <w:rsid w:val="00CB42BB"/>
    <w:rsid w:val="00CB46B3"/>
    <w:rsid w:val="00CB497A"/>
    <w:rsid w:val="00CB49D2"/>
    <w:rsid w:val="00CB4A98"/>
    <w:rsid w:val="00CB4EB1"/>
    <w:rsid w:val="00CB5052"/>
    <w:rsid w:val="00CB5561"/>
    <w:rsid w:val="00CB5596"/>
    <w:rsid w:val="00CB57F0"/>
    <w:rsid w:val="00CB58CA"/>
    <w:rsid w:val="00CB5947"/>
    <w:rsid w:val="00CB5A9A"/>
    <w:rsid w:val="00CB5CF4"/>
    <w:rsid w:val="00CB5DB2"/>
    <w:rsid w:val="00CB5F9F"/>
    <w:rsid w:val="00CB61A3"/>
    <w:rsid w:val="00CB61F0"/>
    <w:rsid w:val="00CB637F"/>
    <w:rsid w:val="00CB6657"/>
    <w:rsid w:val="00CB666D"/>
    <w:rsid w:val="00CB688E"/>
    <w:rsid w:val="00CB68C6"/>
    <w:rsid w:val="00CB6AE8"/>
    <w:rsid w:val="00CB702B"/>
    <w:rsid w:val="00CB7325"/>
    <w:rsid w:val="00CB74B3"/>
    <w:rsid w:val="00CB75FD"/>
    <w:rsid w:val="00CB77F7"/>
    <w:rsid w:val="00CB78DC"/>
    <w:rsid w:val="00CB792C"/>
    <w:rsid w:val="00CB7A76"/>
    <w:rsid w:val="00CB7B0E"/>
    <w:rsid w:val="00CB7BDB"/>
    <w:rsid w:val="00CB7F2E"/>
    <w:rsid w:val="00CC0137"/>
    <w:rsid w:val="00CC015F"/>
    <w:rsid w:val="00CC03A8"/>
    <w:rsid w:val="00CC09E4"/>
    <w:rsid w:val="00CC0B2A"/>
    <w:rsid w:val="00CC0B5C"/>
    <w:rsid w:val="00CC0E11"/>
    <w:rsid w:val="00CC1178"/>
    <w:rsid w:val="00CC12DC"/>
    <w:rsid w:val="00CC138D"/>
    <w:rsid w:val="00CC13A3"/>
    <w:rsid w:val="00CC13C5"/>
    <w:rsid w:val="00CC1609"/>
    <w:rsid w:val="00CC164A"/>
    <w:rsid w:val="00CC170E"/>
    <w:rsid w:val="00CC1907"/>
    <w:rsid w:val="00CC1A6C"/>
    <w:rsid w:val="00CC1C71"/>
    <w:rsid w:val="00CC1C8F"/>
    <w:rsid w:val="00CC1E5A"/>
    <w:rsid w:val="00CC2090"/>
    <w:rsid w:val="00CC2259"/>
    <w:rsid w:val="00CC2658"/>
    <w:rsid w:val="00CC275C"/>
    <w:rsid w:val="00CC283A"/>
    <w:rsid w:val="00CC2D4D"/>
    <w:rsid w:val="00CC2E03"/>
    <w:rsid w:val="00CC2E7B"/>
    <w:rsid w:val="00CC3067"/>
    <w:rsid w:val="00CC3131"/>
    <w:rsid w:val="00CC3190"/>
    <w:rsid w:val="00CC3231"/>
    <w:rsid w:val="00CC3265"/>
    <w:rsid w:val="00CC326B"/>
    <w:rsid w:val="00CC3483"/>
    <w:rsid w:val="00CC356C"/>
    <w:rsid w:val="00CC371B"/>
    <w:rsid w:val="00CC383B"/>
    <w:rsid w:val="00CC3A73"/>
    <w:rsid w:val="00CC3CDE"/>
    <w:rsid w:val="00CC3FFE"/>
    <w:rsid w:val="00CC4677"/>
    <w:rsid w:val="00CC4753"/>
    <w:rsid w:val="00CC49BE"/>
    <w:rsid w:val="00CC4BD9"/>
    <w:rsid w:val="00CC4CE5"/>
    <w:rsid w:val="00CC502E"/>
    <w:rsid w:val="00CC5278"/>
    <w:rsid w:val="00CC5385"/>
    <w:rsid w:val="00CC568B"/>
    <w:rsid w:val="00CC56CA"/>
    <w:rsid w:val="00CC572E"/>
    <w:rsid w:val="00CC5A15"/>
    <w:rsid w:val="00CC5B1D"/>
    <w:rsid w:val="00CC5BDA"/>
    <w:rsid w:val="00CC5D5E"/>
    <w:rsid w:val="00CC5E28"/>
    <w:rsid w:val="00CC5E2B"/>
    <w:rsid w:val="00CC611C"/>
    <w:rsid w:val="00CC6143"/>
    <w:rsid w:val="00CC62C8"/>
    <w:rsid w:val="00CC6888"/>
    <w:rsid w:val="00CC68E8"/>
    <w:rsid w:val="00CC6927"/>
    <w:rsid w:val="00CC6AAB"/>
    <w:rsid w:val="00CC6BFA"/>
    <w:rsid w:val="00CC6CDE"/>
    <w:rsid w:val="00CC7288"/>
    <w:rsid w:val="00CC735E"/>
    <w:rsid w:val="00CC7451"/>
    <w:rsid w:val="00CC7507"/>
    <w:rsid w:val="00CC77FD"/>
    <w:rsid w:val="00CC789E"/>
    <w:rsid w:val="00CC7969"/>
    <w:rsid w:val="00CC7DD2"/>
    <w:rsid w:val="00CC7ECD"/>
    <w:rsid w:val="00CD0089"/>
    <w:rsid w:val="00CD00E3"/>
    <w:rsid w:val="00CD02F0"/>
    <w:rsid w:val="00CD0446"/>
    <w:rsid w:val="00CD0533"/>
    <w:rsid w:val="00CD0591"/>
    <w:rsid w:val="00CD07E7"/>
    <w:rsid w:val="00CD08BE"/>
    <w:rsid w:val="00CD09CE"/>
    <w:rsid w:val="00CD0BD7"/>
    <w:rsid w:val="00CD0D03"/>
    <w:rsid w:val="00CD0ECA"/>
    <w:rsid w:val="00CD0F3A"/>
    <w:rsid w:val="00CD111C"/>
    <w:rsid w:val="00CD1257"/>
    <w:rsid w:val="00CD155D"/>
    <w:rsid w:val="00CD1806"/>
    <w:rsid w:val="00CD1BFE"/>
    <w:rsid w:val="00CD1C76"/>
    <w:rsid w:val="00CD1F1E"/>
    <w:rsid w:val="00CD208E"/>
    <w:rsid w:val="00CD20B2"/>
    <w:rsid w:val="00CD216D"/>
    <w:rsid w:val="00CD232F"/>
    <w:rsid w:val="00CD24B9"/>
    <w:rsid w:val="00CD2681"/>
    <w:rsid w:val="00CD283E"/>
    <w:rsid w:val="00CD2865"/>
    <w:rsid w:val="00CD288A"/>
    <w:rsid w:val="00CD2A35"/>
    <w:rsid w:val="00CD2CC8"/>
    <w:rsid w:val="00CD2D97"/>
    <w:rsid w:val="00CD2F22"/>
    <w:rsid w:val="00CD2FD1"/>
    <w:rsid w:val="00CD31C3"/>
    <w:rsid w:val="00CD3545"/>
    <w:rsid w:val="00CD3797"/>
    <w:rsid w:val="00CD3811"/>
    <w:rsid w:val="00CD38A6"/>
    <w:rsid w:val="00CD3992"/>
    <w:rsid w:val="00CD3CDE"/>
    <w:rsid w:val="00CD3CE3"/>
    <w:rsid w:val="00CD4050"/>
    <w:rsid w:val="00CD41E3"/>
    <w:rsid w:val="00CD4335"/>
    <w:rsid w:val="00CD4492"/>
    <w:rsid w:val="00CD4504"/>
    <w:rsid w:val="00CD4684"/>
    <w:rsid w:val="00CD4B01"/>
    <w:rsid w:val="00CD4B15"/>
    <w:rsid w:val="00CD4BAF"/>
    <w:rsid w:val="00CD4F39"/>
    <w:rsid w:val="00CD5023"/>
    <w:rsid w:val="00CD5351"/>
    <w:rsid w:val="00CD53EF"/>
    <w:rsid w:val="00CD5772"/>
    <w:rsid w:val="00CD584E"/>
    <w:rsid w:val="00CD5880"/>
    <w:rsid w:val="00CD58A2"/>
    <w:rsid w:val="00CD59BF"/>
    <w:rsid w:val="00CD5AC3"/>
    <w:rsid w:val="00CD5B7F"/>
    <w:rsid w:val="00CD5E05"/>
    <w:rsid w:val="00CD5FD1"/>
    <w:rsid w:val="00CD6021"/>
    <w:rsid w:val="00CD6097"/>
    <w:rsid w:val="00CD64F2"/>
    <w:rsid w:val="00CD672D"/>
    <w:rsid w:val="00CD6764"/>
    <w:rsid w:val="00CD6D55"/>
    <w:rsid w:val="00CD711C"/>
    <w:rsid w:val="00CD717D"/>
    <w:rsid w:val="00CD71C9"/>
    <w:rsid w:val="00CD762F"/>
    <w:rsid w:val="00CD7C51"/>
    <w:rsid w:val="00CD7CEB"/>
    <w:rsid w:val="00CD7D08"/>
    <w:rsid w:val="00CD7EF7"/>
    <w:rsid w:val="00CD7FBB"/>
    <w:rsid w:val="00CE01EA"/>
    <w:rsid w:val="00CE05DA"/>
    <w:rsid w:val="00CE0732"/>
    <w:rsid w:val="00CE09D8"/>
    <w:rsid w:val="00CE0C45"/>
    <w:rsid w:val="00CE0E1B"/>
    <w:rsid w:val="00CE100C"/>
    <w:rsid w:val="00CE10CE"/>
    <w:rsid w:val="00CE12F9"/>
    <w:rsid w:val="00CE144A"/>
    <w:rsid w:val="00CE1456"/>
    <w:rsid w:val="00CE14B9"/>
    <w:rsid w:val="00CE1683"/>
    <w:rsid w:val="00CE1C0C"/>
    <w:rsid w:val="00CE1E40"/>
    <w:rsid w:val="00CE2098"/>
    <w:rsid w:val="00CE2390"/>
    <w:rsid w:val="00CE2673"/>
    <w:rsid w:val="00CE2868"/>
    <w:rsid w:val="00CE2CAD"/>
    <w:rsid w:val="00CE3132"/>
    <w:rsid w:val="00CE3470"/>
    <w:rsid w:val="00CE3A2F"/>
    <w:rsid w:val="00CE3AE0"/>
    <w:rsid w:val="00CE3CA7"/>
    <w:rsid w:val="00CE3D2E"/>
    <w:rsid w:val="00CE3F03"/>
    <w:rsid w:val="00CE3F05"/>
    <w:rsid w:val="00CE40B0"/>
    <w:rsid w:val="00CE40DD"/>
    <w:rsid w:val="00CE4173"/>
    <w:rsid w:val="00CE4183"/>
    <w:rsid w:val="00CE42D1"/>
    <w:rsid w:val="00CE43EE"/>
    <w:rsid w:val="00CE4487"/>
    <w:rsid w:val="00CE4593"/>
    <w:rsid w:val="00CE486A"/>
    <w:rsid w:val="00CE48B9"/>
    <w:rsid w:val="00CE48D4"/>
    <w:rsid w:val="00CE493F"/>
    <w:rsid w:val="00CE49D9"/>
    <w:rsid w:val="00CE4AA1"/>
    <w:rsid w:val="00CE4B05"/>
    <w:rsid w:val="00CE4BB3"/>
    <w:rsid w:val="00CE4BC3"/>
    <w:rsid w:val="00CE4D5D"/>
    <w:rsid w:val="00CE4FE6"/>
    <w:rsid w:val="00CE53DA"/>
    <w:rsid w:val="00CE53FA"/>
    <w:rsid w:val="00CE543D"/>
    <w:rsid w:val="00CE54FF"/>
    <w:rsid w:val="00CE562C"/>
    <w:rsid w:val="00CE597F"/>
    <w:rsid w:val="00CE59EA"/>
    <w:rsid w:val="00CE5E6E"/>
    <w:rsid w:val="00CE5E71"/>
    <w:rsid w:val="00CE605B"/>
    <w:rsid w:val="00CE6219"/>
    <w:rsid w:val="00CE62D4"/>
    <w:rsid w:val="00CE639A"/>
    <w:rsid w:val="00CE63B8"/>
    <w:rsid w:val="00CE6654"/>
    <w:rsid w:val="00CE6742"/>
    <w:rsid w:val="00CE6772"/>
    <w:rsid w:val="00CE67C9"/>
    <w:rsid w:val="00CE6888"/>
    <w:rsid w:val="00CE68B6"/>
    <w:rsid w:val="00CE68DC"/>
    <w:rsid w:val="00CE69F1"/>
    <w:rsid w:val="00CE6A36"/>
    <w:rsid w:val="00CE6B0C"/>
    <w:rsid w:val="00CE6C7D"/>
    <w:rsid w:val="00CE6FB2"/>
    <w:rsid w:val="00CE7052"/>
    <w:rsid w:val="00CE717E"/>
    <w:rsid w:val="00CE73B7"/>
    <w:rsid w:val="00CE742E"/>
    <w:rsid w:val="00CE7487"/>
    <w:rsid w:val="00CE76EE"/>
    <w:rsid w:val="00CE782A"/>
    <w:rsid w:val="00CE7914"/>
    <w:rsid w:val="00CE7AE1"/>
    <w:rsid w:val="00CE7D7D"/>
    <w:rsid w:val="00CF007A"/>
    <w:rsid w:val="00CF017E"/>
    <w:rsid w:val="00CF01CB"/>
    <w:rsid w:val="00CF037C"/>
    <w:rsid w:val="00CF09CD"/>
    <w:rsid w:val="00CF0A75"/>
    <w:rsid w:val="00CF0AE6"/>
    <w:rsid w:val="00CF0BB6"/>
    <w:rsid w:val="00CF0C3C"/>
    <w:rsid w:val="00CF0C50"/>
    <w:rsid w:val="00CF0CE9"/>
    <w:rsid w:val="00CF120E"/>
    <w:rsid w:val="00CF1279"/>
    <w:rsid w:val="00CF141E"/>
    <w:rsid w:val="00CF1485"/>
    <w:rsid w:val="00CF1601"/>
    <w:rsid w:val="00CF17CB"/>
    <w:rsid w:val="00CF19FF"/>
    <w:rsid w:val="00CF1A5F"/>
    <w:rsid w:val="00CF1AFA"/>
    <w:rsid w:val="00CF1B0D"/>
    <w:rsid w:val="00CF231D"/>
    <w:rsid w:val="00CF2343"/>
    <w:rsid w:val="00CF255C"/>
    <w:rsid w:val="00CF2A99"/>
    <w:rsid w:val="00CF2CF0"/>
    <w:rsid w:val="00CF3132"/>
    <w:rsid w:val="00CF3146"/>
    <w:rsid w:val="00CF3244"/>
    <w:rsid w:val="00CF342A"/>
    <w:rsid w:val="00CF342B"/>
    <w:rsid w:val="00CF38BC"/>
    <w:rsid w:val="00CF38FC"/>
    <w:rsid w:val="00CF3A91"/>
    <w:rsid w:val="00CF3AEE"/>
    <w:rsid w:val="00CF3C24"/>
    <w:rsid w:val="00CF3CCC"/>
    <w:rsid w:val="00CF3D49"/>
    <w:rsid w:val="00CF3D4D"/>
    <w:rsid w:val="00CF3E45"/>
    <w:rsid w:val="00CF3EC5"/>
    <w:rsid w:val="00CF3F87"/>
    <w:rsid w:val="00CF41BD"/>
    <w:rsid w:val="00CF4746"/>
    <w:rsid w:val="00CF4965"/>
    <w:rsid w:val="00CF4B36"/>
    <w:rsid w:val="00CF4E0A"/>
    <w:rsid w:val="00CF4F4E"/>
    <w:rsid w:val="00CF4F81"/>
    <w:rsid w:val="00CF51C5"/>
    <w:rsid w:val="00CF564B"/>
    <w:rsid w:val="00CF56A1"/>
    <w:rsid w:val="00CF5A36"/>
    <w:rsid w:val="00CF5A9F"/>
    <w:rsid w:val="00CF5BE7"/>
    <w:rsid w:val="00CF5BF3"/>
    <w:rsid w:val="00CF5C13"/>
    <w:rsid w:val="00CF5CF6"/>
    <w:rsid w:val="00CF5E3C"/>
    <w:rsid w:val="00CF5E7B"/>
    <w:rsid w:val="00CF5FC4"/>
    <w:rsid w:val="00CF63E5"/>
    <w:rsid w:val="00CF665E"/>
    <w:rsid w:val="00CF66A2"/>
    <w:rsid w:val="00CF67F3"/>
    <w:rsid w:val="00CF6A86"/>
    <w:rsid w:val="00CF6BCC"/>
    <w:rsid w:val="00CF6C3F"/>
    <w:rsid w:val="00CF6F86"/>
    <w:rsid w:val="00CF7040"/>
    <w:rsid w:val="00CF73A8"/>
    <w:rsid w:val="00CF77A6"/>
    <w:rsid w:val="00CF7A13"/>
    <w:rsid w:val="00CF7B21"/>
    <w:rsid w:val="00CF7B57"/>
    <w:rsid w:val="00CF7BB2"/>
    <w:rsid w:val="00CF7D14"/>
    <w:rsid w:val="00D0023F"/>
    <w:rsid w:val="00D00463"/>
    <w:rsid w:val="00D00512"/>
    <w:rsid w:val="00D00532"/>
    <w:rsid w:val="00D00693"/>
    <w:rsid w:val="00D0075C"/>
    <w:rsid w:val="00D008BD"/>
    <w:rsid w:val="00D00F90"/>
    <w:rsid w:val="00D00FAC"/>
    <w:rsid w:val="00D0105D"/>
    <w:rsid w:val="00D011FF"/>
    <w:rsid w:val="00D012B3"/>
    <w:rsid w:val="00D016AC"/>
    <w:rsid w:val="00D01745"/>
    <w:rsid w:val="00D01857"/>
    <w:rsid w:val="00D01B08"/>
    <w:rsid w:val="00D01CD0"/>
    <w:rsid w:val="00D01CF5"/>
    <w:rsid w:val="00D01D70"/>
    <w:rsid w:val="00D01DE0"/>
    <w:rsid w:val="00D02231"/>
    <w:rsid w:val="00D022E9"/>
    <w:rsid w:val="00D024F6"/>
    <w:rsid w:val="00D027A2"/>
    <w:rsid w:val="00D027FB"/>
    <w:rsid w:val="00D02874"/>
    <w:rsid w:val="00D0288D"/>
    <w:rsid w:val="00D02A35"/>
    <w:rsid w:val="00D02BEB"/>
    <w:rsid w:val="00D02D09"/>
    <w:rsid w:val="00D02D92"/>
    <w:rsid w:val="00D03192"/>
    <w:rsid w:val="00D03312"/>
    <w:rsid w:val="00D03782"/>
    <w:rsid w:val="00D038C0"/>
    <w:rsid w:val="00D0396C"/>
    <w:rsid w:val="00D03AAF"/>
    <w:rsid w:val="00D03AB8"/>
    <w:rsid w:val="00D03ABF"/>
    <w:rsid w:val="00D03C2E"/>
    <w:rsid w:val="00D03F3C"/>
    <w:rsid w:val="00D03F66"/>
    <w:rsid w:val="00D04005"/>
    <w:rsid w:val="00D040DF"/>
    <w:rsid w:val="00D04204"/>
    <w:rsid w:val="00D04545"/>
    <w:rsid w:val="00D0455D"/>
    <w:rsid w:val="00D0473D"/>
    <w:rsid w:val="00D047D6"/>
    <w:rsid w:val="00D049CA"/>
    <w:rsid w:val="00D04A48"/>
    <w:rsid w:val="00D04A7C"/>
    <w:rsid w:val="00D04B6B"/>
    <w:rsid w:val="00D04F39"/>
    <w:rsid w:val="00D050AD"/>
    <w:rsid w:val="00D05253"/>
    <w:rsid w:val="00D05506"/>
    <w:rsid w:val="00D05672"/>
    <w:rsid w:val="00D05A87"/>
    <w:rsid w:val="00D05AEC"/>
    <w:rsid w:val="00D05B3E"/>
    <w:rsid w:val="00D05B81"/>
    <w:rsid w:val="00D05D79"/>
    <w:rsid w:val="00D05D87"/>
    <w:rsid w:val="00D05EF5"/>
    <w:rsid w:val="00D05F46"/>
    <w:rsid w:val="00D06135"/>
    <w:rsid w:val="00D06146"/>
    <w:rsid w:val="00D062BF"/>
    <w:rsid w:val="00D0631B"/>
    <w:rsid w:val="00D06335"/>
    <w:rsid w:val="00D065DE"/>
    <w:rsid w:val="00D06643"/>
    <w:rsid w:val="00D06687"/>
    <w:rsid w:val="00D0670E"/>
    <w:rsid w:val="00D0691A"/>
    <w:rsid w:val="00D069CE"/>
    <w:rsid w:val="00D06D8D"/>
    <w:rsid w:val="00D06EC8"/>
    <w:rsid w:val="00D06F1A"/>
    <w:rsid w:val="00D0716D"/>
    <w:rsid w:val="00D072D4"/>
    <w:rsid w:val="00D073A7"/>
    <w:rsid w:val="00D076C8"/>
    <w:rsid w:val="00D07AB2"/>
    <w:rsid w:val="00D07B3F"/>
    <w:rsid w:val="00D07BEE"/>
    <w:rsid w:val="00D07C00"/>
    <w:rsid w:val="00D07C7E"/>
    <w:rsid w:val="00D07E6D"/>
    <w:rsid w:val="00D1017C"/>
    <w:rsid w:val="00D10211"/>
    <w:rsid w:val="00D1058A"/>
    <w:rsid w:val="00D106CB"/>
    <w:rsid w:val="00D107A1"/>
    <w:rsid w:val="00D108C0"/>
    <w:rsid w:val="00D10C49"/>
    <w:rsid w:val="00D10CDB"/>
    <w:rsid w:val="00D10F0A"/>
    <w:rsid w:val="00D10F7B"/>
    <w:rsid w:val="00D10FF2"/>
    <w:rsid w:val="00D11017"/>
    <w:rsid w:val="00D110BE"/>
    <w:rsid w:val="00D11129"/>
    <w:rsid w:val="00D112C6"/>
    <w:rsid w:val="00D11309"/>
    <w:rsid w:val="00D11345"/>
    <w:rsid w:val="00D11662"/>
    <w:rsid w:val="00D117D8"/>
    <w:rsid w:val="00D119AE"/>
    <w:rsid w:val="00D11CA2"/>
    <w:rsid w:val="00D11DFD"/>
    <w:rsid w:val="00D12008"/>
    <w:rsid w:val="00D120AA"/>
    <w:rsid w:val="00D120C8"/>
    <w:rsid w:val="00D120D5"/>
    <w:rsid w:val="00D122BD"/>
    <w:rsid w:val="00D122C4"/>
    <w:rsid w:val="00D12592"/>
    <w:rsid w:val="00D127DC"/>
    <w:rsid w:val="00D12938"/>
    <w:rsid w:val="00D12D61"/>
    <w:rsid w:val="00D12E81"/>
    <w:rsid w:val="00D12EF1"/>
    <w:rsid w:val="00D13204"/>
    <w:rsid w:val="00D13218"/>
    <w:rsid w:val="00D1321A"/>
    <w:rsid w:val="00D13962"/>
    <w:rsid w:val="00D13BD4"/>
    <w:rsid w:val="00D13CED"/>
    <w:rsid w:val="00D13E4D"/>
    <w:rsid w:val="00D13E92"/>
    <w:rsid w:val="00D14092"/>
    <w:rsid w:val="00D14551"/>
    <w:rsid w:val="00D145EE"/>
    <w:rsid w:val="00D14779"/>
    <w:rsid w:val="00D147AA"/>
    <w:rsid w:val="00D147CB"/>
    <w:rsid w:val="00D147F6"/>
    <w:rsid w:val="00D14932"/>
    <w:rsid w:val="00D149AE"/>
    <w:rsid w:val="00D14B87"/>
    <w:rsid w:val="00D14C1D"/>
    <w:rsid w:val="00D14DFB"/>
    <w:rsid w:val="00D14F22"/>
    <w:rsid w:val="00D15306"/>
    <w:rsid w:val="00D153EE"/>
    <w:rsid w:val="00D15515"/>
    <w:rsid w:val="00D1556A"/>
    <w:rsid w:val="00D1561E"/>
    <w:rsid w:val="00D1566B"/>
    <w:rsid w:val="00D159FE"/>
    <w:rsid w:val="00D15CF5"/>
    <w:rsid w:val="00D15F94"/>
    <w:rsid w:val="00D1619A"/>
    <w:rsid w:val="00D166DA"/>
    <w:rsid w:val="00D16977"/>
    <w:rsid w:val="00D16C5F"/>
    <w:rsid w:val="00D16CEC"/>
    <w:rsid w:val="00D16D34"/>
    <w:rsid w:val="00D16E2E"/>
    <w:rsid w:val="00D170EB"/>
    <w:rsid w:val="00D174C9"/>
    <w:rsid w:val="00D17798"/>
    <w:rsid w:val="00D17AFD"/>
    <w:rsid w:val="00D17BC4"/>
    <w:rsid w:val="00D20311"/>
    <w:rsid w:val="00D206A9"/>
    <w:rsid w:val="00D20809"/>
    <w:rsid w:val="00D20A8A"/>
    <w:rsid w:val="00D20CAE"/>
    <w:rsid w:val="00D20E13"/>
    <w:rsid w:val="00D20EA5"/>
    <w:rsid w:val="00D20FE7"/>
    <w:rsid w:val="00D2105D"/>
    <w:rsid w:val="00D210C1"/>
    <w:rsid w:val="00D210EA"/>
    <w:rsid w:val="00D21143"/>
    <w:rsid w:val="00D2144E"/>
    <w:rsid w:val="00D2148E"/>
    <w:rsid w:val="00D214CA"/>
    <w:rsid w:val="00D218B3"/>
    <w:rsid w:val="00D21966"/>
    <w:rsid w:val="00D21E0E"/>
    <w:rsid w:val="00D21E65"/>
    <w:rsid w:val="00D21E9B"/>
    <w:rsid w:val="00D21F57"/>
    <w:rsid w:val="00D221FB"/>
    <w:rsid w:val="00D2230E"/>
    <w:rsid w:val="00D22441"/>
    <w:rsid w:val="00D22482"/>
    <w:rsid w:val="00D2269D"/>
    <w:rsid w:val="00D22713"/>
    <w:rsid w:val="00D227A8"/>
    <w:rsid w:val="00D227CD"/>
    <w:rsid w:val="00D2286B"/>
    <w:rsid w:val="00D22BB1"/>
    <w:rsid w:val="00D22C82"/>
    <w:rsid w:val="00D22CAC"/>
    <w:rsid w:val="00D22E85"/>
    <w:rsid w:val="00D23196"/>
    <w:rsid w:val="00D2362E"/>
    <w:rsid w:val="00D236F8"/>
    <w:rsid w:val="00D23707"/>
    <w:rsid w:val="00D2385C"/>
    <w:rsid w:val="00D23950"/>
    <w:rsid w:val="00D23A13"/>
    <w:rsid w:val="00D23B52"/>
    <w:rsid w:val="00D23D9A"/>
    <w:rsid w:val="00D23FAF"/>
    <w:rsid w:val="00D2403C"/>
    <w:rsid w:val="00D240F8"/>
    <w:rsid w:val="00D2434F"/>
    <w:rsid w:val="00D2453F"/>
    <w:rsid w:val="00D245F1"/>
    <w:rsid w:val="00D2467B"/>
    <w:rsid w:val="00D24959"/>
    <w:rsid w:val="00D24B46"/>
    <w:rsid w:val="00D24B7F"/>
    <w:rsid w:val="00D24C68"/>
    <w:rsid w:val="00D25234"/>
    <w:rsid w:val="00D252F4"/>
    <w:rsid w:val="00D2539A"/>
    <w:rsid w:val="00D254AF"/>
    <w:rsid w:val="00D2567C"/>
    <w:rsid w:val="00D25995"/>
    <w:rsid w:val="00D25A2C"/>
    <w:rsid w:val="00D25A5D"/>
    <w:rsid w:val="00D25F73"/>
    <w:rsid w:val="00D2606E"/>
    <w:rsid w:val="00D260E9"/>
    <w:rsid w:val="00D2623D"/>
    <w:rsid w:val="00D26240"/>
    <w:rsid w:val="00D264AB"/>
    <w:rsid w:val="00D269FB"/>
    <w:rsid w:val="00D26B09"/>
    <w:rsid w:val="00D26B40"/>
    <w:rsid w:val="00D26C16"/>
    <w:rsid w:val="00D26C1A"/>
    <w:rsid w:val="00D26C4F"/>
    <w:rsid w:val="00D26CEF"/>
    <w:rsid w:val="00D26E22"/>
    <w:rsid w:val="00D26EAB"/>
    <w:rsid w:val="00D26EB7"/>
    <w:rsid w:val="00D26FD3"/>
    <w:rsid w:val="00D272ED"/>
    <w:rsid w:val="00D27430"/>
    <w:rsid w:val="00D2761B"/>
    <w:rsid w:val="00D277FC"/>
    <w:rsid w:val="00D27D3B"/>
    <w:rsid w:val="00D27D55"/>
    <w:rsid w:val="00D27F07"/>
    <w:rsid w:val="00D304C2"/>
    <w:rsid w:val="00D306EA"/>
    <w:rsid w:val="00D3083E"/>
    <w:rsid w:val="00D30919"/>
    <w:rsid w:val="00D30AB4"/>
    <w:rsid w:val="00D30D01"/>
    <w:rsid w:val="00D30D76"/>
    <w:rsid w:val="00D30DEA"/>
    <w:rsid w:val="00D31449"/>
    <w:rsid w:val="00D314D3"/>
    <w:rsid w:val="00D31752"/>
    <w:rsid w:val="00D317F4"/>
    <w:rsid w:val="00D318B3"/>
    <w:rsid w:val="00D318D3"/>
    <w:rsid w:val="00D31AD8"/>
    <w:rsid w:val="00D31C7B"/>
    <w:rsid w:val="00D31E0D"/>
    <w:rsid w:val="00D31E84"/>
    <w:rsid w:val="00D32015"/>
    <w:rsid w:val="00D321D9"/>
    <w:rsid w:val="00D32222"/>
    <w:rsid w:val="00D32415"/>
    <w:rsid w:val="00D324FF"/>
    <w:rsid w:val="00D32BFD"/>
    <w:rsid w:val="00D32D93"/>
    <w:rsid w:val="00D32ECC"/>
    <w:rsid w:val="00D33078"/>
    <w:rsid w:val="00D330F4"/>
    <w:rsid w:val="00D332F3"/>
    <w:rsid w:val="00D33474"/>
    <w:rsid w:val="00D3372D"/>
    <w:rsid w:val="00D337CD"/>
    <w:rsid w:val="00D33894"/>
    <w:rsid w:val="00D338FB"/>
    <w:rsid w:val="00D34004"/>
    <w:rsid w:val="00D340D6"/>
    <w:rsid w:val="00D3439C"/>
    <w:rsid w:val="00D345DD"/>
    <w:rsid w:val="00D34712"/>
    <w:rsid w:val="00D348B2"/>
    <w:rsid w:val="00D348B8"/>
    <w:rsid w:val="00D34900"/>
    <w:rsid w:val="00D34977"/>
    <w:rsid w:val="00D34998"/>
    <w:rsid w:val="00D34B25"/>
    <w:rsid w:val="00D34D76"/>
    <w:rsid w:val="00D34E09"/>
    <w:rsid w:val="00D34EC8"/>
    <w:rsid w:val="00D350B0"/>
    <w:rsid w:val="00D351CB"/>
    <w:rsid w:val="00D35371"/>
    <w:rsid w:val="00D3575E"/>
    <w:rsid w:val="00D359CC"/>
    <w:rsid w:val="00D35A3D"/>
    <w:rsid w:val="00D35C2D"/>
    <w:rsid w:val="00D35C33"/>
    <w:rsid w:val="00D35DFE"/>
    <w:rsid w:val="00D3600E"/>
    <w:rsid w:val="00D364BE"/>
    <w:rsid w:val="00D365DE"/>
    <w:rsid w:val="00D36860"/>
    <w:rsid w:val="00D368FE"/>
    <w:rsid w:val="00D36B9A"/>
    <w:rsid w:val="00D36C32"/>
    <w:rsid w:val="00D36C76"/>
    <w:rsid w:val="00D36E9E"/>
    <w:rsid w:val="00D371A7"/>
    <w:rsid w:val="00D3743A"/>
    <w:rsid w:val="00D37938"/>
    <w:rsid w:val="00D379FD"/>
    <w:rsid w:val="00D37A73"/>
    <w:rsid w:val="00D37ABC"/>
    <w:rsid w:val="00D37BA2"/>
    <w:rsid w:val="00D37DE7"/>
    <w:rsid w:val="00D37F03"/>
    <w:rsid w:val="00D400DB"/>
    <w:rsid w:val="00D400F9"/>
    <w:rsid w:val="00D401D4"/>
    <w:rsid w:val="00D4028C"/>
    <w:rsid w:val="00D40396"/>
    <w:rsid w:val="00D40713"/>
    <w:rsid w:val="00D40ADC"/>
    <w:rsid w:val="00D40AFC"/>
    <w:rsid w:val="00D40BCA"/>
    <w:rsid w:val="00D40C11"/>
    <w:rsid w:val="00D40C63"/>
    <w:rsid w:val="00D40CCA"/>
    <w:rsid w:val="00D40F56"/>
    <w:rsid w:val="00D41055"/>
    <w:rsid w:val="00D4121C"/>
    <w:rsid w:val="00D412FC"/>
    <w:rsid w:val="00D41456"/>
    <w:rsid w:val="00D417A6"/>
    <w:rsid w:val="00D4181F"/>
    <w:rsid w:val="00D41A10"/>
    <w:rsid w:val="00D41BD0"/>
    <w:rsid w:val="00D41EDC"/>
    <w:rsid w:val="00D42155"/>
    <w:rsid w:val="00D4243D"/>
    <w:rsid w:val="00D42577"/>
    <w:rsid w:val="00D425B4"/>
    <w:rsid w:val="00D42B8A"/>
    <w:rsid w:val="00D42C0D"/>
    <w:rsid w:val="00D42C4C"/>
    <w:rsid w:val="00D431EE"/>
    <w:rsid w:val="00D43309"/>
    <w:rsid w:val="00D433B7"/>
    <w:rsid w:val="00D43589"/>
    <w:rsid w:val="00D43890"/>
    <w:rsid w:val="00D43A3F"/>
    <w:rsid w:val="00D43A44"/>
    <w:rsid w:val="00D43B89"/>
    <w:rsid w:val="00D43C89"/>
    <w:rsid w:val="00D43C8E"/>
    <w:rsid w:val="00D43E35"/>
    <w:rsid w:val="00D43FED"/>
    <w:rsid w:val="00D441E2"/>
    <w:rsid w:val="00D4425F"/>
    <w:rsid w:val="00D4446B"/>
    <w:rsid w:val="00D444FE"/>
    <w:rsid w:val="00D44A85"/>
    <w:rsid w:val="00D44C0B"/>
    <w:rsid w:val="00D44F46"/>
    <w:rsid w:val="00D4529F"/>
    <w:rsid w:val="00D452D2"/>
    <w:rsid w:val="00D453FF"/>
    <w:rsid w:val="00D4543C"/>
    <w:rsid w:val="00D454FA"/>
    <w:rsid w:val="00D4550C"/>
    <w:rsid w:val="00D45626"/>
    <w:rsid w:val="00D457EA"/>
    <w:rsid w:val="00D45944"/>
    <w:rsid w:val="00D45950"/>
    <w:rsid w:val="00D45A4A"/>
    <w:rsid w:val="00D45A69"/>
    <w:rsid w:val="00D45AC2"/>
    <w:rsid w:val="00D45BAF"/>
    <w:rsid w:val="00D45DED"/>
    <w:rsid w:val="00D45E67"/>
    <w:rsid w:val="00D45ED1"/>
    <w:rsid w:val="00D46356"/>
    <w:rsid w:val="00D463BC"/>
    <w:rsid w:val="00D465A9"/>
    <w:rsid w:val="00D465EA"/>
    <w:rsid w:val="00D4683B"/>
    <w:rsid w:val="00D469BF"/>
    <w:rsid w:val="00D46BB2"/>
    <w:rsid w:val="00D46C1A"/>
    <w:rsid w:val="00D46D6E"/>
    <w:rsid w:val="00D46EBD"/>
    <w:rsid w:val="00D471C2"/>
    <w:rsid w:val="00D472DF"/>
    <w:rsid w:val="00D4745E"/>
    <w:rsid w:val="00D476E4"/>
    <w:rsid w:val="00D47796"/>
    <w:rsid w:val="00D478BD"/>
    <w:rsid w:val="00D478FF"/>
    <w:rsid w:val="00D47919"/>
    <w:rsid w:val="00D47BC4"/>
    <w:rsid w:val="00D47C51"/>
    <w:rsid w:val="00D47CAF"/>
    <w:rsid w:val="00D503E7"/>
    <w:rsid w:val="00D5056B"/>
    <w:rsid w:val="00D5058C"/>
    <w:rsid w:val="00D5081A"/>
    <w:rsid w:val="00D50822"/>
    <w:rsid w:val="00D508E3"/>
    <w:rsid w:val="00D5094E"/>
    <w:rsid w:val="00D50A7E"/>
    <w:rsid w:val="00D50B43"/>
    <w:rsid w:val="00D50B86"/>
    <w:rsid w:val="00D50B97"/>
    <w:rsid w:val="00D50C73"/>
    <w:rsid w:val="00D50F2F"/>
    <w:rsid w:val="00D51004"/>
    <w:rsid w:val="00D51158"/>
    <w:rsid w:val="00D51239"/>
    <w:rsid w:val="00D51345"/>
    <w:rsid w:val="00D51393"/>
    <w:rsid w:val="00D51F44"/>
    <w:rsid w:val="00D51F98"/>
    <w:rsid w:val="00D5253C"/>
    <w:rsid w:val="00D52631"/>
    <w:rsid w:val="00D52749"/>
    <w:rsid w:val="00D52DD5"/>
    <w:rsid w:val="00D52E95"/>
    <w:rsid w:val="00D5316F"/>
    <w:rsid w:val="00D531BF"/>
    <w:rsid w:val="00D533D5"/>
    <w:rsid w:val="00D53458"/>
    <w:rsid w:val="00D5345C"/>
    <w:rsid w:val="00D53735"/>
    <w:rsid w:val="00D53762"/>
    <w:rsid w:val="00D537B0"/>
    <w:rsid w:val="00D53AB2"/>
    <w:rsid w:val="00D53AB3"/>
    <w:rsid w:val="00D53C79"/>
    <w:rsid w:val="00D53EDF"/>
    <w:rsid w:val="00D5424F"/>
    <w:rsid w:val="00D54339"/>
    <w:rsid w:val="00D543E2"/>
    <w:rsid w:val="00D5459D"/>
    <w:rsid w:val="00D546E4"/>
    <w:rsid w:val="00D54AD4"/>
    <w:rsid w:val="00D54B2C"/>
    <w:rsid w:val="00D54CC5"/>
    <w:rsid w:val="00D54E0D"/>
    <w:rsid w:val="00D551F4"/>
    <w:rsid w:val="00D55239"/>
    <w:rsid w:val="00D55443"/>
    <w:rsid w:val="00D55478"/>
    <w:rsid w:val="00D5561D"/>
    <w:rsid w:val="00D55651"/>
    <w:rsid w:val="00D55725"/>
    <w:rsid w:val="00D558E5"/>
    <w:rsid w:val="00D558E8"/>
    <w:rsid w:val="00D558F2"/>
    <w:rsid w:val="00D55B13"/>
    <w:rsid w:val="00D55B3F"/>
    <w:rsid w:val="00D55DF8"/>
    <w:rsid w:val="00D55E6F"/>
    <w:rsid w:val="00D55E90"/>
    <w:rsid w:val="00D55F20"/>
    <w:rsid w:val="00D56071"/>
    <w:rsid w:val="00D5664E"/>
    <w:rsid w:val="00D56786"/>
    <w:rsid w:val="00D567B8"/>
    <w:rsid w:val="00D567D9"/>
    <w:rsid w:val="00D56978"/>
    <w:rsid w:val="00D56B21"/>
    <w:rsid w:val="00D56B79"/>
    <w:rsid w:val="00D56BEA"/>
    <w:rsid w:val="00D570F8"/>
    <w:rsid w:val="00D5712E"/>
    <w:rsid w:val="00D5725D"/>
    <w:rsid w:val="00D572FF"/>
    <w:rsid w:val="00D57353"/>
    <w:rsid w:val="00D57452"/>
    <w:rsid w:val="00D574DA"/>
    <w:rsid w:val="00D578B5"/>
    <w:rsid w:val="00D57929"/>
    <w:rsid w:val="00D57A00"/>
    <w:rsid w:val="00D57B55"/>
    <w:rsid w:val="00D57D0D"/>
    <w:rsid w:val="00D57E32"/>
    <w:rsid w:val="00D57E4A"/>
    <w:rsid w:val="00D57F42"/>
    <w:rsid w:val="00D57F7F"/>
    <w:rsid w:val="00D604DB"/>
    <w:rsid w:val="00D605A0"/>
    <w:rsid w:val="00D6070B"/>
    <w:rsid w:val="00D6086D"/>
    <w:rsid w:val="00D609E8"/>
    <w:rsid w:val="00D60AA1"/>
    <w:rsid w:val="00D60B08"/>
    <w:rsid w:val="00D60DD8"/>
    <w:rsid w:val="00D60FAA"/>
    <w:rsid w:val="00D612AA"/>
    <w:rsid w:val="00D616C1"/>
    <w:rsid w:val="00D61C2F"/>
    <w:rsid w:val="00D61D8E"/>
    <w:rsid w:val="00D61F3A"/>
    <w:rsid w:val="00D61FB3"/>
    <w:rsid w:val="00D62010"/>
    <w:rsid w:val="00D62A2D"/>
    <w:rsid w:val="00D62A51"/>
    <w:rsid w:val="00D62A69"/>
    <w:rsid w:val="00D62A89"/>
    <w:rsid w:val="00D62B4C"/>
    <w:rsid w:val="00D62F29"/>
    <w:rsid w:val="00D62F74"/>
    <w:rsid w:val="00D63020"/>
    <w:rsid w:val="00D630EB"/>
    <w:rsid w:val="00D6319B"/>
    <w:rsid w:val="00D631A1"/>
    <w:rsid w:val="00D63797"/>
    <w:rsid w:val="00D63971"/>
    <w:rsid w:val="00D639C2"/>
    <w:rsid w:val="00D63CB7"/>
    <w:rsid w:val="00D6454B"/>
    <w:rsid w:val="00D6487B"/>
    <w:rsid w:val="00D648B1"/>
    <w:rsid w:val="00D64A21"/>
    <w:rsid w:val="00D64D04"/>
    <w:rsid w:val="00D64F5D"/>
    <w:rsid w:val="00D64FE9"/>
    <w:rsid w:val="00D65130"/>
    <w:rsid w:val="00D6513C"/>
    <w:rsid w:val="00D653B6"/>
    <w:rsid w:val="00D65457"/>
    <w:rsid w:val="00D65C2C"/>
    <w:rsid w:val="00D65CB5"/>
    <w:rsid w:val="00D65D7C"/>
    <w:rsid w:val="00D65DC9"/>
    <w:rsid w:val="00D65E11"/>
    <w:rsid w:val="00D66431"/>
    <w:rsid w:val="00D665B4"/>
    <w:rsid w:val="00D66754"/>
    <w:rsid w:val="00D66774"/>
    <w:rsid w:val="00D66848"/>
    <w:rsid w:val="00D66BFF"/>
    <w:rsid w:val="00D66C88"/>
    <w:rsid w:val="00D66C8E"/>
    <w:rsid w:val="00D66EA9"/>
    <w:rsid w:val="00D66F42"/>
    <w:rsid w:val="00D66FA6"/>
    <w:rsid w:val="00D6734D"/>
    <w:rsid w:val="00D673D7"/>
    <w:rsid w:val="00D674A1"/>
    <w:rsid w:val="00D675AB"/>
    <w:rsid w:val="00D6763A"/>
    <w:rsid w:val="00D67680"/>
    <w:rsid w:val="00D67817"/>
    <w:rsid w:val="00D67895"/>
    <w:rsid w:val="00D67981"/>
    <w:rsid w:val="00D679C5"/>
    <w:rsid w:val="00D67B66"/>
    <w:rsid w:val="00D67FCC"/>
    <w:rsid w:val="00D700A4"/>
    <w:rsid w:val="00D701A6"/>
    <w:rsid w:val="00D702C9"/>
    <w:rsid w:val="00D7030F"/>
    <w:rsid w:val="00D7067A"/>
    <w:rsid w:val="00D709F8"/>
    <w:rsid w:val="00D70CBB"/>
    <w:rsid w:val="00D70E6B"/>
    <w:rsid w:val="00D70E72"/>
    <w:rsid w:val="00D711D0"/>
    <w:rsid w:val="00D7183B"/>
    <w:rsid w:val="00D71C41"/>
    <w:rsid w:val="00D71D18"/>
    <w:rsid w:val="00D71E84"/>
    <w:rsid w:val="00D72331"/>
    <w:rsid w:val="00D725CC"/>
    <w:rsid w:val="00D72775"/>
    <w:rsid w:val="00D729BF"/>
    <w:rsid w:val="00D72A50"/>
    <w:rsid w:val="00D72ED9"/>
    <w:rsid w:val="00D730EC"/>
    <w:rsid w:val="00D731A1"/>
    <w:rsid w:val="00D732E1"/>
    <w:rsid w:val="00D7331F"/>
    <w:rsid w:val="00D7350A"/>
    <w:rsid w:val="00D735EA"/>
    <w:rsid w:val="00D73622"/>
    <w:rsid w:val="00D73A6B"/>
    <w:rsid w:val="00D73C1E"/>
    <w:rsid w:val="00D73DE5"/>
    <w:rsid w:val="00D73F9F"/>
    <w:rsid w:val="00D74010"/>
    <w:rsid w:val="00D7415D"/>
    <w:rsid w:val="00D74316"/>
    <w:rsid w:val="00D74484"/>
    <w:rsid w:val="00D74744"/>
    <w:rsid w:val="00D747ED"/>
    <w:rsid w:val="00D74A89"/>
    <w:rsid w:val="00D74E44"/>
    <w:rsid w:val="00D75090"/>
    <w:rsid w:val="00D7535B"/>
    <w:rsid w:val="00D754B5"/>
    <w:rsid w:val="00D75789"/>
    <w:rsid w:val="00D75992"/>
    <w:rsid w:val="00D75CF6"/>
    <w:rsid w:val="00D75EEB"/>
    <w:rsid w:val="00D760D4"/>
    <w:rsid w:val="00D76309"/>
    <w:rsid w:val="00D763A5"/>
    <w:rsid w:val="00D76A2E"/>
    <w:rsid w:val="00D76CC1"/>
    <w:rsid w:val="00D76ED3"/>
    <w:rsid w:val="00D76FD5"/>
    <w:rsid w:val="00D77147"/>
    <w:rsid w:val="00D771B0"/>
    <w:rsid w:val="00D77388"/>
    <w:rsid w:val="00D776CA"/>
    <w:rsid w:val="00D778FC"/>
    <w:rsid w:val="00D779A2"/>
    <w:rsid w:val="00D77B23"/>
    <w:rsid w:val="00D77B75"/>
    <w:rsid w:val="00D77CDD"/>
    <w:rsid w:val="00D77E83"/>
    <w:rsid w:val="00D77ECD"/>
    <w:rsid w:val="00D8006C"/>
    <w:rsid w:val="00D80136"/>
    <w:rsid w:val="00D80141"/>
    <w:rsid w:val="00D8028D"/>
    <w:rsid w:val="00D803E8"/>
    <w:rsid w:val="00D8049F"/>
    <w:rsid w:val="00D80523"/>
    <w:rsid w:val="00D80670"/>
    <w:rsid w:val="00D8070D"/>
    <w:rsid w:val="00D809A3"/>
    <w:rsid w:val="00D80AD3"/>
    <w:rsid w:val="00D80BD9"/>
    <w:rsid w:val="00D80BFF"/>
    <w:rsid w:val="00D80C5C"/>
    <w:rsid w:val="00D80CB2"/>
    <w:rsid w:val="00D8104A"/>
    <w:rsid w:val="00D81582"/>
    <w:rsid w:val="00D815F0"/>
    <w:rsid w:val="00D81664"/>
    <w:rsid w:val="00D818FD"/>
    <w:rsid w:val="00D81900"/>
    <w:rsid w:val="00D81B49"/>
    <w:rsid w:val="00D81B9F"/>
    <w:rsid w:val="00D81C5D"/>
    <w:rsid w:val="00D81DA3"/>
    <w:rsid w:val="00D81EFA"/>
    <w:rsid w:val="00D8221B"/>
    <w:rsid w:val="00D82441"/>
    <w:rsid w:val="00D826FA"/>
    <w:rsid w:val="00D82754"/>
    <w:rsid w:val="00D82775"/>
    <w:rsid w:val="00D827AF"/>
    <w:rsid w:val="00D829A2"/>
    <w:rsid w:val="00D82B1A"/>
    <w:rsid w:val="00D82C34"/>
    <w:rsid w:val="00D82C8F"/>
    <w:rsid w:val="00D82E09"/>
    <w:rsid w:val="00D82E23"/>
    <w:rsid w:val="00D82F00"/>
    <w:rsid w:val="00D82FCC"/>
    <w:rsid w:val="00D8303F"/>
    <w:rsid w:val="00D8311D"/>
    <w:rsid w:val="00D836FF"/>
    <w:rsid w:val="00D83E4D"/>
    <w:rsid w:val="00D84024"/>
    <w:rsid w:val="00D84069"/>
    <w:rsid w:val="00D8426F"/>
    <w:rsid w:val="00D84284"/>
    <w:rsid w:val="00D842B8"/>
    <w:rsid w:val="00D84381"/>
    <w:rsid w:val="00D843E4"/>
    <w:rsid w:val="00D845E9"/>
    <w:rsid w:val="00D846FD"/>
    <w:rsid w:val="00D847BF"/>
    <w:rsid w:val="00D84815"/>
    <w:rsid w:val="00D8489E"/>
    <w:rsid w:val="00D8492A"/>
    <w:rsid w:val="00D84AFA"/>
    <w:rsid w:val="00D84B53"/>
    <w:rsid w:val="00D84E91"/>
    <w:rsid w:val="00D851EA"/>
    <w:rsid w:val="00D8549A"/>
    <w:rsid w:val="00D854C1"/>
    <w:rsid w:val="00D8567B"/>
    <w:rsid w:val="00D857C0"/>
    <w:rsid w:val="00D857E3"/>
    <w:rsid w:val="00D85827"/>
    <w:rsid w:val="00D8587E"/>
    <w:rsid w:val="00D85CA7"/>
    <w:rsid w:val="00D85D49"/>
    <w:rsid w:val="00D86056"/>
    <w:rsid w:val="00D86094"/>
    <w:rsid w:val="00D860F3"/>
    <w:rsid w:val="00D86155"/>
    <w:rsid w:val="00D861A7"/>
    <w:rsid w:val="00D861BE"/>
    <w:rsid w:val="00D86296"/>
    <w:rsid w:val="00D86745"/>
    <w:rsid w:val="00D86B19"/>
    <w:rsid w:val="00D86B6F"/>
    <w:rsid w:val="00D86D63"/>
    <w:rsid w:val="00D86E4B"/>
    <w:rsid w:val="00D86FFD"/>
    <w:rsid w:val="00D872E7"/>
    <w:rsid w:val="00D87323"/>
    <w:rsid w:val="00D87689"/>
    <w:rsid w:val="00D877E3"/>
    <w:rsid w:val="00D87976"/>
    <w:rsid w:val="00D87A57"/>
    <w:rsid w:val="00D87A90"/>
    <w:rsid w:val="00D87B74"/>
    <w:rsid w:val="00D87EC7"/>
    <w:rsid w:val="00D90079"/>
    <w:rsid w:val="00D900A0"/>
    <w:rsid w:val="00D9018D"/>
    <w:rsid w:val="00D90599"/>
    <w:rsid w:val="00D90671"/>
    <w:rsid w:val="00D90A89"/>
    <w:rsid w:val="00D90B30"/>
    <w:rsid w:val="00D90B8C"/>
    <w:rsid w:val="00D90EBC"/>
    <w:rsid w:val="00D90EC3"/>
    <w:rsid w:val="00D90F52"/>
    <w:rsid w:val="00D90F74"/>
    <w:rsid w:val="00D91059"/>
    <w:rsid w:val="00D912D0"/>
    <w:rsid w:val="00D914C1"/>
    <w:rsid w:val="00D9168D"/>
    <w:rsid w:val="00D91932"/>
    <w:rsid w:val="00D919A9"/>
    <w:rsid w:val="00D91A9B"/>
    <w:rsid w:val="00D91AA1"/>
    <w:rsid w:val="00D91C24"/>
    <w:rsid w:val="00D91CFB"/>
    <w:rsid w:val="00D91D88"/>
    <w:rsid w:val="00D9216E"/>
    <w:rsid w:val="00D921B1"/>
    <w:rsid w:val="00D923F4"/>
    <w:rsid w:val="00D9291A"/>
    <w:rsid w:val="00D929B2"/>
    <w:rsid w:val="00D929DB"/>
    <w:rsid w:val="00D92EAD"/>
    <w:rsid w:val="00D92EFF"/>
    <w:rsid w:val="00D92F8A"/>
    <w:rsid w:val="00D9304D"/>
    <w:rsid w:val="00D93145"/>
    <w:rsid w:val="00D9318F"/>
    <w:rsid w:val="00D93219"/>
    <w:rsid w:val="00D93287"/>
    <w:rsid w:val="00D934C2"/>
    <w:rsid w:val="00D93513"/>
    <w:rsid w:val="00D93700"/>
    <w:rsid w:val="00D93899"/>
    <w:rsid w:val="00D93BBB"/>
    <w:rsid w:val="00D93C45"/>
    <w:rsid w:val="00D93C92"/>
    <w:rsid w:val="00D93D07"/>
    <w:rsid w:val="00D93DCC"/>
    <w:rsid w:val="00D94224"/>
    <w:rsid w:val="00D942D8"/>
    <w:rsid w:val="00D942EA"/>
    <w:rsid w:val="00D94427"/>
    <w:rsid w:val="00D9469F"/>
    <w:rsid w:val="00D946E3"/>
    <w:rsid w:val="00D94861"/>
    <w:rsid w:val="00D948DF"/>
    <w:rsid w:val="00D94994"/>
    <w:rsid w:val="00D94A41"/>
    <w:rsid w:val="00D94A82"/>
    <w:rsid w:val="00D94B5A"/>
    <w:rsid w:val="00D94C1C"/>
    <w:rsid w:val="00D95231"/>
    <w:rsid w:val="00D95978"/>
    <w:rsid w:val="00D95A64"/>
    <w:rsid w:val="00D95B28"/>
    <w:rsid w:val="00D95C7A"/>
    <w:rsid w:val="00D95EB6"/>
    <w:rsid w:val="00D95EED"/>
    <w:rsid w:val="00D95F35"/>
    <w:rsid w:val="00D96236"/>
    <w:rsid w:val="00D96442"/>
    <w:rsid w:val="00D96897"/>
    <w:rsid w:val="00D969F2"/>
    <w:rsid w:val="00D96AC7"/>
    <w:rsid w:val="00D96C39"/>
    <w:rsid w:val="00D96E5A"/>
    <w:rsid w:val="00D96FEF"/>
    <w:rsid w:val="00D97161"/>
    <w:rsid w:val="00D9720E"/>
    <w:rsid w:val="00D974DC"/>
    <w:rsid w:val="00D9787E"/>
    <w:rsid w:val="00D97939"/>
    <w:rsid w:val="00D979BD"/>
    <w:rsid w:val="00D97E89"/>
    <w:rsid w:val="00D97F71"/>
    <w:rsid w:val="00DA0183"/>
    <w:rsid w:val="00DA0289"/>
    <w:rsid w:val="00DA06BA"/>
    <w:rsid w:val="00DA08B1"/>
    <w:rsid w:val="00DA0913"/>
    <w:rsid w:val="00DA0D5E"/>
    <w:rsid w:val="00DA0E39"/>
    <w:rsid w:val="00DA0E71"/>
    <w:rsid w:val="00DA0EC7"/>
    <w:rsid w:val="00DA0F75"/>
    <w:rsid w:val="00DA1033"/>
    <w:rsid w:val="00DA12B3"/>
    <w:rsid w:val="00DA143A"/>
    <w:rsid w:val="00DA19DA"/>
    <w:rsid w:val="00DA1AB8"/>
    <w:rsid w:val="00DA1B11"/>
    <w:rsid w:val="00DA1B86"/>
    <w:rsid w:val="00DA1C6E"/>
    <w:rsid w:val="00DA1D55"/>
    <w:rsid w:val="00DA1E24"/>
    <w:rsid w:val="00DA1F19"/>
    <w:rsid w:val="00DA1F6B"/>
    <w:rsid w:val="00DA235C"/>
    <w:rsid w:val="00DA2B30"/>
    <w:rsid w:val="00DA2BFC"/>
    <w:rsid w:val="00DA2D50"/>
    <w:rsid w:val="00DA3093"/>
    <w:rsid w:val="00DA31EB"/>
    <w:rsid w:val="00DA3243"/>
    <w:rsid w:val="00DA357C"/>
    <w:rsid w:val="00DA362C"/>
    <w:rsid w:val="00DA3836"/>
    <w:rsid w:val="00DA391A"/>
    <w:rsid w:val="00DA3BD7"/>
    <w:rsid w:val="00DA3C08"/>
    <w:rsid w:val="00DA3E13"/>
    <w:rsid w:val="00DA3F77"/>
    <w:rsid w:val="00DA4113"/>
    <w:rsid w:val="00DA422C"/>
    <w:rsid w:val="00DA425A"/>
    <w:rsid w:val="00DA4794"/>
    <w:rsid w:val="00DA4963"/>
    <w:rsid w:val="00DA4D7C"/>
    <w:rsid w:val="00DA4F53"/>
    <w:rsid w:val="00DA5008"/>
    <w:rsid w:val="00DA5322"/>
    <w:rsid w:val="00DA5409"/>
    <w:rsid w:val="00DA5601"/>
    <w:rsid w:val="00DA5759"/>
    <w:rsid w:val="00DA5A80"/>
    <w:rsid w:val="00DA5B6F"/>
    <w:rsid w:val="00DA5CC7"/>
    <w:rsid w:val="00DA5CF4"/>
    <w:rsid w:val="00DA5E47"/>
    <w:rsid w:val="00DA6114"/>
    <w:rsid w:val="00DA62B8"/>
    <w:rsid w:val="00DA6470"/>
    <w:rsid w:val="00DA6839"/>
    <w:rsid w:val="00DA6BF8"/>
    <w:rsid w:val="00DA6C7C"/>
    <w:rsid w:val="00DA6C9F"/>
    <w:rsid w:val="00DA7057"/>
    <w:rsid w:val="00DA7849"/>
    <w:rsid w:val="00DA7A6C"/>
    <w:rsid w:val="00DA7B6F"/>
    <w:rsid w:val="00DA7E1D"/>
    <w:rsid w:val="00DA7F2B"/>
    <w:rsid w:val="00DB024C"/>
    <w:rsid w:val="00DB02D4"/>
    <w:rsid w:val="00DB0312"/>
    <w:rsid w:val="00DB0388"/>
    <w:rsid w:val="00DB03DB"/>
    <w:rsid w:val="00DB03ED"/>
    <w:rsid w:val="00DB0681"/>
    <w:rsid w:val="00DB06FA"/>
    <w:rsid w:val="00DB0FEE"/>
    <w:rsid w:val="00DB133E"/>
    <w:rsid w:val="00DB1834"/>
    <w:rsid w:val="00DB18F6"/>
    <w:rsid w:val="00DB1B13"/>
    <w:rsid w:val="00DB1FD3"/>
    <w:rsid w:val="00DB20B3"/>
    <w:rsid w:val="00DB216E"/>
    <w:rsid w:val="00DB2265"/>
    <w:rsid w:val="00DB25EE"/>
    <w:rsid w:val="00DB26D3"/>
    <w:rsid w:val="00DB29CF"/>
    <w:rsid w:val="00DB2B3B"/>
    <w:rsid w:val="00DB2B9E"/>
    <w:rsid w:val="00DB2E76"/>
    <w:rsid w:val="00DB37F2"/>
    <w:rsid w:val="00DB383F"/>
    <w:rsid w:val="00DB39D8"/>
    <w:rsid w:val="00DB3CF6"/>
    <w:rsid w:val="00DB3E26"/>
    <w:rsid w:val="00DB3E46"/>
    <w:rsid w:val="00DB403B"/>
    <w:rsid w:val="00DB4089"/>
    <w:rsid w:val="00DB4215"/>
    <w:rsid w:val="00DB4222"/>
    <w:rsid w:val="00DB4258"/>
    <w:rsid w:val="00DB4639"/>
    <w:rsid w:val="00DB490C"/>
    <w:rsid w:val="00DB4963"/>
    <w:rsid w:val="00DB49B3"/>
    <w:rsid w:val="00DB49FE"/>
    <w:rsid w:val="00DB4D21"/>
    <w:rsid w:val="00DB4EAC"/>
    <w:rsid w:val="00DB4F7B"/>
    <w:rsid w:val="00DB52F6"/>
    <w:rsid w:val="00DB5420"/>
    <w:rsid w:val="00DB54F4"/>
    <w:rsid w:val="00DB56E2"/>
    <w:rsid w:val="00DB5800"/>
    <w:rsid w:val="00DB59E4"/>
    <w:rsid w:val="00DB5AF6"/>
    <w:rsid w:val="00DB5B29"/>
    <w:rsid w:val="00DB5D7D"/>
    <w:rsid w:val="00DB6049"/>
    <w:rsid w:val="00DB61FB"/>
    <w:rsid w:val="00DB6272"/>
    <w:rsid w:val="00DB6299"/>
    <w:rsid w:val="00DB62D5"/>
    <w:rsid w:val="00DB6613"/>
    <w:rsid w:val="00DB6BBC"/>
    <w:rsid w:val="00DB6CBA"/>
    <w:rsid w:val="00DB70B6"/>
    <w:rsid w:val="00DB71D9"/>
    <w:rsid w:val="00DB71EB"/>
    <w:rsid w:val="00DB73DD"/>
    <w:rsid w:val="00DB73F1"/>
    <w:rsid w:val="00DB7638"/>
    <w:rsid w:val="00DB7656"/>
    <w:rsid w:val="00DB7686"/>
    <w:rsid w:val="00DB7827"/>
    <w:rsid w:val="00DB7B04"/>
    <w:rsid w:val="00DB7B73"/>
    <w:rsid w:val="00DB7D52"/>
    <w:rsid w:val="00DB7F49"/>
    <w:rsid w:val="00DB7FD0"/>
    <w:rsid w:val="00DC0321"/>
    <w:rsid w:val="00DC03D9"/>
    <w:rsid w:val="00DC059A"/>
    <w:rsid w:val="00DC09DF"/>
    <w:rsid w:val="00DC0B4F"/>
    <w:rsid w:val="00DC0D08"/>
    <w:rsid w:val="00DC0D69"/>
    <w:rsid w:val="00DC0DB9"/>
    <w:rsid w:val="00DC111E"/>
    <w:rsid w:val="00DC121B"/>
    <w:rsid w:val="00DC1429"/>
    <w:rsid w:val="00DC1583"/>
    <w:rsid w:val="00DC1636"/>
    <w:rsid w:val="00DC1694"/>
    <w:rsid w:val="00DC1725"/>
    <w:rsid w:val="00DC1817"/>
    <w:rsid w:val="00DC188F"/>
    <w:rsid w:val="00DC1B2E"/>
    <w:rsid w:val="00DC1BC4"/>
    <w:rsid w:val="00DC1C71"/>
    <w:rsid w:val="00DC1F09"/>
    <w:rsid w:val="00DC2151"/>
    <w:rsid w:val="00DC22FA"/>
    <w:rsid w:val="00DC237A"/>
    <w:rsid w:val="00DC24FB"/>
    <w:rsid w:val="00DC2551"/>
    <w:rsid w:val="00DC26D7"/>
    <w:rsid w:val="00DC283A"/>
    <w:rsid w:val="00DC29E2"/>
    <w:rsid w:val="00DC2A13"/>
    <w:rsid w:val="00DC2C5E"/>
    <w:rsid w:val="00DC377D"/>
    <w:rsid w:val="00DC3862"/>
    <w:rsid w:val="00DC3B04"/>
    <w:rsid w:val="00DC3B25"/>
    <w:rsid w:val="00DC3CDF"/>
    <w:rsid w:val="00DC3D37"/>
    <w:rsid w:val="00DC3F74"/>
    <w:rsid w:val="00DC3FEE"/>
    <w:rsid w:val="00DC4234"/>
    <w:rsid w:val="00DC4524"/>
    <w:rsid w:val="00DC460B"/>
    <w:rsid w:val="00DC4B25"/>
    <w:rsid w:val="00DC4BCA"/>
    <w:rsid w:val="00DC4FBF"/>
    <w:rsid w:val="00DC509B"/>
    <w:rsid w:val="00DC5359"/>
    <w:rsid w:val="00DC544D"/>
    <w:rsid w:val="00DC54A0"/>
    <w:rsid w:val="00DC55FF"/>
    <w:rsid w:val="00DC5672"/>
    <w:rsid w:val="00DC584E"/>
    <w:rsid w:val="00DC5A4F"/>
    <w:rsid w:val="00DC5E41"/>
    <w:rsid w:val="00DC6009"/>
    <w:rsid w:val="00DC62E7"/>
    <w:rsid w:val="00DC6372"/>
    <w:rsid w:val="00DC64B4"/>
    <w:rsid w:val="00DC657F"/>
    <w:rsid w:val="00DC6647"/>
    <w:rsid w:val="00DC6957"/>
    <w:rsid w:val="00DC6BA2"/>
    <w:rsid w:val="00DC6CB5"/>
    <w:rsid w:val="00DC6F31"/>
    <w:rsid w:val="00DC7046"/>
    <w:rsid w:val="00DC71D1"/>
    <w:rsid w:val="00DC74D7"/>
    <w:rsid w:val="00DC74F3"/>
    <w:rsid w:val="00DC7648"/>
    <w:rsid w:val="00DC786D"/>
    <w:rsid w:val="00DC786E"/>
    <w:rsid w:val="00DC7966"/>
    <w:rsid w:val="00DC7A4E"/>
    <w:rsid w:val="00DC7B31"/>
    <w:rsid w:val="00DD0022"/>
    <w:rsid w:val="00DD01FC"/>
    <w:rsid w:val="00DD0478"/>
    <w:rsid w:val="00DD056B"/>
    <w:rsid w:val="00DD06F3"/>
    <w:rsid w:val="00DD0722"/>
    <w:rsid w:val="00DD0770"/>
    <w:rsid w:val="00DD081E"/>
    <w:rsid w:val="00DD094C"/>
    <w:rsid w:val="00DD095E"/>
    <w:rsid w:val="00DD09D2"/>
    <w:rsid w:val="00DD0B7E"/>
    <w:rsid w:val="00DD0DB7"/>
    <w:rsid w:val="00DD0EDF"/>
    <w:rsid w:val="00DD0EF4"/>
    <w:rsid w:val="00DD1379"/>
    <w:rsid w:val="00DD148D"/>
    <w:rsid w:val="00DD1530"/>
    <w:rsid w:val="00DD184D"/>
    <w:rsid w:val="00DD1AC0"/>
    <w:rsid w:val="00DD1B79"/>
    <w:rsid w:val="00DD1BF7"/>
    <w:rsid w:val="00DD2361"/>
    <w:rsid w:val="00DD243A"/>
    <w:rsid w:val="00DD26B1"/>
    <w:rsid w:val="00DD26BF"/>
    <w:rsid w:val="00DD27A6"/>
    <w:rsid w:val="00DD2C3F"/>
    <w:rsid w:val="00DD2D59"/>
    <w:rsid w:val="00DD2D85"/>
    <w:rsid w:val="00DD2F08"/>
    <w:rsid w:val="00DD36C9"/>
    <w:rsid w:val="00DD36D9"/>
    <w:rsid w:val="00DD3705"/>
    <w:rsid w:val="00DD37AE"/>
    <w:rsid w:val="00DD39CE"/>
    <w:rsid w:val="00DD3A60"/>
    <w:rsid w:val="00DD3B27"/>
    <w:rsid w:val="00DD3C51"/>
    <w:rsid w:val="00DD3C90"/>
    <w:rsid w:val="00DD3DAF"/>
    <w:rsid w:val="00DD4075"/>
    <w:rsid w:val="00DD4168"/>
    <w:rsid w:val="00DD420B"/>
    <w:rsid w:val="00DD44F7"/>
    <w:rsid w:val="00DD452C"/>
    <w:rsid w:val="00DD45A3"/>
    <w:rsid w:val="00DD462B"/>
    <w:rsid w:val="00DD470D"/>
    <w:rsid w:val="00DD4711"/>
    <w:rsid w:val="00DD47F0"/>
    <w:rsid w:val="00DD4ADB"/>
    <w:rsid w:val="00DD4C1C"/>
    <w:rsid w:val="00DD4C7C"/>
    <w:rsid w:val="00DD4DC2"/>
    <w:rsid w:val="00DD4E16"/>
    <w:rsid w:val="00DD4EA4"/>
    <w:rsid w:val="00DD4FE6"/>
    <w:rsid w:val="00DD531D"/>
    <w:rsid w:val="00DD55F0"/>
    <w:rsid w:val="00DD563B"/>
    <w:rsid w:val="00DD5B9C"/>
    <w:rsid w:val="00DD5C5C"/>
    <w:rsid w:val="00DD5D11"/>
    <w:rsid w:val="00DD5E13"/>
    <w:rsid w:val="00DD612A"/>
    <w:rsid w:val="00DD6136"/>
    <w:rsid w:val="00DD619E"/>
    <w:rsid w:val="00DD61A5"/>
    <w:rsid w:val="00DD629D"/>
    <w:rsid w:val="00DD64C7"/>
    <w:rsid w:val="00DD6671"/>
    <w:rsid w:val="00DD6703"/>
    <w:rsid w:val="00DD683B"/>
    <w:rsid w:val="00DD685B"/>
    <w:rsid w:val="00DD6947"/>
    <w:rsid w:val="00DD6A76"/>
    <w:rsid w:val="00DD6AC6"/>
    <w:rsid w:val="00DD6B5E"/>
    <w:rsid w:val="00DD6C28"/>
    <w:rsid w:val="00DD7345"/>
    <w:rsid w:val="00DD7602"/>
    <w:rsid w:val="00DD7714"/>
    <w:rsid w:val="00DD78AE"/>
    <w:rsid w:val="00DD7976"/>
    <w:rsid w:val="00DD7A0E"/>
    <w:rsid w:val="00DD7C90"/>
    <w:rsid w:val="00DD7CAF"/>
    <w:rsid w:val="00DD7E4D"/>
    <w:rsid w:val="00DD7FDD"/>
    <w:rsid w:val="00DE0022"/>
    <w:rsid w:val="00DE0080"/>
    <w:rsid w:val="00DE038D"/>
    <w:rsid w:val="00DE03A1"/>
    <w:rsid w:val="00DE087B"/>
    <w:rsid w:val="00DE0ACF"/>
    <w:rsid w:val="00DE0AD3"/>
    <w:rsid w:val="00DE0B55"/>
    <w:rsid w:val="00DE10B0"/>
    <w:rsid w:val="00DE10BF"/>
    <w:rsid w:val="00DE11BC"/>
    <w:rsid w:val="00DE18C8"/>
    <w:rsid w:val="00DE1A67"/>
    <w:rsid w:val="00DE1A91"/>
    <w:rsid w:val="00DE1B3F"/>
    <w:rsid w:val="00DE1C07"/>
    <w:rsid w:val="00DE1D01"/>
    <w:rsid w:val="00DE2040"/>
    <w:rsid w:val="00DE20BC"/>
    <w:rsid w:val="00DE25F9"/>
    <w:rsid w:val="00DE2605"/>
    <w:rsid w:val="00DE2655"/>
    <w:rsid w:val="00DE2687"/>
    <w:rsid w:val="00DE2985"/>
    <w:rsid w:val="00DE2BDE"/>
    <w:rsid w:val="00DE2DD6"/>
    <w:rsid w:val="00DE2EE9"/>
    <w:rsid w:val="00DE2F6F"/>
    <w:rsid w:val="00DE2F8A"/>
    <w:rsid w:val="00DE31C9"/>
    <w:rsid w:val="00DE3391"/>
    <w:rsid w:val="00DE34BD"/>
    <w:rsid w:val="00DE34F9"/>
    <w:rsid w:val="00DE3529"/>
    <w:rsid w:val="00DE3851"/>
    <w:rsid w:val="00DE38F9"/>
    <w:rsid w:val="00DE3B64"/>
    <w:rsid w:val="00DE3D58"/>
    <w:rsid w:val="00DE3EF6"/>
    <w:rsid w:val="00DE4027"/>
    <w:rsid w:val="00DE4174"/>
    <w:rsid w:val="00DE4293"/>
    <w:rsid w:val="00DE42F7"/>
    <w:rsid w:val="00DE437D"/>
    <w:rsid w:val="00DE439F"/>
    <w:rsid w:val="00DE445A"/>
    <w:rsid w:val="00DE469D"/>
    <w:rsid w:val="00DE4999"/>
    <w:rsid w:val="00DE4A4D"/>
    <w:rsid w:val="00DE4BAB"/>
    <w:rsid w:val="00DE4C1A"/>
    <w:rsid w:val="00DE4CF0"/>
    <w:rsid w:val="00DE4D94"/>
    <w:rsid w:val="00DE4DA9"/>
    <w:rsid w:val="00DE4DD3"/>
    <w:rsid w:val="00DE4E8A"/>
    <w:rsid w:val="00DE5230"/>
    <w:rsid w:val="00DE55C1"/>
    <w:rsid w:val="00DE55E2"/>
    <w:rsid w:val="00DE58F1"/>
    <w:rsid w:val="00DE59E8"/>
    <w:rsid w:val="00DE5B77"/>
    <w:rsid w:val="00DE5D14"/>
    <w:rsid w:val="00DE5D59"/>
    <w:rsid w:val="00DE5D5C"/>
    <w:rsid w:val="00DE5DE1"/>
    <w:rsid w:val="00DE6640"/>
    <w:rsid w:val="00DE6641"/>
    <w:rsid w:val="00DE668A"/>
    <w:rsid w:val="00DE677B"/>
    <w:rsid w:val="00DE6784"/>
    <w:rsid w:val="00DE68DF"/>
    <w:rsid w:val="00DE691F"/>
    <w:rsid w:val="00DE694F"/>
    <w:rsid w:val="00DE6D6C"/>
    <w:rsid w:val="00DE6E04"/>
    <w:rsid w:val="00DE6F15"/>
    <w:rsid w:val="00DE6F25"/>
    <w:rsid w:val="00DE6FFD"/>
    <w:rsid w:val="00DE6FFF"/>
    <w:rsid w:val="00DE738A"/>
    <w:rsid w:val="00DE75B6"/>
    <w:rsid w:val="00DE76E5"/>
    <w:rsid w:val="00DE7886"/>
    <w:rsid w:val="00DE7C03"/>
    <w:rsid w:val="00DF0017"/>
    <w:rsid w:val="00DF027B"/>
    <w:rsid w:val="00DF043A"/>
    <w:rsid w:val="00DF0454"/>
    <w:rsid w:val="00DF0B06"/>
    <w:rsid w:val="00DF0C29"/>
    <w:rsid w:val="00DF0D63"/>
    <w:rsid w:val="00DF0DFE"/>
    <w:rsid w:val="00DF0EE6"/>
    <w:rsid w:val="00DF0FCA"/>
    <w:rsid w:val="00DF1047"/>
    <w:rsid w:val="00DF11A4"/>
    <w:rsid w:val="00DF122C"/>
    <w:rsid w:val="00DF1302"/>
    <w:rsid w:val="00DF15D5"/>
    <w:rsid w:val="00DF1753"/>
    <w:rsid w:val="00DF17C1"/>
    <w:rsid w:val="00DF184F"/>
    <w:rsid w:val="00DF2480"/>
    <w:rsid w:val="00DF2545"/>
    <w:rsid w:val="00DF255C"/>
    <w:rsid w:val="00DF25A0"/>
    <w:rsid w:val="00DF2604"/>
    <w:rsid w:val="00DF282F"/>
    <w:rsid w:val="00DF2857"/>
    <w:rsid w:val="00DF2D38"/>
    <w:rsid w:val="00DF2DF8"/>
    <w:rsid w:val="00DF2E65"/>
    <w:rsid w:val="00DF2EED"/>
    <w:rsid w:val="00DF309C"/>
    <w:rsid w:val="00DF3263"/>
    <w:rsid w:val="00DF33DF"/>
    <w:rsid w:val="00DF3463"/>
    <w:rsid w:val="00DF3507"/>
    <w:rsid w:val="00DF3A04"/>
    <w:rsid w:val="00DF3AE6"/>
    <w:rsid w:val="00DF3AEB"/>
    <w:rsid w:val="00DF40C0"/>
    <w:rsid w:val="00DF4484"/>
    <w:rsid w:val="00DF4493"/>
    <w:rsid w:val="00DF45A4"/>
    <w:rsid w:val="00DF4666"/>
    <w:rsid w:val="00DF49C6"/>
    <w:rsid w:val="00DF4BE6"/>
    <w:rsid w:val="00DF4DF8"/>
    <w:rsid w:val="00DF5141"/>
    <w:rsid w:val="00DF518D"/>
    <w:rsid w:val="00DF5949"/>
    <w:rsid w:val="00DF5962"/>
    <w:rsid w:val="00DF5AEF"/>
    <w:rsid w:val="00DF62E2"/>
    <w:rsid w:val="00DF67AA"/>
    <w:rsid w:val="00DF686E"/>
    <w:rsid w:val="00DF6888"/>
    <w:rsid w:val="00DF68C7"/>
    <w:rsid w:val="00DF6B56"/>
    <w:rsid w:val="00DF6E67"/>
    <w:rsid w:val="00DF7313"/>
    <w:rsid w:val="00DF73C5"/>
    <w:rsid w:val="00DF740A"/>
    <w:rsid w:val="00DF7421"/>
    <w:rsid w:val="00DF75F4"/>
    <w:rsid w:val="00DF7664"/>
    <w:rsid w:val="00DF7669"/>
    <w:rsid w:val="00DF7745"/>
    <w:rsid w:val="00DF77F3"/>
    <w:rsid w:val="00DF782E"/>
    <w:rsid w:val="00DF7AA2"/>
    <w:rsid w:val="00DF7E39"/>
    <w:rsid w:val="00E001B8"/>
    <w:rsid w:val="00E0023C"/>
    <w:rsid w:val="00E00307"/>
    <w:rsid w:val="00E00768"/>
    <w:rsid w:val="00E009E1"/>
    <w:rsid w:val="00E00BE0"/>
    <w:rsid w:val="00E00C09"/>
    <w:rsid w:val="00E00F90"/>
    <w:rsid w:val="00E01071"/>
    <w:rsid w:val="00E0110B"/>
    <w:rsid w:val="00E0147D"/>
    <w:rsid w:val="00E01528"/>
    <w:rsid w:val="00E0155D"/>
    <w:rsid w:val="00E0161D"/>
    <w:rsid w:val="00E017E9"/>
    <w:rsid w:val="00E01CFD"/>
    <w:rsid w:val="00E01DF3"/>
    <w:rsid w:val="00E0240C"/>
    <w:rsid w:val="00E02489"/>
    <w:rsid w:val="00E0299A"/>
    <w:rsid w:val="00E029DE"/>
    <w:rsid w:val="00E02B54"/>
    <w:rsid w:val="00E02CAF"/>
    <w:rsid w:val="00E02CE4"/>
    <w:rsid w:val="00E02E44"/>
    <w:rsid w:val="00E02F77"/>
    <w:rsid w:val="00E03317"/>
    <w:rsid w:val="00E03512"/>
    <w:rsid w:val="00E03723"/>
    <w:rsid w:val="00E03ADD"/>
    <w:rsid w:val="00E03B39"/>
    <w:rsid w:val="00E03CC5"/>
    <w:rsid w:val="00E03DD2"/>
    <w:rsid w:val="00E0402A"/>
    <w:rsid w:val="00E0404B"/>
    <w:rsid w:val="00E04209"/>
    <w:rsid w:val="00E04518"/>
    <w:rsid w:val="00E046F0"/>
    <w:rsid w:val="00E04A67"/>
    <w:rsid w:val="00E04B37"/>
    <w:rsid w:val="00E04DA1"/>
    <w:rsid w:val="00E04EA4"/>
    <w:rsid w:val="00E04FF7"/>
    <w:rsid w:val="00E0507B"/>
    <w:rsid w:val="00E050D7"/>
    <w:rsid w:val="00E0523A"/>
    <w:rsid w:val="00E052D3"/>
    <w:rsid w:val="00E053FA"/>
    <w:rsid w:val="00E053FC"/>
    <w:rsid w:val="00E05513"/>
    <w:rsid w:val="00E055BC"/>
    <w:rsid w:val="00E0575A"/>
    <w:rsid w:val="00E0576B"/>
    <w:rsid w:val="00E0576F"/>
    <w:rsid w:val="00E058A4"/>
    <w:rsid w:val="00E05AB9"/>
    <w:rsid w:val="00E05C21"/>
    <w:rsid w:val="00E05DAC"/>
    <w:rsid w:val="00E060D9"/>
    <w:rsid w:val="00E061B9"/>
    <w:rsid w:val="00E0626D"/>
    <w:rsid w:val="00E06A0A"/>
    <w:rsid w:val="00E06A8B"/>
    <w:rsid w:val="00E06B68"/>
    <w:rsid w:val="00E06B6D"/>
    <w:rsid w:val="00E06BE1"/>
    <w:rsid w:val="00E06C66"/>
    <w:rsid w:val="00E07034"/>
    <w:rsid w:val="00E070C9"/>
    <w:rsid w:val="00E071F5"/>
    <w:rsid w:val="00E07294"/>
    <w:rsid w:val="00E07342"/>
    <w:rsid w:val="00E07550"/>
    <w:rsid w:val="00E077CF"/>
    <w:rsid w:val="00E07A9F"/>
    <w:rsid w:val="00E07B9D"/>
    <w:rsid w:val="00E07BC0"/>
    <w:rsid w:val="00E07C2A"/>
    <w:rsid w:val="00E10174"/>
    <w:rsid w:val="00E102DF"/>
    <w:rsid w:val="00E10341"/>
    <w:rsid w:val="00E10353"/>
    <w:rsid w:val="00E1035C"/>
    <w:rsid w:val="00E104D7"/>
    <w:rsid w:val="00E10539"/>
    <w:rsid w:val="00E105B7"/>
    <w:rsid w:val="00E10FD4"/>
    <w:rsid w:val="00E11167"/>
    <w:rsid w:val="00E113BD"/>
    <w:rsid w:val="00E117A5"/>
    <w:rsid w:val="00E11A8E"/>
    <w:rsid w:val="00E11ED7"/>
    <w:rsid w:val="00E12077"/>
    <w:rsid w:val="00E1243B"/>
    <w:rsid w:val="00E125F9"/>
    <w:rsid w:val="00E1283E"/>
    <w:rsid w:val="00E12A2B"/>
    <w:rsid w:val="00E13258"/>
    <w:rsid w:val="00E13573"/>
    <w:rsid w:val="00E13609"/>
    <w:rsid w:val="00E137E1"/>
    <w:rsid w:val="00E1397D"/>
    <w:rsid w:val="00E139CD"/>
    <w:rsid w:val="00E13D55"/>
    <w:rsid w:val="00E13DD0"/>
    <w:rsid w:val="00E13ED9"/>
    <w:rsid w:val="00E13F2A"/>
    <w:rsid w:val="00E13F4B"/>
    <w:rsid w:val="00E1417D"/>
    <w:rsid w:val="00E1423C"/>
    <w:rsid w:val="00E142E0"/>
    <w:rsid w:val="00E1438F"/>
    <w:rsid w:val="00E143EC"/>
    <w:rsid w:val="00E144C4"/>
    <w:rsid w:val="00E145DF"/>
    <w:rsid w:val="00E145E6"/>
    <w:rsid w:val="00E1462D"/>
    <w:rsid w:val="00E14765"/>
    <w:rsid w:val="00E147B2"/>
    <w:rsid w:val="00E14835"/>
    <w:rsid w:val="00E148D7"/>
    <w:rsid w:val="00E14995"/>
    <w:rsid w:val="00E14CCC"/>
    <w:rsid w:val="00E14D3D"/>
    <w:rsid w:val="00E14D70"/>
    <w:rsid w:val="00E14E32"/>
    <w:rsid w:val="00E14E63"/>
    <w:rsid w:val="00E1507B"/>
    <w:rsid w:val="00E15221"/>
    <w:rsid w:val="00E15243"/>
    <w:rsid w:val="00E154A0"/>
    <w:rsid w:val="00E154C5"/>
    <w:rsid w:val="00E156A9"/>
    <w:rsid w:val="00E15BE6"/>
    <w:rsid w:val="00E15C33"/>
    <w:rsid w:val="00E15DBC"/>
    <w:rsid w:val="00E15F03"/>
    <w:rsid w:val="00E15F54"/>
    <w:rsid w:val="00E16015"/>
    <w:rsid w:val="00E16138"/>
    <w:rsid w:val="00E1629F"/>
    <w:rsid w:val="00E1671B"/>
    <w:rsid w:val="00E167A0"/>
    <w:rsid w:val="00E169E6"/>
    <w:rsid w:val="00E16CA0"/>
    <w:rsid w:val="00E16E7B"/>
    <w:rsid w:val="00E16F14"/>
    <w:rsid w:val="00E16F6D"/>
    <w:rsid w:val="00E171C5"/>
    <w:rsid w:val="00E1727C"/>
    <w:rsid w:val="00E17470"/>
    <w:rsid w:val="00E175EB"/>
    <w:rsid w:val="00E17633"/>
    <w:rsid w:val="00E17955"/>
    <w:rsid w:val="00E179A1"/>
    <w:rsid w:val="00E17A8F"/>
    <w:rsid w:val="00E17B33"/>
    <w:rsid w:val="00E17D7E"/>
    <w:rsid w:val="00E17E31"/>
    <w:rsid w:val="00E17F9D"/>
    <w:rsid w:val="00E201F0"/>
    <w:rsid w:val="00E2026B"/>
    <w:rsid w:val="00E2063E"/>
    <w:rsid w:val="00E206C3"/>
    <w:rsid w:val="00E20AE1"/>
    <w:rsid w:val="00E20C0D"/>
    <w:rsid w:val="00E20C1D"/>
    <w:rsid w:val="00E20E57"/>
    <w:rsid w:val="00E21279"/>
    <w:rsid w:val="00E2127A"/>
    <w:rsid w:val="00E2145E"/>
    <w:rsid w:val="00E216DD"/>
    <w:rsid w:val="00E218C7"/>
    <w:rsid w:val="00E21AFE"/>
    <w:rsid w:val="00E21C6D"/>
    <w:rsid w:val="00E21CF8"/>
    <w:rsid w:val="00E21D9C"/>
    <w:rsid w:val="00E21F5A"/>
    <w:rsid w:val="00E22012"/>
    <w:rsid w:val="00E22308"/>
    <w:rsid w:val="00E22435"/>
    <w:rsid w:val="00E226BE"/>
    <w:rsid w:val="00E22781"/>
    <w:rsid w:val="00E22824"/>
    <w:rsid w:val="00E229CC"/>
    <w:rsid w:val="00E22A5B"/>
    <w:rsid w:val="00E22A64"/>
    <w:rsid w:val="00E22ADD"/>
    <w:rsid w:val="00E22B71"/>
    <w:rsid w:val="00E22BAE"/>
    <w:rsid w:val="00E22C38"/>
    <w:rsid w:val="00E22CCD"/>
    <w:rsid w:val="00E23294"/>
    <w:rsid w:val="00E23335"/>
    <w:rsid w:val="00E23447"/>
    <w:rsid w:val="00E234E6"/>
    <w:rsid w:val="00E23525"/>
    <w:rsid w:val="00E23553"/>
    <w:rsid w:val="00E2356F"/>
    <w:rsid w:val="00E23B15"/>
    <w:rsid w:val="00E23B76"/>
    <w:rsid w:val="00E23C40"/>
    <w:rsid w:val="00E23C8E"/>
    <w:rsid w:val="00E23CAB"/>
    <w:rsid w:val="00E23D6D"/>
    <w:rsid w:val="00E23DEB"/>
    <w:rsid w:val="00E240C3"/>
    <w:rsid w:val="00E242F0"/>
    <w:rsid w:val="00E243B9"/>
    <w:rsid w:val="00E244F1"/>
    <w:rsid w:val="00E24707"/>
    <w:rsid w:val="00E24732"/>
    <w:rsid w:val="00E24973"/>
    <w:rsid w:val="00E24AD3"/>
    <w:rsid w:val="00E24EF5"/>
    <w:rsid w:val="00E25178"/>
    <w:rsid w:val="00E259B0"/>
    <w:rsid w:val="00E25AF0"/>
    <w:rsid w:val="00E25BD9"/>
    <w:rsid w:val="00E25C0D"/>
    <w:rsid w:val="00E25CE5"/>
    <w:rsid w:val="00E25D2D"/>
    <w:rsid w:val="00E25E07"/>
    <w:rsid w:val="00E25FFB"/>
    <w:rsid w:val="00E26024"/>
    <w:rsid w:val="00E261DB"/>
    <w:rsid w:val="00E26759"/>
    <w:rsid w:val="00E26784"/>
    <w:rsid w:val="00E268B1"/>
    <w:rsid w:val="00E26CC5"/>
    <w:rsid w:val="00E26EA8"/>
    <w:rsid w:val="00E26F1C"/>
    <w:rsid w:val="00E27063"/>
    <w:rsid w:val="00E272B0"/>
    <w:rsid w:val="00E274DA"/>
    <w:rsid w:val="00E2755E"/>
    <w:rsid w:val="00E275CC"/>
    <w:rsid w:val="00E27B8E"/>
    <w:rsid w:val="00E27C9E"/>
    <w:rsid w:val="00E27F5B"/>
    <w:rsid w:val="00E27F82"/>
    <w:rsid w:val="00E30021"/>
    <w:rsid w:val="00E300F2"/>
    <w:rsid w:val="00E3024A"/>
    <w:rsid w:val="00E302C2"/>
    <w:rsid w:val="00E304AD"/>
    <w:rsid w:val="00E3054D"/>
    <w:rsid w:val="00E30569"/>
    <w:rsid w:val="00E30638"/>
    <w:rsid w:val="00E30949"/>
    <w:rsid w:val="00E30AB5"/>
    <w:rsid w:val="00E30ACF"/>
    <w:rsid w:val="00E30DCD"/>
    <w:rsid w:val="00E30E9B"/>
    <w:rsid w:val="00E30F8E"/>
    <w:rsid w:val="00E311C8"/>
    <w:rsid w:val="00E312A2"/>
    <w:rsid w:val="00E3153E"/>
    <w:rsid w:val="00E315E6"/>
    <w:rsid w:val="00E317F3"/>
    <w:rsid w:val="00E31915"/>
    <w:rsid w:val="00E31D5D"/>
    <w:rsid w:val="00E31E4A"/>
    <w:rsid w:val="00E32078"/>
    <w:rsid w:val="00E32416"/>
    <w:rsid w:val="00E325AE"/>
    <w:rsid w:val="00E328D6"/>
    <w:rsid w:val="00E32931"/>
    <w:rsid w:val="00E3296B"/>
    <w:rsid w:val="00E32E70"/>
    <w:rsid w:val="00E32F35"/>
    <w:rsid w:val="00E33417"/>
    <w:rsid w:val="00E335CA"/>
    <w:rsid w:val="00E33748"/>
    <w:rsid w:val="00E339FE"/>
    <w:rsid w:val="00E33C52"/>
    <w:rsid w:val="00E33E28"/>
    <w:rsid w:val="00E33E54"/>
    <w:rsid w:val="00E3434D"/>
    <w:rsid w:val="00E344F7"/>
    <w:rsid w:val="00E34635"/>
    <w:rsid w:val="00E34810"/>
    <w:rsid w:val="00E34AD2"/>
    <w:rsid w:val="00E34C2A"/>
    <w:rsid w:val="00E34C68"/>
    <w:rsid w:val="00E34DDE"/>
    <w:rsid w:val="00E34DFF"/>
    <w:rsid w:val="00E34E28"/>
    <w:rsid w:val="00E35076"/>
    <w:rsid w:val="00E350BC"/>
    <w:rsid w:val="00E35415"/>
    <w:rsid w:val="00E35576"/>
    <w:rsid w:val="00E356EE"/>
    <w:rsid w:val="00E357DE"/>
    <w:rsid w:val="00E35990"/>
    <w:rsid w:val="00E359C3"/>
    <w:rsid w:val="00E35A1B"/>
    <w:rsid w:val="00E35A99"/>
    <w:rsid w:val="00E35AAF"/>
    <w:rsid w:val="00E35C37"/>
    <w:rsid w:val="00E35C9C"/>
    <w:rsid w:val="00E35CA8"/>
    <w:rsid w:val="00E35CBB"/>
    <w:rsid w:val="00E35E00"/>
    <w:rsid w:val="00E35EE2"/>
    <w:rsid w:val="00E3607F"/>
    <w:rsid w:val="00E3609F"/>
    <w:rsid w:val="00E3629E"/>
    <w:rsid w:val="00E36441"/>
    <w:rsid w:val="00E36581"/>
    <w:rsid w:val="00E366D7"/>
    <w:rsid w:val="00E36994"/>
    <w:rsid w:val="00E36A0E"/>
    <w:rsid w:val="00E36B63"/>
    <w:rsid w:val="00E36C1C"/>
    <w:rsid w:val="00E36D78"/>
    <w:rsid w:val="00E36E49"/>
    <w:rsid w:val="00E3710D"/>
    <w:rsid w:val="00E372D3"/>
    <w:rsid w:val="00E37425"/>
    <w:rsid w:val="00E37829"/>
    <w:rsid w:val="00E3799C"/>
    <w:rsid w:val="00E37C6D"/>
    <w:rsid w:val="00E37D88"/>
    <w:rsid w:val="00E37EBE"/>
    <w:rsid w:val="00E37FC7"/>
    <w:rsid w:val="00E40013"/>
    <w:rsid w:val="00E40321"/>
    <w:rsid w:val="00E40707"/>
    <w:rsid w:val="00E408FF"/>
    <w:rsid w:val="00E40C1A"/>
    <w:rsid w:val="00E40C64"/>
    <w:rsid w:val="00E41231"/>
    <w:rsid w:val="00E4147D"/>
    <w:rsid w:val="00E417C6"/>
    <w:rsid w:val="00E41845"/>
    <w:rsid w:val="00E418C4"/>
    <w:rsid w:val="00E41958"/>
    <w:rsid w:val="00E41D15"/>
    <w:rsid w:val="00E4215A"/>
    <w:rsid w:val="00E421DA"/>
    <w:rsid w:val="00E4225E"/>
    <w:rsid w:val="00E42277"/>
    <w:rsid w:val="00E4263F"/>
    <w:rsid w:val="00E42E9B"/>
    <w:rsid w:val="00E42F11"/>
    <w:rsid w:val="00E42F8B"/>
    <w:rsid w:val="00E431E4"/>
    <w:rsid w:val="00E436C3"/>
    <w:rsid w:val="00E436E2"/>
    <w:rsid w:val="00E436F8"/>
    <w:rsid w:val="00E4394E"/>
    <w:rsid w:val="00E43ACC"/>
    <w:rsid w:val="00E43D74"/>
    <w:rsid w:val="00E43E79"/>
    <w:rsid w:val="00E43EA8"/>
    <w:rsid w:val="00E43FD7"/>
    <w:rsid w:val="00E44084"/>
    <w:rsid w:val="00E4423A"/>
    <w:rsid w:val="00E442D7"/>
    <w:rsid w:val="00E44382"/>
    <w:rsid w:val="00E44445"/>
    <w:rsid w:val="00E44689"/>
    <w:rsid w:val="00E44744"/>
    <w:rsid w:val="00E4478D"/>
    <w:rsid w:val="00E448A6"/>
    <w:rsid w:val="00E448AB"/>
    <w:rsid w:val="00E4493B"/>
    <w:rsid w:val="00E44A52"/>
    <w:rsid w:val="00E44C9D"/>
    <w:rsid w:val="00E44DA5"/>
    <w:rsid w:val="00E44F0A"/>
    <w:rsid w:val="00E45231"/>
    <w:rsid w:val="00E452CB"/>
    <w:rsid w:val="00E4552F"/>
    <w:rsid w:val="00E45608"/>
    <w:rsid w:val="00E45815"/>
    <w:rsid w:val="00E45890"/>
    <w:rsid w:val="00E45CB3"/>
    <w:rsid w:val="00E45EA9"/>
    <w:rsid w:val="00E46158"/>
    <w:rsid w:val="00E4624C"/>
    <w:rsid w:val="00E46265"/>
    <w:rsid w:val="00E462F8"/>
    <w:rsid w:val="00E46599"/>
    <w:rsid w:val="00E46643"/>
    <w:rsid w:val="00E46793"/>
    <w:rsid w:val="00E46827"/>
    <w:rsid w:val="00E46929"/>
    <w:rsid w:val="00E46B91"/>
    <w:rsid w:val="00E46C34"/>
    <w:rsid w:val="00E46CE2"/>
    <w:rsid w:val="00E46D36"/>
    <w:rsid w:val="00E46DA2"/>
    <w:rsid w:val="00E47038"/>
    <w:rsid w:val="00E47161"/>
    <w:rsid w:val="00E47378"/>
    <w:rsid w:val="00E47510"/>
    <w:rsid w:val="00E4751D"/>
    <w:rsid w:val="00E4762A"/>
    <w:rsid w:val="00E477EE"/>
    <w:rsid w:val="00E47A86"/>
    <w:rsid w:val="00E47B66"/>
    <w:rsid w:val="00E47DFE"/>
    <w:rsid w:val="00E50042"/>
    <w:rsid w:val="00E500F5"/>
    <w:rsid w:val="00E501DE"/>
    <w:rsid w:val="00E50252"/>
    <w:rsid w:val="00E50422"/>
    <w:rsid w:val="00E5043E"/>
    <w:rsid w:val="00E5050E"/>
    <w:rsid w:val="00E5085F"/>
    <w:rsid w:val="00E50B62"/>
    <w:rsid w:val="00E50DE5"/>
    <w:rsid w:val="00E50DEB"/>
    <w:rsid w:val="00E50EA8"/>
    <w:rsid w:val="00E51099"/>
    <w:rsid w:val="00E51298"/>
    <w:rsid w:val="00E514EE"/>
    <w:rsid w:val="00E519D2"/>
    <w:rsid w:val="00E51A29"/>
    <w:rsid w:val="00E51C0E"/>
    <w:rsid w:val="00E51C9E"/>
    <w:rsid w:val="00E51CD3"/>
    <w:rsid w:val="00E52845"/>
    <w:rsid w:val="00E52AA9"/>
    <w:rsid w:val="00E52B29"/>
    <w:rsid w:val="00E52CD7"/>
    <w:rsid w:val="00E52D86"/>
    <w:rsid w:val="00E52F80"/>
    <w:rsid w:val="00E52FE3"/>
    <w:rsid w:val="00E532DC"/>
    <w:rsid w:val="00E5336D"/>
    <w:rsid w:val="00E536F5"/>
    <w:rsid w:val="00E53707"/>
    <w:rsid w:val="00E53A4B"/>
    <w:rsid w:val="00E53B0F"/>
    <w:rsid w:val="00E53B4B"/>
    <w:rsid w:val="00E53B74"/>
    <w:rsid w:val="00E53BC0"/>
    <w:rsid w:val="00E53E87"/>
    <w:rsid w:val="00E54083"/>
    <w:rsid w:val="00E541F7"/>
    <w:rsid w:val="00E5449F"/>
    <w:rsid w:val="00E54593"/>
    <w:rsid w:val="00E546C1"/>
    <w:rsid w:val="00E5476D"/>
    <w:rsid w:val="00E54803"/>
    <w:rsid w:val="00E54839"/>
    <w:rsid w:val="00E548FC"/>
    <w:rsid w:val="00E54AC7"/>
    <w:rsid w:val="00E54C35"/>
    <w:rsid w:val="00E54ED6"/>
    <w:rsid w:val="00E5501F"/>
    <w:rsid w:val="00E550DA"/>
    <w:rsid w:val="00E554BF"/>
    <w:rsid w:val="00E555D2"/>
    <w:rsid w:val="00E557C6"/>
    <w:rsid w:val="00E55ABD"/>
    <w:rsid w:val="00E55C37"/>
    <w:rsid w:val="00E55DAE"/>
    <w:rsid w:val="00E55E35"/>
    <w:rsid w:val="00E55E66"/>
    <w:rsid w:val="00E564C7"/>
    <w:rsid w:val="00E5657D"/>
    <w:rsid w:val="00E56711"/>
    <w:rsid w:val="00E56912"/>
    <w:rsid w:val="00E56984"/>
    <w:rsid w:val="00E569C4"/>
    <w:rsid w:val="00E56D1D"/>
    <w:rsid w:val="00E56D61"/>
    <w:rsid w:val="00E57007"/>
    <w:rsid w:val="00E5744A"/>
    <w:rsid w:val="00E57562"/>
    <w:rsid w:val="00E57B1D"/>
    <w:rsid w:val="00E57CE1"/>
    <w:rsid w:val="00E57F5D"/>
    <w:rsid w:val="00E600BB"/>
    <w:rsid w:val="00E601A0"/>
    <w:rsid w:val="00E6023B"/>
    <w:rsid w:val="00E60260"/>
    <w:rsid w:val="00E60292"/>
    <w:rsid w:val="00E6029D"/>
    <w:rsid w:val="00E60478"/>
    <w:rsid w:val="00E6066C"/>
    <w:rsid w:val="00E60796"/>
    <w:rsid w:val="00E60B11"/>
    <w:rsid w:val="00E60C78"/>
    <w:rsid w:val="00E60DCB"/>
    <w:rsid w:val="00E6121F"/>
    <w:rsid w:val="00E612BF"/>
    <w:rsid w:val="00E61496"/>
    <w:rsid w:val="00E616B8"/>
    <w:rsid w:val="00E616C1"/>
    <w:rsid w:val="00E617E2"/>
    <w:rsid w:val="00E618F7"/>
    <w:rsid w:val="00E61A42"/>
    <w:rsid w:val="00E61C87"/>
    <w:rsid w:val="00E61E43"/>
    <w:rsid w:val="00E62027"/>
    <w:rsid w:val="00E6206E"/>
    <w:rsid w:val="00E62141"/>
    <w:rsid w:val="00E62172"/>
    <w:rsid w:val="00E62483"/>
    <w:rsid w:val="00E62748"/>
    <w:rsid w:val="00E6286D"/>
    <w:rsid w:val="00E62952"/>
    <w:rsid w:val="00E62C28"/>
    <w:rsid w:val="00E62CDF"/>
    <w:rsid w:val="00E63023"/>
    <w:rsid w:val="00E63113"/>
    <w:rsid w:val="00E63725"/>
    <w:rsid w:val="00E6375D"/>
    <w:rsid w:val="00E63779"/>
    <w:rsid w:val="00E63816"/>
    <w:rsid w:val="00E63C61"/>
    <w:rsid w:val="00E63DC9"/>
    <w:rsid w:val="00E63F3B"/>
    <w:rsid w:val="00E63F86"/>
    <w:rsid w:val="00E63FFD"/>
    <w:rsid w:val="00E6401F"/>
    <w:rsid w:val="00E64169"/>
    <w:rsid w:val="00E64287"/>
    <w:rsid w:val="00E64357"/>
    <w:rsid w:val="00E643AD"/>
    <w:rsid w:val="00E643FF"/>
    <w:rsid w:val="00E64430"/>
    <w:rsid w:val="00E64522"/>
    <w:rsid w:val="00E64564"/>
    <w:rsid w:val="00E64573"/>
    <w:rsid w:val="00E646CE"/>
    <w:rsid w:val="00E64867"/>
    <w:rsid w:val="00E649EE"/>
    <w:rsid w:val="00E64B2B"/>
    <w:rsid w:val="00E64B6D"/>
    <w:rsid w:val="00E64C5D"/>
    <w:rsid w:val="00E64C7F"/>
    <w:rsid w:val="00E64D08"/>
    <w:rsid w:val="00E64E9D"/>
    <w:rsid w:val="00E64FEE"/>
    <w:rsid w:val="00E6502B"/>
    <w:rsid w:val="00E65168"/>
    <w:rsid w:val="00E65336"/>
    <w:rsid w:val="00E653C5"/>
    <w:rsid w:val="00E6568E"/>
    <w:rsid w:val="00E656B6"/>
    <w:rsid w:val="00E657E9"/>
    <w:rsid w:val="00E65A3F"/>
    <w:rsid w:val="00E65BC4"/>
    <w:rsid w:val="00E65C1F"/>
    <w:rsid w:val="00E65C4B"/>
    <w:rsid w:val="00E6621D"/>
    <w:rsid w:val="00E6676C"/>
    <w:rsid w:val="00E667B1"/>
    <w:rsid w:val="00E668EB"/>
    <w:rsid w:val="00E668F1"/>
    <w:rsid w:val="00E66920"/>
    <w:rsid w:val="00E669D8"/>
    <w:rsid w:val="00E66ACB"/>
    <w:rsid w:val="00E66B12"/>
    <w:rsid w:val="00E66D55"/>
    <w:rsid w:val="00E66DD4"/>
    <w:rsid w:val="00E66F81"/>
    <w:rsid w:val="00E67078"/>
    <w:rsid w:val="00E670CC"/>
    <w:rsid w:val="00E671EC"/>
    <w:rsid w:val="00E6748E"/>
    <w:rsid w:val="00E6761E"/>
    <w:rsid w:val="00E67670"/>
    <w:rsid w:val="00E67781"/>
    <w:rsid w:val="00E677C8"/>
    <w:rsid w:val="00E67848"/>
    <w:rsid w:val="00E67947"/>
    <w:rsid w:val="00E67BE8"/>
    <w:rsid w:val="00E67C2E"/>
    <w:rsid w:val="00E67DC2"/>
    <w:rsid w:val="00E67DE4"/>
    <w:rsid w:val="00E701FD"/>
    <w:rsid w:val="00E70218"/>
    <w:rsid w:val="00E702FD"/>
    <w:rsid w:val="00E7044F"/>
    <w:rsid w:val="00E70453"/>
    <w:rsid w:val="00E7045C"/>
    <w:rsid w:val="00E704B6"/>
    <w:rsid w:val="00E705C5"/>
    <w:rsid w:val="00E705F7"/>
    <w:rsid w:val="00E70783"/>
    <w:rsid w:val="00E7096D"/>
    <w:rsid w:val="00E70CED"/>
    <w:rsid w:val="00E71203"/>
    <w:rsid w:val="00E715FD"/>
    <w:rsid w:val="00E71DF3"/>
    <w:rsid w:val="00E71E88"/>
    <w:rsid w:val="00E720AE"/>
    <w:rsid w:val="00E720F0"/>
    <w:rsid w:val="00E721C8"/>
    <w:rsid w:val="00E722D4"/>
    <w:rsid w:val="00E72B58"/>
    <w:rsid w:val="00E72C33"/>
    <w:rsid w:val="00E72CA3"/>
    <w:rsid w:val="00E72D1D"/>
    <w:rsid w:val="00E72FF9"/>
    <w:rsid w:val="00E72FFC"/>
    <w:rsid w:val="00E732E5"/>
    <w:rsid w:val="00E733EE"/>
    <w:rsid w:val="00E73793"/>
    <w:rsid w:val="00E73A77"/>
    <w:rsid w:val="00E73A7C"/>
    <w:rsid w:val="00E73AE8"/>
    <w:rsid w:val="00E73BE1"/>
    <w:rsid w:val="00E73CEC"/>
    <w:rsid w:val="00E73EC7"/>
    <w:rsid w:val="00E73EFE"/>
    <w:rsid w:val="00E73F57"/>
    <w:rsid w:val="00E73FD5"/>
    <w:rsid w:val="00E7421A"/>
    <w:rsid w:val="00E74352"/>
    <w:rsid w:val="00E744D9"/>
    <w:rsid w:val="00E745CE"/>
    <w:rsid w:val="00E7462C"/>
    <w:rsid w:val="00E747D2"/>
    <w:rsid w:val="00E747FB"/>
    <w:rsid w:val="00E74955"/>
    <w:rsid w:val="00E74B8F"/>
    <w:rsid w:val="00E74D61"/>
    <w:rsid w:val="00E74E75"/>
    <w:rsid w:val="00E74F8B"/>
    <w:rsid w:val="00E74F8E"/>
    <w:rsid w:val="00E75034"/>
    <w:rsid w:val="00E75243"/>
    <w:rsid w:val="00E7560A"/>
    <w:rsid w:val="00E756AB"/>
    <w:rsid w:val="00E75716"/>
    <w:rsid w:val="00E75CD4"/>
    <w:rsid w:val="00E75E6D"/>
    <w:rsid w:val="00E76062"/>
    <w:rsid w:val="00E7614D"/>
    <w:rsid w:val="00E7642A"/>
    <w:rsid w:val="00E764D6"/>
    <w:rsid w:val="00E7660A"/>
    <w:rsid w:val="00E76687"/>
    <w:rsid w:val="00E7669B"/>
    <w:rsid w:val="00E76712"/>
    <w:rsid w:val="00E76921"/>
    <w:rsid w:val="00E76A88"/>
    <w:rsid w:val="00E76AF8"/>
    <w:rsid w:val="00E76B3C"/>
    <w:rsid w:val="00E76EF2"/>
    <w:rsid w:val="00E770DD"/>
    <w:rsid w:val="00E773B2"/>
    <w:rsid w:val="00E773BD"/>
    <w:rsid w:val="00E778E5"/>
    <w:rsid w:val="00E77983"/>
    <w:rsid w:val="00E77B44"/>
    <w:rsid w:val="00E77CB4"/>
    <w:rsid w:val="00E77CE8"/>
    <w:rsid w:val="00E806EA"/>
    <w:rsid w:val="00E80C52"/>
    <w:rsid w:val="00E80D16"/>
    <w:rsid w:val="00E8125B"/>
    <w:rsid w:val="00E81796"/>
    <w:rsid w:val="00E817BA"/>
    <w:rsid w:val="00E81890"/>
    <w:rsid w:val="00E8196C"/>
    <w:rsid w:val="00E81A2C"/>
    <w:rsid w:val="00E81AF7"/>
    <w:rsid w:val="00E81BF6"/>
    <w:rsid w:val="00E81BFA"/>
    <w:rsid w:val="00E81C06"/>
    <w:rsid w:val="00E81C15"/>
    <w:rsid w:val="00E81DC0"/>
    <w:rsid w:val="00E81DE6"/>
    <w:rsid w:val="00E81E8E"/>
    <w:rsid w:val="00E821AF"/>
    <w:rsid w:val="00E82216"/>
    <w:rsid w:val="00E822F9"/>
    <w:rsid w:val="00E8236F"/>
    <w:rsid w:val="00E823DE"/>
    <w:rsid w:val="00E8267C"/>
    <w:rsid w:val="00E82747"/>
    <w:rsid w:val="00E82A4B"/>
    <w:rsid w:val="00E830E8"/>
    <w:rsid w:val="00E83283"/>
    <w:rsid w:val="00E8339C"/>
    <w:rsid w:val="00E83476"/>
    <w:rsid w:val="00E83646"/>
    <w:rsid w:val="00E836EE"/>
    <w:rsid w:val="00E8380B"/>
    <w:rsid w:val="00E838CA"/>
    <w:rsid w:val="00E83AC0"/>
    <w:rsid w:val="00E83DCD"/>
    <w:rsid w:val="00E83DDA"/>
    <w:rsid w:val="00E83E08"/>
    <w:rsid w:val="00E83EC7"/>
    <w:rsid w:val="00E84050"/>
    <w:rsid w:val="00E84056"/>
    <w:rsid w:val="00E8418C"/>
    <w:rsid w:val="00E841C1"/>
    <w:rsid w:val="00E8429F"/>
    <w:rsid w:val="00E84441"/>
    <w:rsid w:val="00E8448D"/>
    <w:rsid w:val="00E84670"/>
    <w:rsid w:val="00E848A0"/>
    <w:rsid w:val="00E85DC4"/>
    <w:rsid w:val="00E85F08"/>
    <w:rsid w:val="00E85F0A"/>
    <w:rsid w:val="00E85F4A"/>
    <w:rsid w:val="00E85FC4"/>
    <w:rsid w:val="00E8600A"/>
    <w:rsid w:val="00E8607F"/>
    <w:rsid w:val="00E860B8"/>
    <w:rsid w:val="00E86122"/>
    <w:rsid w:val="00E86341"/>
    <w:rsid w:val="00E8643D"/>
    <w:rsid w:val="00E8681F"/>
    <w:rsid w:val="00E8685D"/>
    <w:rsid w:val="00E86AC9"/>
    <w:rsid w:val="00E86CC1"/>
    <w:rsid w:val="00E86E97"/>
    <w:rsid w:val="00E86E9A"/>
    <w:rsid w:val="00E86E9C"/>
    <w:rsid w:val="00E86FEF"/>
    <w:rsid w:val="00E87008"/>
    <w:rsid w:val="00E871EA"/>
    <w:rsid w:val="00E872F8"/>
    <w:rsid w:val="00E879BF"/>
    <w:rsid w:val="00E87A47"/>
    <w:rsid w:val="00E87AF2"/>
    <w:rsid w:val="00E87E1E"/>
    <w:rsid w:val="00E87E54"/>
    <w:rsid w:val="00E900BE"/>
    <w:rsid w:val="00E9025F"/>
    <w:rsid w:val="00E9038E"/>
    <w:rsid w:val="00E903AF"/>
    <w:rsid w:val="00E903C4"/>
    <w:rsid w:val="00E9054C"/>
    <w:rsid w:val="00E909BB"/>
    <w:rsid w:val="00E90A70"/>
    <w:rsid w:val="00E90AFE"/>
    <w:rsid w:val="00E90C0B"/>
    <w:rsid w:val="00E90C32"/>
    <w:rsid w:val="00E90ECE"/>
    <w:rsid w:val="00E91002"/>
    <w:rsid w:val="00E9105A"/>
    <w:rsid w:val="00E91104"/>
    <w:rsid w:val="00E9110E"/>
    <w:rsid w:val="00E91138"/>
    <w:rsid w:val="00E9116F"/>
    <w:rsid w:val="00E911C1"/>
    <w:rsid w:val="00E911D2"/>
    <w:rsid w:val="00E9127F"/>
    <w:rsid w:val="00E915AC"/>
    <w:rsid w:val="00E91925"/>
    <w:rsid w:val="00E9194A"/>
    <w:rsid w:val="00E91A24"/>
    <w:rsid w:val="00E91A42"/>
    <w:rsid w:val="00E91ADE"/>
    <w:rsid w:val="00E91B74"/>
    <w:rsid w:val="00E91D02"/>
    <w:rsid w:val="00E92207"/>
    <w:rsid w:val="00E92321"/>
    <w:rsid w:val="00E923A1"/>
    <w:rsid w:val="00E925FE"/>
    <w:rsid w:val="00E926E8"/>
    <w:rsid w:val="00E92793"/>
    <w:rsid w:val="00E927D7"/>
    <w:rsid w:val="00E92831"/>
    <w:rsid w:val="00E9299E"/>
    <w:rsid w:val="00E92A85"/>
    <w:rsid w:val="00E92EE6"/>
    <w:rsid w:val="00E93011"/>
    <w:rsid w:val="00E9303C"/>
    <w:rsid w:val="00E933EE"/>
    <w:rsid w:val="00E934E2"/>
    <w:rsid w:val="00E935BA"/>
    <w:rsid w:val="00E935E8"/>
    <w:rsid w:val="00E9360C"/>
    <w:rsid w:val="00E93618"/>
    <w:rsid w:val="00E939BA"/>
    <w:rsid w:val="00E93A97"/>
    <w:rsid w:val="00E93AC6"/>
    <w:rsid w:val="00E93BF9"/>
    <w:rsid w:val="00E93D51"/>
    <w:rsid w:val="00E93DC1"/>
    <w:rsid w:val="00E93E40"/>
    <w:rsid w:val="00E94040"/>
    <w:rsid w:val="00E94206"/>
    <w:rsid w:val="00E94518"/>
    <w:rsid w:val="00E9487F"/>
    <w:rsid w:val="00E948A7"/>
    <w:rsid w:val="00E948BB"/>
    <w:rsid w:val="00E949BE"/>
    <w:rsid w:val="00E94CFE"/>
    <w:rsid w:val="00E94F98"/>
    <w:rsid w:val="00E953DF"/>
    <w:rsid w:val="00E95522"/>
    <w:rsid w:val="00E9556B"/>
    <w:rsid w:val="00E9558C"/>
    <w:rsid w:val="00E9592E"/>
    <w:rsid w:val="00E959A4"/>
    <w:rsid w:val="00E95B7D"/>
    <w:rsid w:val="00E95C68"/>
    <w:rsid w:val="00E95FF8"/>
    <w:rsid w:val="00E96089"/>
    <w:rsid w:val="00E9624F"/>
    <w:rsid w:val="00E96323"/>
    <w:rsid w:val="00E96352"/>
    <w:rsid w:val="00E96565"/>
    <w:rsid w:val="00E96597"/>
    <w:rsid w:val="00E965F4"/>
    <w:rsid w:val="00E96707"/>
    <w:rsid w:val="00E96908"/>
    <w:rsid w:val="00E96A4D"/>
    <w:rsid w:val="00E96B6E"/>
    <w:rsid w:val="00E96F3F"/>
    <w:rsid w:val="00E97004"/>
    <w:rsid w:val="00E97078"/>
    <w:rsid w:val="00E9711F"/>
    <w:rsid w:val="00E97883"/>
    <w:rsid w:val="00E97896"/>
    <w:rsid w:val="00E97902"/>
    <w:rsid w:val="00EA01CE"/>
    <w:rsid w:val="00EA020D"/>
    <w:rsid w:val="00EA02AB"/>
    <w:rsid w:val="00EA031F"/>
    <w:rsid w:val="00EA03D1"/>
    <w:rsid w:val="00EA053B"/>
    <w:rsid w:val="00EA07BA"/>
    <w:rsid w:val="00EA0E4C"/>
    <w:rsid w:val="00EA0F90"/>
    <w:rsid w:val="00EA104C"/>
    <w:rsid w:val="00EA10A3"/>
    <w:rsid w:val="00EA12E7"/>
    <w:rsid w:val="00EA1470"/>
    <w:rsid w:val="00EA1487"/>
    <w:rsid w:val="00EA14F9"/>
    <w:rsid w:val="00EA1917"/>
    <w:rsid w:val="00EA1B02"/>
    <w:rsid w:val="00EA1C5B"/>
    <w:rsid w:val="00EA1E3C"/>
    <w:rsid w:val="00EA1F6B"/>
    <w:rsid w:val="00EA233C"/>
    <w:rsid w:val="00EA2341"/>
    <w:rsid w:val="00EA24CA"/>
    <w:rsid w:val="00EA28E0"/>
    <w:rsid w:val="00EA2ADF"/>
    <w:rsid w:val="00EA2B9A"/>
    <w:rsid w:val="00EA2E30"/>
    <w:rsid w:val="00EA3193"/>
    <w:rsid w:val="00EA32AA"/>
    <w:rsid w:val="00EA34F4"/>
    <w:rsid w:val="00EA37CF"/>
    <w:rsid w:val="00EA382D"/>
    <w:rsid w:val="00EA3C2A"/>
    <w:rsid w:val="00EA3C72"/>
    <w:rsid w:val="00EA3FBC"/>
    <w:rsid w:val="00EA4565"/>
    <w:rsid w:val="00EA49A7"/>
    <w:rsid w:val="00EA49F0"/>
    <w:rsid w:val="00EA4B80"/>
    <w:rsid w:val="00EA4C05"/>
    <w:rsid w:val="00EA4C7A"/>
    <w:rsid w:val="00EA4C89"/>
    <w:rsid w:val="00EA4E33"/>
    <w:rsid w:val="00EA5036"/>
    <w:rsid w:val="00EA50D4"/>
    <w:rsid w:val="00EA5118"/>
    <w:rsid w:val="00EA5474"/>
    <w:rsid w:val="00EA556E"/>
    <w:rsid w:val="00EA57A4"/>
    <w:rsid w:val="00EA5BC5"/>
    <w:rsid w:val="00EA5C4C"/>
    <w:rsid w:val="00EA5E22"/>
    <w:rsid w:val="00EA6034"/>
    <w:rsid w:val="00EA60D6"/>
    <w:rsid w:val="00EA6309"/>
    <w:rsid w:val="00EA65CD"/>
    <w:rsid w:val="00EA67EC"/>
    <w:rsid w:val="00EA67FD"/>
    <w:rsid w:val="00EA6829"/>
    <w:rsid w:val="00EA693F"/>
    <w:rsid w:val="00EA696C"/>
    <w:rsid w:val="00EA6BE5"/>
    <w:rsid w:val="00EA6C35"/>
    <w:rsid w:val="00EA6EAD"/>
    <w:rsid w:val="00EA700C"/>
    <w:rsid w:val="00EA72D0"/>
    <w:rsid w:val="00EA731F"/>
    <w:rsid w:val="00EA73A2"/>
    <w:rsid w:val="00EA756B"/>
    <w:rsid w:val="00EA772C"/>
    <w:rsid w:val="00EA7C8F"/>
    <w:rsid w:val="00EA7CE9"/>
    <w:rsid w:val="00EA7EC9"/>
    <w:rsid w:val="00EA7F63"/>
    <w:rsid w:val="00EA7F67"/>
    <w:rsid w:val="00EB0096"/>
    <w:rsid w:val="00EB04FF"/>
    <w:rsid w:val="00EB065B"/>
    <w:rsid w:val="00EB07E5"/>
    <w:rsid w:val="00EB0A21"/>
    <w:rsid w:val="00EB0A34"/>
    <w:rsid w:val="00EB0D43"/>
    <w:rsid w:val="00EB0DDF"/>
    <w:rsid w:val="00EB0F2F"/>
    <w:rsid w:val="00EB0FC2"/>
    <w:rsid w:val="00EB1187"/>
    <w:rsid w:val="00EB163F"/>
    <w:rsid w:val="00EB1703"/>
    <w:rsid w:val="00EB18D5"/>
    <w:rsid w:val="00EB1A38"/>
    <w:rsid w:val="00EB1A4B"/>
    <w:rsid w:val="00EB1BC6"/>
    <w:rsid w:val="00EB1C7C"/>
    <w:rsid w:val="00EB1D95"/>
    <w:rsid w:val="00EB284F"/>
    <w:rsid w:val="00EB2ABB"/>
    <w:rsid w:val="00EB2C7E"/>
    <w:rsid w:val="00EB2D03"/>
    <w:rsid w:val="00EB2D94"/>
    <w:rsid w:val="00EB2E35"/>
    <w:rsid w:val="00EB3329"/>
    <w:rsid w:val="00EB3672"/>
    <w:rsid w:val="00EB3A04"/>
    <w:rsid w:val="00EB3C7B"/>
    <w:rsid w:val="00EB3DB3"/>
    <w:rsid w:val="00EB3F45"/>
    <w:rsid w:val="00EB420C"/>
    <w:rsid w:val="00EB42A8"/>
    <w:rsid w:val="00EB4528"/>
    <w:rsid w:val="00EB4588"/>
    <w:rsid w:val="00EB4B73"/>
    <w:rsid w:val="00EB4CFA"/>
    <w:rsid w:val="00EB4E59"/>
    <w:rsid w:val="00EB4FD8"/>
    <w:rsid w:val="00EB5066"/>
    <w:rsid w:val="00EB5147"/>
    <w:rsid w:val="00EB5410"/>
    <w:rsid w:val="00EB5725"/>
    <w:rsid w:val="00EB5819"/>
    <w:rsid w:val="00EB5982"/>
    <w:rsid w:val="00EB5A4D"/>
    <w:rsid w:val="00EB5EE3"/>
    <w:rsid w:val="00EB5F8D"/>
    <w:rsid w:val="00EB60AB"/>
    <w:rsid w:val="00EB60E9"/>
    <w:rsid w:val="00EB61E7"/>
    <w:rsid w:val="00EB66BA"/>
    <w:rsid w:val="00EB66C4"/>
    <w:rsid w:val="00EB673F"/>
    <w:rsid w:val="00EB6D9F"/>
    <w:rsid w:val="00EB6DE2"/>
    <w:rsid w:val="00EB6F3B"/>
    <w:rsid w:val="00EB7091"/>
    <w:rsid w:val="00EB70BC"/>
    <w:rsid w:val="00EB727D"/>
    <w:rsid w:val="00EB75CD"/>
    <w:rsid w:val="00EB761D"/>
    <w:rsid w:val="00EB7732"/>
    <w:rsid w:val="00EB7778"/>
    <w:rsid w:val="00EB78BA"/>
    <w:rsid w:val="00EB7A24"/>
    <w:rsid w:val="00EB7BEC"/>
    <w:rsid w:val="00EB7F6A"/>
    <w:rsid w:val="00EC0327"/>
    <w:rsid w:val="00EC0554"/>
    <w:rsid w:val="00EC0EFE"/>
    <w:rsid w:val="00EC0F58"/>
    <w:rsid w:val="00EC1012"/>
    <w:rsid w:val="00EC1051"/>
    <w:rsid w:val="00EC14F4"/>
    <w:rsid w:val="00EC1582"/>
    <w:rsid w:val="00EC1652"/>
    <w:rsid w:val="00EC1F92"/>
    <w:rsid w:val="00EC212C"/>
    <w:rsid w:val="00EC22C6"/>
    <w:rsid w:val="00EC23D3"/>
    <w:rsid w:val="00EC25EC"/>
    <w:rsid w:val="00EC262B"/>
    <w:rsid w:val="00EC27C6"/>
    <w:rsid w:val="00EC281C"/>
    <w:rsid w:val="00EC288A"/>
    <w:rsid w:val="00EC2B02"/>
    <w:rsid w:val="00EC2B7B"/>
    <w:rsid w:val="00EC2F6F"/>
    <w:rsid w:val="00EC308A"/>
    <w:rsid w:val="00EC3173"/>
    <w:rsid w:val="00EC3752"/>
    <w:rsid w:val="00EC39A4"/>
    <w:rsid w:val="00EC39CC"/>
    <w:rsid w:val="00EC39E6"/>
    <w:rsid w:val="00EC3A9C"/>
    <w:rsid w:val="00EC3CBD"/>
    <w:rsid w:val="00EC3E7F"/>
    <w:rsid w:val="00EC4226"/>
    <w:rsid w:val="00EC423A"/>
    <w:rsid w:val="00EC42B3"/>
    <w:rsid w:val="00EC4321"/>
    <w:rsid w:val="00EC4365"/>
    <w:rsid w:val="00EC465B"/>
    <w:rsid w:val="00EC46FC"/>
    <w:rsid w:val="00EC47FA"/>
    <w:rsid w:val="00EC4822"/>
    <w:rsid w:val="00EC49B6"/>
    <w:rsid w:val="00EC4BFD"/>
    <w:rsid w:val="00EC4C60"/>
    <w:rsid w:val="00EC4EAB"/>
    <w:rsid w:val="00EC4EC8"/>
    <w:rsid w:val="00EC4F03"/>
    <w:rsid w:val="00EC4F22"/>
    <w:rsid w:val="00EC4FD2"/>
    <w:rsid w:val="00EC5170"/>
    <w:rsid w:val="00EC51B2"/>
    <w:rsid w:val="00EC5702"/>
    <w:rsid w:val="00EC5743"/>
    <w:rsid w:val="00EC5945"/>
    <w:rsid w:val="00EC5AEA"/>
    <w:rsid w:val="00EC5B48"/>
    <w:rsid w:val="00EC5DAB"/>
    <w:rsid w:val="00EC5E3F"/>
    <w:rsid w:val="00EC5ED5"/>
    <w:rsid w:val="00EC6099"/>
    <w:rsid w:val="00EC60C0"/>
    <w:rsid w:val="00EC619A"/>
    <w:rsid w:val="00EC62A7"/>
    <w:rsid w:val="00EC63FF"/>
    <w:rsid w:val="00EC658A"/>
    <w:rsid w:val="00EC66A7"/>
    <w:rsid w:val="00EC6773"/>
    <w:rsid w:val="00EC6862"/>
    <w:rsid w:val="00EC6924"/>
    <w:rsid w:val="00EC6A47"/>
    <w:rsid w:val="00EC6B67"/>
    <w:rsid w:val="00EC6C9E"/>
    <w:rsid w:val="00EC6CB6"/>
    <w:rsid w:val="00EC6CEB"/>
    <w:rsid w:val="00EC6D33"/>
    <w:rsid w:val="00EC7133"/>
    <w:rsid w:val="00EC733F"/>
    <w:rsid w:val="00EC7401"/>
    <w:rsid w:val="00EC7796"/>
    <w:rsid w:val="00EC78A4"/>
    <w:rsid w:val="00EC7BF3"/>
    <w:rsid w:val="00EC7E44"/>
    <w:rsid w:val="00ED0034"/>
    <w:rsid w:val="00ED0133"/>
    <w:rsid w:val="00ED033A"/>
    <w:rsid w:val="00ED0393"/>
    <w:rsid w:val="00ED061A"/>
    <w:rsid w:val="00ED0BEA"/>
    <w:rsid w:val="00ED11AF"/>
    <w:rsid w:val="00ED12C3"/>
    <w:rsid w:val="00ED1788"/>
    <w:rsid w:val="00ED1859"/>
    <w:rsid w:val="00ED1ACB"/>
    <w:rsid w:val="00ED1CB4"/>
    <w:rsid w:val="00ED1D63"/>
    <w:rsid w:val="00ED1EEB"/>
    <w:rsid w:val="00ED1F14"/>
    <w:rsid w:val="00ED1FE7"/>
    <w:rsid w:val="00ED227E"/>
    <w:rsid w:val="00ED2431"/>
    <w:rsid w:val="00ED268F"/>
    <w:rsid w:val="00ED2C30"/>
    <w:rsid w:val="00ED2E9B"/>
    <w:rsid w:val="00ED2EB3"/>
    <w:rsid w:val="00ED30AB"/>
    <w:rsid w:val="00ED3324"/>
    <w:rsid w:val="00ED3387"/>
    <w:rsid w:val="00ED394E"/>
    <w:rsid w:val="00ED3BC7"/>
    <w:rsid w:val="00ED3CBD"/>
    <w:rsid w:val="00ED3FFA"/>
    <w:rsid w:val="00ED42C8"/>
    <w:rsid w:val="00ED440B"/>
    <w:rsid w:val="00ED447E"/>
    <w:rsid w:val="00ED4B37"/>
    <w:rsid w:val="00ED4B74"/>
    <w:rsid w:val="00ED4C01"/>
    <w:rsid w:val="00ED4C58"/>
    <w:rsid w:val="00ED4C67"/>
    <w:rsid w:val="00ED4E2C"/>
    <w:rsid w:val="00ED4EFE"/>
    <w:rsid w:val="00ED50CF"/>
    <w:rsid w:val="00ED5173"/>
    <w:rsid w:val="00ED5405"/>
    <w:rsid w:val="00ED56F3"/>
    <w:rsid w:val="00ED59FD"/>
    <w:rsid w:val="00ED5A5C"/>
    <w:rsid w:val="00ED5E1E"/>
    <w:rsid w:val="00ED6081"/>
    <w:rsid w:val="00ED6607"/>
    <w:rsid w:val="00ED67C0"/>
    <w:rsid w:val="00ED67F9"/>
    <w:rsid w:val="00ED6A7F"/>
    <w:rsid w:val="00ED6EB0"/>
    <w:rsid w:val="00ED7245"/>
    <w:rsid w:val="00ED74E5"/>
    <w:rsid w:val="00ED7574"/>
    <w:rsid w:val="00ED76A2"/>
    <w:rsid w:val="00ED7767"/>
    <w:rsid w:val="00ED7A50"/>
    <w:rsid w:val="00ED7F50"/>
    <w:rsid w:val="00EE0011"/>
    <w:rsid w:val="00EE0108"/>
    <w:rsid w:val="00EE0391"/>
    <w:rsid w:val="00EE053B"/>
    <w:rsid w:val="00EE0698"/>
    <w:rsid w:val="00EE06FF"/>
    <w:rsid w:val="00EE0756"/>
    <w:rsid w:val="00EE09C2"/>
    <w:rsid w:val="00EE0CA3"/>
    <w:rsid w:val="00EE0DD8"/>
    <w:rsid w:val="00EE0E28"/>
    <w:rsid w:val="00EE0F22"/>
    <w:rsid w:val="00EE0F52"/>
    <w:rsid w:val="00EE10A2"/>
    <w:rsid w:val="00EE1143"/>
    <w:rsid w:val="00EE13E3"/>
    <w:rsid w:val="00EE1441"/>
    <w:rsid w:val="00EE15E7"/>
    <w:rsid w:val="00EE164F"/>
    <w:rsid w:val="00EE1717"/>
    <w:rsid w:val="00EE1721"/>
    <w:rsid w:val="00EE18EB"/>
    <w:rsid w:val="00EE19BF"/>
    <w:rsid w:val="00EE1A9A"/>
    <w:rsid w:val="00EE1BD3"/>
    <w:rsid w:val="00EE1E88"/>
    <w:rsid w:val="00EE24A1"/>
    <w:rsid w:val="00EE24E2"/>
    <w:rsid w:val="00EE2699"/>
    <w:rsid w:val="00EE2702"/>
    <w:rsid w:val="00EE27DC"/>
    <w:rsid w:val="00EE28A7"/>
    <w:rsid w:val="00EE2A00"/>
    <w:rsid w:val="00EE2BEE"/>
    <w:rsid w:val="00EE2E60"/>
    <w:rsid w:val="00EE2EC7"/>
    <w:rsid w:val="00EE321F"/>
    <w:rsid w:val="00EE340B"/>
    <w:rsid w:val="00EE348F"/>
    <w:rsid w:val="00EE3523"/>
    <w:rsid w:val="00EE358B"/>
    <w:rsid w:val="00EE375C"/>
    <w:rsid w:val="00EE37BD"/>
    <w:rsid w:val="00EE37DD"/>
    <w:rsid w:val="00EE38AA"/>
    <w:rsid w:val="00EE39BF"/>
    <w:rsid w:val="00EE4303"/>
    <w:rsid w:val="00EE4307"/>
    <w:rsid w:val="00EE4523"/>
    <w:rsid w:val="00EE4891"/>
    <w:rsid w:val="00EE48AD"/>
    <w:rsid w:val="00EE4977"/>
    <w:rsid w:val="00EE4B78"/>
    <w:rsid w:val="00EE4DD2"/>
    <w:rsid w:val="00EE4FA8"/>
    <w:rsid w:val="00EE511F"/>
    <w:rsid w:val="00EE51F4"/>
    <w:rsid w:val="00EE5347"/>
    <w:rsid w:val="00EE5538"/>
    <w:rsid w:val="00EE5547"/>
    <w:rsid w:val="00EE565E"/>
    <w:rsid w:val="00EE56AA"/>
    <w:rsid w:val="00EE5792"/>
    <w:rsid w:val="00EE57C5"/>
    <w:rsid w:val="00EE5AD5"/>
    <w:rsid w:val="00EE5BCD"/>
    <w:rsid w:val="00EE5BFE"/>
    <w:rsid w:val="00EE5C88"/>
    <w:rsid w:val="00EE5D2A"/>
    <w:rsid w:val="00EE5E48"/>
    <w:rsid w:val="00EE5E63"/>
    <w:rsid w:val="00EE5EA3"/>
    <w:rsid w:val="00EE5FAD"/>
    <w:rsid w:val="00EE6104"/>
    <w:rsid w:val="00EE6320"/>
    <w:rsid w:val="00EE66E2"/>
    <w:rsid w:val="00EE6728"/>
    <w:rsid w:val="00EE6809"/>
    <w:rsid w:val="00EE6E52"/>
    <w:rsid w:val="00EE7206"/>
    <w:rsid w:val="00EE72F3"/>
    <w:rsid w:val="00EE730D"/>
    <w:rsid w:val="00EE745B"/>
    <w:rsid w:val="00EE7574"/>
    <w:rsid w:val="00EE77D2"/>
    <w:rsid w:val="00EE7BBA"/>
    <w:rsid w:val="00EE7C3C"/>
    <w:rsid w:val="00EE7CCB"/>
    <w:rsid w:val="00EE7D78"/>
    <w:rsid w:val="00EE7ECE"/>
    <w:rsid w:val="00EE7F91"/>
    <w:rsid w:val="00EF0212"/>
    <w:rsid w:val="00EF075F"/>
    <w:rsid w:val="00EF0830"/>
    <w:rsid w:val="00EF08C3"/>
    <w:rsid w:val="00EF09EB"/>
    <w:rsid w:val="00EF0BD9"/>
    <w:rsid w:val="00EF1205"/>
    <w:rsid w:val="00EF12BB"/>
    <w:rsid w:val="00EF1460"/>
    <w:rsid w:val="00EF1922"/>
    <w:rsid w:val="00EF1A09"/>
    <w:rsid w:val="00EF1A5A"/>
    <w:rsid w:val="00EF1B15"/>
    <w:rsid w:val="00EF1E87"/>
    <w:rsid w:val="00EF1EF2"/>
    <w:rsid w:val="00EF2065"/>
    <w:rsid w:val="00EF2114"/>
    <w:rsid w:val="00EF217A"/>
    <w:rsid w:val="00EF21E3"/>
    <w:rsid w:val="00EF245C"/>
    <w:rsid w:val="00EF24E0"/>
    <w:rsid w:val="00EF28B6"/>
    <w:rsid w:val="00EF2ABF"/>
    <w:rsid w:val="00EF2CC5"/>
    <w:rsid w:val="00EF3035"/>
    <w:rsid w:val="00EF34A6"/>
    <w:rsid w:val="00EF39C2"/>
    <w:rsid w:val="00EF3A5E"/>
    <w:rsid w:val="00EF3A84"/>
    <w:rsid w:val="00EF3AB5"/>
    <w:rsid w:val="00EF3D39"/>
    <w:rsid w:val="00EF3E19"/>
    <w:rsid w:val="00EF3EBB"/>
    <w:rsid w:val="00EF4078"/>
    <w:rsid w:val="00EF41FA"/>
    <w:rsid w:val="00EF429E"/>
    <w:rsid w:val="00EF42C3"/>
    <w:rsid w:val="00EF443F"/>
    <w:rsid w:val="00EF4A73"/>
    <w:rsid w:val="00EF4ADD"/>
    <w:rsid w:val="00EF4C88"/>
    <w:rsid w:val="00EF4CFC"/>
    <w:rsid w:val="00EF4E88"/>
    <w:rsid w:val="00EF4EF9"/>
    <w:rsid w:val="00EF4F75"/>
    <w:rsid w:val="00EF4FC0"/>
    <w:rsid w:val="00EF50C4"/>
    <w:rsid w:val="00EF50D2"/>
    <w:rsid w:val="00EF5230"/>
    <w:rsid w:val="00EF541B"/>
    <w:rsid w:val="00EF55D2"/>
    <w:rsid w:val="00EF5665"/>
    <w:rsid w:val="00EF567A"/>
    <w:rsid w:val="00EF56A9"/>
    <w:rsid w:val="00EF56BB"/>
    <w:rsid w:val="00EF57BA"/>
    <w:rsid w:val="00EF5AFD"/>
    <w:rsid w:val="00EF5B76"/>
    <w:rsid w:val="00EF5C03"/>
    <w:rsid w:val="00EF5D80"/>
    <w:rsid w:val="00EF5DB2"/>
    <w:rsid w:val="00EF5E89"/>
    <w:rsid w:val="00EF5F35"/>
    <w:rsid w:val="00EF613E"/>
    <w:rsid w:val="00EF6196"/>
    <w:rsid w:val="00EF62CC"/>
    <w:rsid w:val="00EF639F"/>
    <w:rsid w:val="00EF64EA"/>
    <w:rsid w:val="00EF65FD"/>
    <w:rsid w:val="00EF66AC"/>
    <w:rsid w:val="00EF67C0"/>
    <w:rsid w:val="00EF6A7B"/>
    <w:rsid w:val="00EF6B20"/>
    <w:rsid w:val="00EF6C54"/>
    <w:rsid w:val="00EF6C88"/>
    <w:rsid w:val="00EF6D72"/>
    <w:rsid w:val="00EF6DA5"/>
    <w:rsid w:val="00EF6E76"/>
    <w:rsid w:val="00EF7178"/>
    <w:rsid w:val="00EF71B7"/>
    <w:rsid w:val="00EF731C"/>
    <w:rsid w:val="00EF7412"/>
    <w:rsid w:val="00EF757F"/>
    <w:rsid w:val="00EF765B"/>
    <w:rsid w:val="00EF7849"/>
    <w:rsid w:val="00EF78B5"/>
    <w:rsid w:val="00EF78FB"/>
    <w:rsid w:val="00EF7E7D"/>
    <w:rsid w:val="00EF7EEE"/>
    <w:rsid w:val="00F001AC"/>
    <w:rsid w:val="00F004D4"/>
    <w:rsid w:val="00F004E4"/>
    <w:rsid w:val="00F006B3"/>
    <w:rsid w:val="00F0070B"/>
    <w:rsid w:val="00F00ACB"/>
    <w:rsid w:val="00F00BCD"/>
    <w:rsid w:val="00F00C10"/>
    <w:rsid w:val="00F00C27"/>
    <w:rsid w:val="00F00C76"/>
    <w:rsid w:val="00F0119E"/>
    <w:rsid w:val="00F011C6"/>
    <w:rsid w:val="00F0137F"/>
    <w:rsid w:val="00F014C9"/>
    <w:rsid w:val="00F016DD"/>
    <w:rsid w:val="00F01711"/>
    <w:rsid w:val="00F01740"/>
    <w:rsid w:val="00F01F70"/>
    <w:rsid w:val="00F02213"/>
    <w:rsid w:val="00F02413"/>
    <w:rsid w:val="00F0249C"/>
    <w:rsid w:val="00F02544"/>
    <w:rsid w:val="00F0254E"/>
    <w:rsid w:val="00F02703"/>
    <w:rsid w:val="00F02784"/>
    <w:rsid w:val="00F028F7"/>
    <w:rsid w:val="00F02BB9"/>
    <w:rsid w:val="00F03098"/>
    <w:rsid w:val="00F03295"/>
    <w:rsid w:val="00F03817"/>
    <w:rsid w:val="00F0388D"/>
    <w:rsid w:val="00F038A1"/>
    <w:rsid w:val="00F03946"/>
    <w:rsid w:val="00F03CAF"/>
    <w:rsid w:val="00F03D1C"/>
    <w:rsid w:val="00F0457A"/>
    <w:rsid w:val="00F04D9C"/>
    <w:rsid w:val="00F050AD"/>
    <w:rsid w:val="00F055E3"/>
    <w:rsid w:val="00F05779"/>
    <w:rsid w:val="00F05A34"/>
    <w:rsid w:val="00F05AD9"/>
    <w:rsid w:val="00F05B97"/>
    <w:rsid w:val="00F05DE3"/>
    <w:rsid w:val="00F06017"/>
    <w:rsid w:val="00F0606D"/>
    <w:rsid w:val="00F061DB"/>
    <w:rsid w:val="00F062A4"/>
    <w:rsid w:val="00F062D0"/>
    <w:rsid w:val="00F06465"/>
    <w:rsid w:val="00F06487"/>
    <w:rsid w:val="00F06779"/>
    <w:rsid w:val="00F06798"/>
    <w:rsid w:val="00F067CA"/>
    <w:rsid w:val="00F067EF"/>
    <w:rsid w:val="00F06A60"/>
    <w:rsid w:val="00F06AFA"/>
    <w:rsid w:val="00F06C78"/>
    <w:rsid w:val="00F0716A"/>
    <w:rsid w:val="00F07474"/>
    <w:rsid w:val="00F077E9"/>
    <w:rsid w:val="00F0799E"/>
    <w:rsid w:val="00F07A5A"/>
    <w:rsid w:val="00F07C13"/>
    <w:rsid w:val="00F07C36"/>
    <w:rsid w:val="00F07E38"/>
    <w:rsid w:val="00F07F1F"/>
    <w:rsid w:val="00F10016"/>
    <w:rsid w:val="00F100EA"/>
    <w:rsid w:val="00F101D4"/>
    <w:rsid w:val="00F10289"/>
    <w:rsid w:val="00F10424"/>
    <w:rsid w:val="00F10514"/>
    <w:rsid w:val="00F106C5"/>
    <w:rsid w:val="00F106D4"/>
    <w:rsid w:val="00F106F3"/>
    <w:rsid w:val="00F1079D"/>
    <w:rsid w:val="00F1088D"/>
    <w:rsid w:val="00F10914"/>
    <w:rsid w:val="00F1092C"/>
    <w:rsid w:val="00F10AD9"/>
    <w:rsid w:val="00F10F19"/>
    <w:rsid w:val="00F10F56"/>
    <w:rsid w:val="00F11A16"/>
    <w:rsid w:val="00F11DD9"/>
    <w:rsid w:val="00F11E26"/>
    <w:rsid w:val="00F12064"/>
    <w:rsid w:val="00F12331"/>
    <w:rsid w:val="00F126B2"/>
    <w:rsid w:val="00F1283D"/>
    <w:rsid w:val="00F129C6"/>
    <w:rsid w:val="00F12B66"/>
    <w:rsid w:val="00F12BDF"/>
    <w:rsid w:val="00F13045"/>
    <w:rsid w:val="00F130E8"/>
    <w:rsid w:val="00F1317F"/>
    <w:rsid w:val="00F13391"/>
    <w:rsid w:val="00F133C3"/>
    <w:rsid w:val="00F13595"/>
    <w:rsid w:val="00F13973"/>
    <w:rsid w:val="00F13BA4"/>
    <w:rsid w:val="00F13D05"/>
    <w:rsid w:val="00F13FEF"/>
    <w:rsid w:val="00F14021"/>
    <w:rsid w:val="00F14242"/>
    <w:rsid w:val="00F1436F"/>
    <w:rsid w:val="00F143B6"/>
    <w:rsid w:val="00F144AE"/>
    <w:rsid w:val="00F1455F"/>
    <w:rsid w:val="00F1457D"/>
    <w:rsid w:val="00F14879"/>
    <w:rsid w:val="00F14959"/>
    <w:rsid w:val="00F14995"/>
    <w:rsid w:val="00F14B02"/>
    <w:rsid w:val="00F14C12"/>
    <w:rsid w:val="00F150E9"/>
    <w:rsid w:val="00F151E6"/>
    <w:rsid w:val="00F152A1"/>
    <w:rsid w:val="00F15465"/>
    <w:rsid w:val="00F1550A"/>
    <w:rsid w:val="00F1574D"/>
    <w:rsid w:val="00F15919"/>
    <w:rsid w:val="00F15AB3"/>
    <w:rsid w:val="00F15D03"/>
    <w:rsid w:val="00F15D95"/>
    <w:rsid w:val="00F15DAC"/>
    <w:rsid w:val="00F15DFE"/>
    <w:rsid w:val="00F15F5B"/>
    <w:rsid w:val="00F16104"/>
    <w:rsid w:val="00F163F1"/>
    <w:rsid w:val="00F16561"/>
    <w:rsid w:val="00F16B8D"/>
    <w:rsid w:val="00F16E42"/>
    <w:rsid w:val="00F16EF6"/>
    <w:rsid w:val="00F16EFD"/>
    <w:rsid w:val="00F170EE"/>
    <w:rsid w:val="00F17136"/>
    <w:rsid w:val="00F17243"/>
    <w:rsid w:val="00F176AE"/>
    <w:rsid w:val="00F178DC"/>
    <w:rsid w:val="00F1794A"/>
    <w:rsid w:val="00F17C3A"/>
    <w:rsid w:val="00F200B5"/>
    <w:rsid w:val="00F202A7"/>
    <w:rsid w:val="00F2058B"/>
    <w:rsid w:val="00F2069C"/>
    <w:rsid w:val="00F207FE"/>
    <w:rsid w:val="00F20A68"/>
    <w:rsid w:val="00F21257"/>
    <w:rsid w:val="00F215E7"/>
    <w:rsid w:val="00F21689"/>
    <w:rsid w:val="00F2199F"/>
    <w:rsid w:val="00F21AC6"/>
    <w:rsid w:val="00F21C2D"/>
    <w:rsid w:val="00F21C4E"/>
    <w:rsid w:val="00F21CFC"/>
    <w:rsid w:val="00F21D34"/>
    <w:rsid w:val="00F21D56"/>
    <w:rsid w:val="00F21F08"/>
    <w:rsid w:val="00F22402"/>
    <w:rsid w:val="00F22531"/>
    <w:rsid w:val="00F227C5"/>
    <w:rsid w:val="00F22CE1"/>
    <w:rsid w:val="00F22F23"/>
    <w:rsid w:val="00F231BC"/>
    <w:rsid w:val="00F234E2"/>
    <w:rsid w:val="00F23799"/>
    <w:rsid w:val="00F238D2"/>
    <w:rsid w:val="00F239AE"/>
    <w:rsid w:val="00F23BE6"/>
    <w:rsid w:val="00F23DB4"/>
    <w:rsid w:val="00F23F84"/>
    <w:rsid w:val="00F24488"/>
    <w:rsid w:val="00F2449D"/>
    <w:rsid w:val="00F24684"/>
    <w:rsid w:val="00F24A12"/>
    <w:rsid w:val="00F24AA4"/>
    <w:rsid w:val="00F24E25"/>
    <w:rsid w:val="00F24EB2"/>
    <w:rsid w:val="00F24EFC"/>
    <w:rsid w:val="00F24F2F"/>
    <w:rsid w:val="00F24F7A"/>
    <w:rsid w:val="00F251AB"/>
    <w:rsid w:val="00F2524D"/>
    <w:rsid w:val="00F25509"/>
    <w:rsid w:val="00F25715"/>
    <w:rsid w:val="00F25871"/>
    <w:rsid w:val="00F25E6F"/>
    <w:rsid w:val="00F25E83"/>
    <w:rsid w:val="00F262FA"/>
    <w:rsid w:val="00F26308"/>
    <w:rsid w:val="00F26332"/>
    <w:rsid w:val="00F26402"/>
    <w:rsid w:val="00F267DB"/>
    <w:rsid w:val="00F26A12"/>
    <w:rsid w:val="00F26A91"/>
    <w:rsid w:val="00F26B9F"/>
    <w:rsid w:val="00F27079"/>
    <w:rsid w:val="00F27261"/>
    <w:rsid w:val="00F2767C"/>
    <w:rsid w:val="00F27B19"/>
    <w:rsid w:val="00F27BB1"/>
    <w:rsid w:val="00F27DC7"/>
    <w:rsid w:val="00F27FED"/>
    <w:rsid w:val="00F30073"/>
    <w:rsid w:val="00F30211"/>
    <w:rsid w:val="00F3023B"/>
    <w:rsid w:val="00F3026F"/>
    <w:rsid w:val="00F30284"/>
    <w:rsid w:val="00F30490"/>
    <w:rsid w:val="00F304C6"/>
    <w:rsid w:val="00F30A1D"/>
    <w:rsid w:val="00F31565"/>
    <w:rsid w:val="00F319D0"/>
    <w:rsid w:val="00F31A02"/>
    <w:rsid w:val="00F31A8A"/>
    <w:rsid w:val="00F31AA0"/>
    <w:rsid w:val="00F31B69"/>
    <w:rsid w:val="00F31BD6"/>
    <w:rsid w:val="00F31C3B"/>
    <w:rsid w:val="00F31CB1"/>
    <w:rsid w:val="00F31DE7"/>
    <w:rsid w:val="00F31E5E"/>
    <w:rsid w:val="00F320DA"/>
    <w:rsid w:val="00F323C7"/>
    <w:rsid w:val="00F32481"/>
    <w:rsid w:val="00F3251B"/>
    <w:rsid w:val="00F3293F"/>
    <w:rsid w:val="00F332E9"/>
    <w:rsid w:val="00F333F6"/>
    <w:rsid w:val="00F334B8"/>
    <w:rsid w:val="00F3397F"/>
    <w:rsid w:val="00F33C93"/>
    <w:rsid w:val="00F33CDD"/>
    <w:rsid w:val="00F33DCD"/>
    <w:rsid w:val="00F33E5B"/>
    <w:rsid w:val="00F3458A"/>
    <w:rsid w:val="00F346E9"/>
    <w:rsid w:val="00F347B0"/>
    <w:rsid w:val="00F34904"/>
    <w:rsid w:val="00F34958"/>
    <w:rsid w:val="00F34973"/>
    <w:rsid w:val="00F34C7C"/>
    <w:rsid w:val="00F34CDE"/>
    <w:rsid w:val="00F34D86"/>
    <w:rsid w:val="00F34E14"/>
    <w:rsid w:val="00F34E80"/>
    <w:rsid w:val="00F34F26"/>
    <w:rsid w:val="00F354B9"/>
    <w:rsid w:val="00F355D0"/>
    <w:rsid w:val="00F35EF3"/>
    <w:rsid w:val="00F35F13"/>
    <w:rsid w:val="00F35FEE"/>
    <w:rsid w:val="00F36371"/>
    <w:rsid w:val="00F366FD"/>
    <w:rsid w:val="00F36736"/>
    <w:rsid w:val="00F367F3"/>
    <w:rsid w:val="00F36BCC"/>
    <w:rsid w:val="00F36C58"/>
    <w:rsid w:val="00F36DEA"/>
    <w:rsid w:val="00F3710F"/>
    <w:rsid w:val="00F37386"/>
    <w:rsid w:val="00F373C9"/>
    <w:rsid w:val="00F37411"/>
    <w:rsid w:val="00F374C3"/>
    <w:rsid w:val="00F3789D"/>
    <w:rsid w:val="00F37A0A"/>
    <w:rsid w:val="00F37B29"/>
    <w:rsid w:val="00F37BF2"/>
    <w:rsid w:val="00F37E2E"/>
    <w:rsid w:val="00F37FF4"/>
    <w:rsid w:val="00F37FFC"/>
    <w:rsid w:val="00F400A3"/>
    <w:rsid w:val="00F400DC"/>
    <w:rsid w:val="00F402E7"/>
    <w:rsid w:val="00F40417"/>
    <w:rsid w:val="00F4041C"/>
    <w:rsid w:val="00F40682"/>
    <w:rsid w:val="00F407FC"/>
    <w:rsid w:val="00F40801"/>
    <w:rsid w:val="00F4093B"/>
    <w:rsid w:val="00F409CB"/>
    <w:rsid w:val="00F40D41"/>
    <w:rsid w:val="00F40FC5"/>
    <w:rsid w:val="00F41086"/>
    <w:rsid w:val="00F417E2"/>
    <w:rsid w:val="00F41A43"/>
    <w:rsid w:val="00F41B0E"/>
    <w:rsid w:val="00F41E4C"/>
    <w:rsid w:val="00F41E7E"/>
    <w:rsid w:val="00F41F2E"/>
    <w:rsid w:val="00F41FFC"/>
    <w:rsid w:val="00F4213F"/>
    <w:rsid w:val="00F421B0"/>
    <w:rsid w:val="00F4226E"/>
    <w:rsid w:val="00F4227B"/>
    <w:rsid w:val="00F42778"/>
    <w:rsid w:val="00F42874"/>
    <w:rsid w:val="00F42909"/>
    <w:rsid w:val="00F42A9F"/>
    <w:rsid w:val="00F42F0C"/>
    <w:rsid w:val="00F42FA4"/>
    <w:rsid w:val="00F43206"/>
    <w:rsid w:val="00F43406"/>
    <w:rsid w:val="00F434A7"/>
    <w:rsid w:val="00F43525"/>
    <w:rsid w:val="00F4366C"/>
    <w:rsid w:val="00F43723"/>
    <w:rsid w:val="00F43801"/>
    <w:rsid w:val="00F4387E"/>
    <w:rsid w:val="00F43888"/>
    <w:rsid w:val="00F4391A"/>
    <w:rsid w:val="00F43970"/>
    <w:rsid w:val="00F43BA6"/>
    <w:rsid w:val="00F43D02"/>
    <w:rsid w:val="00F43D30"/>
    <w:rsid w:val="00F44017"/>
    <w:rsid w:val="00F4418C"/>
    <w:rsid w:val="00F441E0"/>
    <w:rsid w:val="00F44576"/>
    <w:rsid w:val="00F4457D"/>
    <w:rsid w:val="00F4458D"/>
    <w:rsid w:val="00F44AE4"/>
    <w:rsid w:val="00F44B9A"/>
    <w:rsid w:val="00F44BAC"/>
    <w:rsid w:val="00F44F2A"/>
    <w:rsid w:val="00F45014"/>
    <w:rsid w:val="00F4536E"/>
    <w:rsid w:val="00F45428"/>
    <w:rsid w:val="00F4549A"/>
    <w:rsid w:val="00F45910"/>
    <w:rsid w:val="00F45D1F"/>
    <w:rsid w:val="00F45D87"/>
    <w:rsid w:val="00F45EA9"/>
    <w:rsid w:val="00F46098"/>
    <w:rsid w:val="00F460AC"/>
    <w:rsid w:val="00F4622B"/>
    <w:rsid w:val="00F462A6"/>
    <w:rsid w:val="00F469FB"/>
    <w:rsid w:val="00F46BC6"/>
    <w:rsid w:val="00F46D26"/>
    <w:rsid w:val="00F46D9B"/>
    <w:rsid w:val="00F46F03"/>
    <w:rsid w:val="00F4725C"/>
    <w:rsid w:val="00F4757F"/>
    <w:rsid w:val="00F47AD8"/>
    <w:rsid w:val="00F47B44"/>
    <w:rsid w:val="00F47B73"/>
    <w:rsid w:val="00F47BDC"/>
    <w:rsid w:val="00F47D13"/>
    <w:rsid w:val="00F47D30"/>
    <w:rsid w:val="00F47DEF"/>
    <w:rsid w:val="00F47FF0"/>
    <w:rsid w:val="00F50A80"/>
    <w:rsid w:val="00F50BA9"/>
    <w:rsid w:val="00F50E5D"/>
    <w:rsid w:val="00F50E70"/>
    <w:rsid w:val="00F50FEE"/>
    <w:rsid w:val="00F51047"/>
    <w:rsid w:val="00F51081"/>
    <w:rsid w:val="00F518CB"/>
    <w:rsid w:val="00F51ACA"/>
    <w:rsid w:val="00F51E00"/>
    <w:rsid w:val="00F52321"/>
    <w:rsid w:val="00F52737"/>
    <w:rsid w:val="00F52740"/>
    <w:rsid w:val="00F52860"/>
    <w:rsid w:val="00F52927"/>
    <w:rsid w:val="00F5296C"/>
    <w:rsid w:val="00F52B2A"/>
    <w:rsid w:val="00F52C29"/>
    <w:rsid w:val="00F536A8"/>
    <w:rsid w:val="00F536D0"/>
    <w:rsid w:val="00F5377B"/>
    <w:rsid w:val="00F53A88"/>
    <w:rsid w:val="00F53AA1"/>
    <w:rsid w:val="00F53FD3"/>
    <w:rsid w:val="00F54101"/>
    <w:rsid w:val="00F541BE"/>
    <w:rsid w:val="00F54308"/>
    <w:rsid w:val="00F5435C"/>
    <w:rsid w:val="00F54E15"/>
    <w:rsid w:val="00F54F5C"/>
    <w:rsid w:val="00F54FF0"/>
    <w:rsid w:val="00F551A2"/>
    <w:rsid w:val="00F552C2"/>
    <w:rsid w:val="00F552FB"/>
    <w:rsid w:val="00F557ED"/>
    <w:rsid w:val="00F55B1C"/>
    <w:rsid w:val="00F55D22"/>
    <w:rsid w:val="00F55DB2"/>
    <w:rsid w:val="00F55E6F"/>
    <w:rsid w:val="00F561EE"/>
    <w:rsid w:val="00F56331"/>
    <w:rsid w:val="00F567A5"/>
    <w:rsid w:val="00F568E0"/>
    <w:rsid w:val="00F56C84"/>
    <w:rsid w:val="00F56C8A"/>
    <w:rsid w:val="00F56D84"/>
    <w:rsid w:val="00F56F75"/>
    <w:rsid w:val="00F57001"/>
    <w:rsid w:val="00F57006"/>
    <w:rsid w:val="00F57010"/>
    <w:rsid w:val="00F571AD"/>
    <w:rsid w:val="00F57574"/>
    <w:rsid w:val="00F57AD6"/>
    <w:rsid w:val="00F57AEA"/>
    <w:rsid w:val="00F57B91"/>
    <w:rsid w:val="00F57C4F"/>
    <w:rsid w:val="00F57CE0"/>
    <w:rsid w:val="00F57DE4"/>
    <w:rsid w:val="00F57EB3"/>
    <w:rsid w:val="00F57ECA"/>
    <w:rsid w:val="00F57F60"/>
    <w:rsid w:val="00F57F9D"/>
    <w:rsid w:val="00F60194"/>
    <w:rsid w:val="00F6084E"/>
    <w:rsid w:val="00F608AE"/>
    <w:rsid w:val="00F609BB"/>
    <w:rsid w:val="00F60B27"/>
    <w:rsid w:val="00F60B47"/>
    <w:rsid w:val="00F60DC9"/>
    <w:rsid w:val="00F60E89"/>
    <w:rsid w:val="00F60EE9"/>
    <w:rsid w:val="00F60F72"/>
    <w:rsid w:val="00F6178F"/>
    <w:rsid w:val="00F61AB6"/>
    <w:rsid w:val="00F61ABE"/>
    <w:rsid w:val="00F61C8B"/>
    <w:rsid w:val="00F620C5"/>
    <w:rsid w:val="00F6231F"/>
    <w:rsid w:val="00F625FF"/>
    <w:rsid w:val="00F627F1"/>
    <w:rsid w:val="00F62807"/>
    <w:rsid w:val="00F62B91"/>
    <w:rsid w:val="00F62CCE"/>
    <w:rsid w:val="00F62D91"/>
    <w:rsid w:val="00F62ED7"/>
    <w:rsid w:val="00F6337F"/>
    <w:rsid w:val="00F63860"/>
    <w:rsid w:val="00F6391A"/>
    <w:rsid w:val="00F63B02"/>
    <w:rsid w:val="00F63DD8"/>
    <w:rsid w:val="00F63FD4"/>
    <w:rsid w:val="00F6403E"/>
    <w:rsid w:val="00F64294"/>
    <w:rsid w:val="00F6433A"/>
    <w:rsid w:val="00F6434B"/>
    <w:rsid w:val="00F649C3"/>
    <w:rsid w:val="00F64C62"/>
    <w:rsid w:val="00F64CBA"/>
    <w:rsid w:val="00F64CDA"/>
    <w:rsid w:val="00F64DD2"/>
    <w:rsid w:val="00F64E27"/>
    <w:rsid w:val="00F64F62"/>
    <w:rsid w:val="00F64F7A"/>
    <w:rsid w:val="00F65342"/>
    <w:rsid w:val="00F65579"/>
    <w:rsid w:val="00F657C7"/>
    <w:rsid w:val="00F65BA4"/>
    <w:rsid w:val="00F65FEE"/>
    <w:rsid w:val="00F66038"/>
    <w:rsid w:val="00F6603F"/>
    <w:rsid w:val="00F6611C"/>
    <w:rsid w:val="00F662B9"/>
    <w:rsid w:val="00F6631E"/>
    <w:rsid w:val="00F66452"/>
    <w:rsid w:val="00F665B0"/>
    <w:rsid w:val="00F666ED"/>
    <w:rsid w:val="00F6673F"/>
    <w:rsid w:val="00F667B5"/>
    <w:rsid w:val="00F66993"/>
    <w:rsid w:val="00F66B2A"/>
    <w:rsid w:val="00F66D3F"/>
    <w:rsid w:val="00F66F65"/>
    <w:rsid w:val="00F670D9"/>
    <w:rsid w:val="00F671CD"/>
    <w:rsid w:val="00F67219"/>
    <w:rsid w:val="00F6743F"/>
    <w:rsid w:val="00F67494"/>
    <w:rsid w:val="00F6758D"/>
    <w:rsid w:val="00F67604"/>
    <w:rsid w:val="00F6776E"/>
    <w:rsid w:val="00F6787E"/>
    <w:rsid w:val="00F678EF"/>
    <w:rsid w:val="00F67995"/>
    <w:rsid w:val="00F67C94"/>
    <w:rsid w:val="00F67DE9"/>
    <w:rsid w:val="00F67E1E"/>
    <w:rsid w:val="00F70011"/>
    <w:rsid w:val="00F702D2"/>
    <w:rsid w:val="00F7049E"/>
    <w:rsid w:val="00F70551"/>
    <w:rsid w:val="00F705C4"/>
    <w:rsid w:val="00F705F6"/>
    <w:rsid w:val="00F707AB"/>
    <w:rsid w:val="00F70C47"/>
    <w:rsid w:val="00F70E84"/>
    <w:rsid w:val="00F70FC4"/>
    <w:rsid w:val="00F71147"/>
    <w:rsid w:val="00F7116E"/>
    <w:rsid w:val="00F7119C"/>
    <w:rsid w:val="00F71247"/>
    <w:rsid w:val="00F71546"/>
    <w:rsid w:val="00F715DC"/>
    <w:rsid w:val="00F716ED"/>
    <w:rsid w:val="00F7180C"/>
    <w:rsid w:val="00F71919"/>
    <w:rsid w:val="00F7191D"/>
    <w:rsid w:val="00F71B30"/>
    <w:rsid w:val="00F722B3"/>
    <w:rsid w:val="00F724C8"/>
    <w:rsid w:val="00F72C0B"/>
    <w:rsid w:val="00F72CD6"/>
    <w:rsid w:val="00F730A2"/>
    <w:rsid w:val="00F73314"/>
    <w:rsid w:val="00F73585"/>
    <w:rsid w:val="00F736B2"/>
    <w:rsid w:val="00F7397F"/>
    <w:rsid w:val="00F73C71"/>
    <w:rsid w:val="00F73DF0"/>
    <w:rsid w:val="00F73F5F"/>
    <w:rsid w:val="00F74015"/>
    <w:rsid w:val="00F74048"/>
    <w:rsid w:val="00F7414E"/>
    <w:rsid w:val="00F742D9"/>
    <w:rsid w:val="00F743A0"/>
    <w:rsid w:val="00F748E7"/>
    <w:rsid w:val="00F74901"/>
    <w:rsid w:val="00F74A08"/>
    <w:rsid w:val="00F74A14"/>
    <w:rsid w:val="00F74B4F"/>
    <w:rsid w:val="00F7525C"/>
    <w:rsid w:val="00F7542E"/>
    <w:rsid w:val="00F7557A"/>
    <w:rsid w:val="00F758C2"/>
    <w:rsid w:val="00F75DB6"/>
    <w:rsid w:val="00F75DD6"/>
    <w:rsid w:val="00F76081"/>
    <w:rsid w:val="00F7617C"/>
    <w:rsid w:val="00F76208"/>
    <w:rsid w:val="00F76490"/>
    <w:rsid w:val="00F76566"/>
    <w:rsid w:val="00F765BF"/>
    <w:rsid w:val="00F765FE"/>
    <w:rsid w:val="00F7664A"/>
    <w:rsid w:val="00F7668E"/>
    <w:rsid w:val="00F7674C"/>
    <w:rsid w:val="00F767EB"/>
    <w:rsid w:val="00F76908"/>
    <w:rsid w:val="00F76A14"/>
    <w:rsid w:val="00F76D2A"/>
    <w:rsid w:val="00F76D4A"/>
    <w:rsid w:val="00F7715F"/>
    <w:rsid w:val="00F7725B"/>
    <w:rsid w:val="00F77710"/>
    <w:rsid w:val="00F778FE"/>
    <w:rsid w:val="00F77984"/>
    <w:rsid w:val="00F77ABF"/>
    <w:rsid w:val="00F77C83"/>
    <w:rsid w:val="00F77CF9"/>
    <w:rsid w:val="00F77D96"/>
    <w:rsid w:val="00F77EDE"/>
    <w:rsid w:val="00F800AC"/>
    <w:rsid w:val="00F800DB"/>
    <w:rsid w:val="00F801A7"/>
    <w:rsid w:val="00F80304"/>
    <w:rsid w:val="00F80332"/>
    <w:rsid w:val="00F803D9"/>
    <w:rsid w:val="00F8041A"/>
    <w:rsid w:val="00F80601"/>
    <w:rsid w:val="00F80698"/>
    <w:rsid w:val="00F8069F"/>
    <w:rsid w:val="00F80728"/>
    <w:rsid w:val="00F808D4"/>
    <w:rsid w:val="00F80912"/>
    <w:rsid w:val="00F809FF"/>
    <w:rsid w:val="00F80A3B"/>
    <w:rsid w:val="00F80A64"/>
    <w:rsid w:val="00F8126F"/>
    <w:rsid w:val="00F81342"/>
    <w:rsid w:val="00F8152A"/>
    <w:rsid w:val="00F81749"/>
    <w:rsid w:val="00F8197D"/>
    <w:rsid w:val="00F819C7"/>
    <w:rsid w:val="00F81C3A"/>
    <w:rsid w:val="00F81EE3"/>
    <w:rsid w:val="00F8211E"/>
    <w:rsid w:val="00F821F0"/>
    <w:rsid w:val="00F822B2"/>
    <w:rsid w:val="00F82385"/>
    <w:rsid w:val="00F82388"/>
    <w:rsid w:val="00F82629"/>
    <w:rsid w:val="00F82D32"/>
    <w:rsid w:val="00F82D35"/>
    <w:rsid w:val="00F82E0A"/>
    <w:rsid w:val="00F82F68"/>
    <w:rsid w:val="00F8337B"/>
    <w:rsid w:val="00F8343E"/>
    <w:rsid w:val="00F83489"/>
    <w:rsid w:val="00F83A51"/>
    <w:rsid w:val="00F83B03"/>
    <w:rsid w:val="00F83BC7"/>
    <w:rsid w:val="00F841EB"/>
    <w:rsid w:val="00F84360"/>
    <w:rsid w:val="00F84386"/>
    <w:rsid w:val="00F845ED"/>
    <w:rsid w:val="00F848E3"/>
    <w:rsid w:val="00F8495C"/>
    <w:rsid w:val="00F84998"/>
    <w:rsid w:val="00F84B0F"/>
    <w:rsid w:val="00F84C5F"/>
    <w:rsid w:val="00F84CE4"/>
    <w:rsid w:val="00F854C4"/>
    <w:rsid w:val="00F8555D"/>
    <w:rsid w:val="00F855DD"/>
    <w:rsid w:val="00F85616"/>
    <w:rsid w:val="00F857C4"/>
    <w:rsid w:val="00F85D08"/>
    <w:rsid w:val="00F85E23"/>
    <w:rsid w:val="00F85FB0"/>
    <w:rsid w:val="00F861A0"/>
    <w:rsid w:val="00F861D7"/>
    <w:rsid w:val="00F863EE"/>
    <w:rsid w:val="00F86480"/>
    <w:rsid w:val="00F86583"/>
    <w:rsid w:val="00F86651"/>
    <w:rsid w:val="00F86773"/>
    <w:rsid w:val="00F86900"/>
    <w:rsid w:val="00F869FD"/>
    <w:rsid w:val="00F86A91"/>
    <w:rsid w:val="00F86CB7"/>
    <w:rsid w:val="00F86E63"/>
    <w:rsid w:val="00F8705C"/>
    <w:rsid w:val="00F8706A"/>
    <w:rsid w:val="00F8715C"/>
    <w:rsid w:val="00F871C0"/>
    <w:rsid w:val="00F87282"/>
    <w:rsid w:val="00F87561"/>
    <w:rsid w:val="00F8776C"/>
    <w:rsid w:val="00F87B57"/>
    <w:rsid w:val="00F87B61"/>
    <w:rsid w:val="00F87CD1"/>
    <w:rsid w:val="00F87D37"/>
    <w:rsid w:val="00F87D99"/>
    <w:rsid w:val="00F87F45"/>
    <w:rsid w:val="00F87F98"/>
    <w:rsid w:val="00F900B7"/>
    <w:rsid w:val="00F9018B"/>
    <w:rsid w:val="00F901E2"/>
    <w:rsid w:val="00F90327"/>
    <w:rsid w:val="00F904EE"/>
    <w:rsid w:val="00F90879"/>
    <w:rsid w:val="00F908CC"/>
    <w:rsid w:val="00F90935"/>
    <w:rsid w:val="00F90BEF"/>
    <w:rsid w:val="00F90BF8"/>
    <w:rsid w:val="00F90E5F"/>
    <w:rsid w:val="00F91009"/>
    <w:rsid w:val="00F91108"/>
    <w:rsid w:val="00F91139"/>
    <w:rsid w:val="00F915CA"/>
    <w:rsid w:val="00F915E7"/>
    <w:rsid w:val="00F916EF"/>
    <w:rsid w:val="00F918AF"/>
    <w:rsid w:val="00F918E8"/>
    <w:rsid w:val="00F91A14"/>
    <w:rsid w:val="00F91AB8"/>
    <w:rsid w:val="00F91DD6"/>
    <w:rsid w:val="00F91F6E"/>
    <w:rsid w:val="00F9221B"/>
    <w:rsid w:val="00F923C8"/>
    <w:rsid w:val="00F92446"/>
    <w:rsid w:val="00F9247F"/>
    <w:rsid w:val="00F92704"/>
    <w:rsid w:val="00F9270F"/>
    <w:rsid w:val="00F92A28"/>
    <w:rsid w:val="00F92A2D"/>
    <w:rsid w:val="00F92CFB"/>
    <w:rsid w:val="00F92EBF"/>
    <w:rsid w:val="00F92FB6"/>
    <w:rsid w:val="00F92FC5"/>
    <w:rsid w:val="00F9305A"/>
    <w:rsid w:val="00F93062"/>
    <w:rsid w:val="00F930E8"/>
    <w:rsid w:val="00F93448"/>
    <w:rsid w:val="00F936E7"/>
    <w:rsid w:val="00F93DB9"/>
    <w:rsid w:val="00F93E39"/>
    <w:rsid w:val="00F93E4F"/>
    <w:rsid w:val="00F9462A"/>
    <w:rsid w:val="00F94758"/>
    <w:rsid w:val="00F947D9"/>
    <w:rsid w:val="00F9497A"/>
    <w:rsid w:val="00F94ADD"/>
    <w:rsid w:val="00F94C0D"/>
    <w:rsid w:val="00F94C8C"/>
    <w:rsid w:val="00F94D5A"/>
    <w:rsid w:val="00F94E5B"/>
    <w:rsid w:val="00F94FA9"/>
    <w:rsid w:val="00F951AB"/>
    <w:rsid w:val="00F95604"/>
    <w:rsid w:val="00F95666"/>
    <w:rsid w:val="00F9568E"/>
    <w:rsid w:val="00F95803"/>
    <w:rsid w:val="00F95918"/>
    <w:rsid w:val="00F95A29"/>
    <w:rsid w:val="00F95B2E"/>
    <w:rsid w:val="00F95D25"/>
    <w:rsid w:val="00F95D7F"/>
    <w:rsid w:val="00F95D9A"/>
    <w:rsid w:val="00F95E56"/>
    <w:rsid w:val="00F95EA6"/>
    <w:rsid w:val="00F961D7"/>
    <w:rsid w:val="00F9629A"/>
    <w:rsid w:val="00F962BB"/>
    <w:rsid w:val="00F968BF"/>
    <w:rsid w:val="00F972C3"/>
    <w:rsid w:val="00F97607"/>
    <w:rsid w:val="00F97626"/>
    <w:rsid w:val="00F97D0D"/>
    <w:rsid w:val="00F97F5B"/>
    <w:rsid w:val="00F97FB4"/>
    <w:rsid w:val="00F99865"/>
    <w:rsid w:val="00FA0057"/>
    <w:rsid w:val="00FA00B8"/>
    <w:rsid w:val="00FA0509"/>
    <w:rsid w:val="00FA05D5"/>
    <w:rsid w:val="00FA0B1F"/>
    <w:rsid w:val="00FA0C71"/>
    <w:rsid w:val="00FA13AC"/>
    <w:rsid w:val="00FA14DA"/>
    <w:rsid w:val="00FA1802"/>
    <w:rsid w:val="00FA1830"/>
    <w:rsid w:val="00FA1904"/>
    <w:rsid w:val="00FA1D1A"/>
    <w:rsid w:val="00FA1D45"/>
    <w:rsid w:val="00FA205A"/>
    <w:rsid w:val="00FA2067"/>
    <w:rsid w:val="00FA20D4"/>
    <w:rsid w:val="00FA23C7"/>
    <w:rsid w:val="00FA2470"/>
    <w:rsid w:val="00FA24A6"/>
    <w:rsid w:val="00FA2F65"/>
    <w:rsid w:val="00FA2FBE"/>
    <w:rsid w:val="00FA3002"/>
    <w:rsid w:val="00FA303B"/>
    <w:rsid w:val="00FA345A"/>
    <w:rsid w:val="00FA35F1"/>
    <w:rsid w:val="00FA3675"/>
    <w:rsid w:val="00FA375D"/>
    <w:rsid w:val="00FA3BDA"/>
    <w:rsid w:val="00FA3CD2"/>
    <w:rsid w:val="00FA3CEA"/>
    <w:rsid w:val="00FA413A"/>
    <w:rsid w:val="00FA41BE"/>
    <w:rsid w:val="00FA422B"/>
    <w:rsid w:val="00FA430B"/>
    <w:rsid w:val="00FA463B"/>
    <w:rsid w:val="00FA4DC3"/>
    <w:rsid w:val="00FA4E27"/>
    <w:rsid w:val="00FA4E3F"/>
    <w:rsid w:val="00FA52E1"/>
    <w:rsid w:val="00FA563B"/>
    <w:rsid w:val="00FA596C"/>
    <w:rsid w:val="00FA5E80"/>
    <w:rsid w:val="00FA6087"/>
    <w:rsid w:val="00FA6175"/>
    <w:rsid w:val="00FA6326"/>
    <w:rsid w:val="00FA6567"/>
    <w:rsid w:val="00FA66AA"/>
    <w:rsid w:val="00FA6773"/>
    <w:rsid w:val="00FA6C92"/>
    <w:rsid w:val="00FA6D87"/>
    <w:rsid w:val="00FA6E09"/>
    <w:rsid w:val="00FA7394"/>
    <w:rsid w:val="00FA74BD"/>
    <w:rsid w:val="00FA7512"/>
    <w:rsid w:val="00FA7518"/>
    <w:rsid w:val="00FA761D"/>
    <w:rsid w:val="00FA7620"/>
    <w:rsid w:val="00FA7823"/>
    <w:rsid w:val="00FA7C89"/>
    <w:rsid w:val="00FA7D74"/>
    <w:rsid w:val="00FA7DD8"/>
    <w:rsid w:val="00FA7E59"/>
    <w:rsid w:val="00FB00FE"/>
    <w:rsid w:val="00FB026B"/>
    <w:rsid w:val="00FB03CA"/>
    <w:rsid w:val="00FB058A"/>
    <w:rsid w:val="00FB0789"/>
    <w:rsid w:val="00FB0851"/>
    <w:rsid w:val="00FB0A95"/>
    <w:rsid w:val="00FB1136"/>
    <w:rsid w:val="00FB116F"/>
    <w:rsid w:val="00FB11EE"/>
    <w:rsid w:val="00FB1274"/>
    <w:rsid w:val="00FB152F"/>
    <w:rsid w:val="00FB1910"/>
    <w:rsid w:val="00FB1939"/>
    <w:rsid w:val="00FB1957"/>
    <w:rsid w:val="00FB19CB"/>
    <w:rsid w:val="00FB1B0F"/>
    <w:rsid w:val="00FB1D04"/>
    <w:rsid w:val="00FB1D08"/>
    <w:rsid w:val="00FB1E97"/>
    <w:rsid w:val="00FB2663"/>
    <w:rsid w:val="00FB27CD"/>
    <w:rsid w:val="00FB2871"/>
    <w:rsid w:val="00FB2CDC"/>
    <w:rsid w:val="00FB2F8C"/>
    <w:rsid w:val="00FB312F"/>
    <w:rsid w:val="00FB31C5"/>
    <w:rsid w:val="00FB346A"/>
    <w:rsid w:val="00FB3857"/>
    <w:rsid w:val="00FB399F"/>
    <w:rsid w:val="00FB3ACE"/>
    <w:rsid w:val="00FB3B01"/>
    <w:rsid w:val="00FB3BF9"/>
    <w:rsid w:val="00FB3C88"/>
    <w:rsid w:val="00FB3CAF"/>
    <w:rsid w:val="00FB3D38"/>
    <w:rsid w:val="00FB3DDD"/>
    <w:rsid w:val="00FB3F3E"/>
    <w:rsid w:val="00FB4018"/>
    <w:rsid w:val="00FB4032"/>
    <w:rsid w:val="00FB40D1"/>
    <w:rsid w:val="00FB41EC"/>
    <w:rsid w:val="00FB42AD"/>
    <w:rsid w:val="00FB4302"/>
    <w:rsid w:val="00FB454D"/>
    <w:rsid w:val="00FB45AF"/>
    <w:rsid w:val="00FB47E7"/>
    <w:rsid w:val="00FB4884"/>
    <w:rsid w:val="00FB4889"/>
    <w:rsid w:val="00FB49D2"/>
    <w:rsid w:val="00FB49D7"/>
    <w:rsid w:val="00FB4A11"/>
    <w:rsid w:val="00FB4CB4"/>
    <w:rsid w:val="00FB4D02"/>
    <w:rsid w:val="00FB4D1C"/>
    <w:rsid w:val="00FB4D4A"/>
    <w:rsid w:val="00FB4E92"/>
    <w:rsid w:val="00FB4F04"/>
    <w:rsid w:val="00FB4F90"/>
    <w:rsid w:val="00FB50B4"/>
    <w:rsid w:val="00FB52FD"/>
    <w:rsid w:val="00FB54A1"/>
    <w:rsid w:val="00FB570A"/>
    <w:rsid w:val="00FB57CD"/>
    <w:rsid w:val="00FB5B9E"/>
    <w:rsid w:val="00FB5C4B"/>
    <w:rsid w:val="00FB5CC8"/>
    <w:rsid w:val="00FB5D02"/>
    <w:rsid w:val="00FB6395"/>
    <w:rsid w:val="00FB6422"/>
    <w:rsid w:val="00FB65BD"/>
    <w:rsid w:val="00FB68DB"/>
    <w:rsid w:val="00FB6990"/>
    <w:rsid w:val="00FB6F98"/>
    <w:rsid w:val="00FB7025"/>
    <w:rsid w:val="00FB712F"/>
    <w:rsid w:val="00FB7297"/>
    <w:rsid w:val="00FB740A"/>
    <w:rsid w:val="00FB74D3"/>
    <w:rsid w:val="00FB755D"/>
    <w:rsid w:val="00FB7858"/>
    <w:rsid w:val="00FB7908"/>
    <w:rsid w:val="00FB7D4F"/>
    <w:rsid w:val="00FB7E88"/>
    <w:rsid w:val="00FB7F21"/>
    <w:rsid w:val="00FC0061"/>
    <w:rsid w:val="00FC0099"/>
    <w:rsid w:val="00FC00F5"/>
    <w:rsid w:val="00FC0162"/>
    <w:rsid w:val="00FC0272"/>
    <w:rsid w:val="00FC03E4"/>
    <w:rsid w:val="00FC04F3"/>
    <w:rsid w:val="00FC0532"/>
    <w:rsid w:val="00FC0665"/>
    <w:rsid w:val="00FC09E3"/>
    <w:rsid w:val="00FC0D15"/>
    <w:rsid w:val="00FC0DCD"/>
    <w:rsid w:val="00FC0DE3"/>
    <w:rsid w:val="00FC0E2F"/>
    <w:rsid w:val="00FC0E9F"/>
    <w:rsid w:val="00FC0F2E"/>
    <w:rsid w:val="00FC1224"/>
    <w:rsid w:val="00FC12B5"/>
    <w:rsid w:val="00FC14ED"/>
    <w:rsid w:val="00FC1563"/>
    <w:rsid w:val="00FC164A"/>
    <w:rsid w:val="00FC1689"/>
    <w:rsid w:val="00FC193B"/>
    <w:rsid w:val="00FC1AF5"/>
    <w:rsid w:val="00FC1B5B"/>
    <w:rsid w:val="00FC1DA4"/>
    <w:rsid w:val="00FC1DB2"/>
    <w:rsid w:val="00FC22F2"/>
    <w:rsid w:val="00FC23B0"/>
    <w:rsid w:val="00FC23EC"/>
    <w:rsid w:val="00FC299E"/>
    <w:rsid w:val="00FC2CC0"/>
    <w:rsid w:val="00FC2E5C"/>
    <w:rsid w:val="00FC2E82"/>
    <w:rsid w:val="00FC311A"/>
    <w:rsid w:val="00FC3369"/>
    <w:rsid w:val="00FC33FD"/>
    <w:rsid w:val="00FC3401"/>
    <w:rsid w:val="00FC34B3"/>
    <w:rsid w:val="00FC3522"/>
    <w:rsid w:val="00FC3577"/>
    <w:rsid w:val="00FC35C1"/>
    <w:rsid w:val="00FC38A9"/>
    <w:rsid w:val="00FC3C5F"/>
    <w:rsid w:val="00FC3CA1"/>
    <w:rsid w:val="00FC3CB7"/>
    <w:rsid w:val="00FC3D6D"/>
    <w:rsid w:val="00FC3DA7"/>
    <w:rsid w:val="00FC3E93"/>
    <w:rsid w:val="00FC3F4C"/>
    <w:rsid w:val="00FC4058"/>
    <w:rsid w:val="00FC40F1"/>
    <w:rsid w:val="00FC432A"/>
    <w:rsid w:val="00FC47FF"/>
    <w:rsid w:val="00FC485B"/>
    <w:rsid w:val="00FC4B61"/>
    <w:rsid w:val="00FC4B9A"/>
    <w:rsid w:val="00FC4D91"/>
    <w:rsid w:val="00FC540D"/>
    <w:rsid w:val="00FC54A0"/>
    <w:rsid w:val="00FC5625"/>
    <w:rsid w:val="00FC5704"/>
    <w:rsid w:val="00FC57EA"/>
    <w:rsid w:val="00FC58F2"/>
    <w:rsid w:val="00FC5A93"/>
    <w:rsid w:val="00FC5AAA"/>
    <w:rsid w:val="00FC5B7B"/>
    <w:rsid w:val="00FC5E4A"/>
    <w:rsid w:val="00FC6150"/>
    <w:rsid w:val="00FC6185"/>
    <w:rsid w:val="00FC6214"/>
    <w:rsid w:val="00FC64E2"/>
    <w:rsid w:val="00FC654C"/>
    <w:rsid w:val="00FC6736"/>
    <w:rsid w:val="00FC6A83"/>
    <w:rsid w:val="00FC6C52"/>
    <w:rsid w:val="00FC6D8B"/>
    <w:rsid w:val="00FC6E8B"/>
    <w:rsid w:val="00FC6EA6"/>
    <w:rsid w:val="00FC6F0A"/>
    <w:rsid w:val="00FC6FB9"/>
    <w:rsid w:val="00FC6FDA"/>
    <w:rsid w:val="00FC7088"/>
    <w:rsid w:val="00FC7209"/>
    <w:rsid w:val="00FC72FA"/>
    <w:rsid w:val="00FC733B"/>
    <w:rsid w:val="00FC7390"/>
    <w:rsid w:val="00FC73CE"/>
    <w:rsid w:val="00FC7451"/>
    <w:rsid w:val="00FC747D"/>
    <w:rsid w:val="00FC7C56"/>
    <w:rsid w:val="00FC7DF2"/>
    <w:rsid w:val="00FD0080"/>
    <w:rsid w:val="00FD012C"/>
    <w:rsid w:val="00FD0187"/>
    <w:rsid w:val="00FD045D"/>
    <w:rsid w:val="00FD04CF"/>
    <w:rsid w:val="00FD05C2"/>
    <w:rsid w:val="00FD05DA"/>
    <w:rsid w:val="00FD0623"/>
    <w:rsid w:val="00FD0BD8"/>
    <w:rsid w:val="00FD0C21"/>
    <w:rsid w:val="00FD0C8B"/>
    <w:rsid w:val="00FD0D47"/>
    <w:rsid w:val="00FD1060"/>
    <w:rsid w:val="00FD1748"/>
    <w:rsid w:val="00FD1769"/>
    <w:rsid w:val="00FD1910"/>
    <w:rsid w:val="00FD1AA6"/>
    <w:rsid w:val="00FD1B66"/>
    <w:rsid w:val="00FD1FF0"/>
    <w:rsid w:val="00FD2027"/>
    <w:rsid w:val="00FD20F4"/>
    <w:rsid w:val="00FD221B"/>
    <w:rsid w:val="00FD2A1C"/>
    <w:rsid w:val="00FD2B85"/>
    <w:rsid w:val="00FD2BC0"/>
    <w:rsid w:val="00FD2C73"/>
    <w:rsid w:val="00FD2EC5"/>
    <w:rsid w:val="00FD2EC6"/>
    <w:rsid w:val="00FD319C"/>
    <w:rsid w:val="00FD3427"/>
    <w:rsid w:val="00FD35CC"/>
    <w:rsid w:val="00FD3665"/>
    <w:rsid w:val="00FD3ACF"/>
    <w:rsid w:val="00FD3B46"/>
    <w:rsid w:val="00FD3BBD"/>
    <w:rsid w:val="00FD3C69"/>
    <w:rsid w:val="00FD4030"/>
    <w:rsid w:val="00FD4167"/>
    <w:rsid w:val="00FD44A6"/>
    <w:rsid w:val="00FD461D"/>
    <w:rsid w:val="00FD4681"/>
    <w:rsid w:val="00FD47DC"/>
    <w:rsid w:val="00FD4875"/>
    <w:rsid w:val="00FD4D73"/>
    <w:rsid w:val="00FD4E59"/>
    <w:rsid w:val="00FD4FB0"/>
    <w:rsid w:val="00FD5406"/>
    <w:rsid w:val="00FD56B9"/>
    <w:rsid w:val="00FD57E4"/>
    <w:rsid w:val="00FD5803"/>
    <w:rsid w:val="00FD599A"/>
    <w:rsid w:val="00FD5CBA"/>
    <w:rsid w:val="00FD5D46"/>
    <w:rsid w:val="00FD5EA9"/>
    <w:rsid w:val="00FD60EA"/>
    <w:rsid w:val="00FD6470"/>
    <w:rsid w:val="00FD6489"/>
    <w:rsid w:val="00FD6576"/>
    <w:rsid w:val="00FD6884"/>
    <w:rsid w:val="00FD7130"/>
    <w:rsid w:val="00FD734F"/>
    <w:rsid w:val="00FD752A"/>
    <w:rsid w:val="00FD764A"/>
    <w:rsid w:val="00FD7AA8"/>
    <w:rsid w:val="00FD7D5A"/>
    <w:rsid w:val="00FD7E56"/>
    <w:rsid w:val="00FE045A"/>
    <w:rsid w:val="00FE05D6"/>
    <w:rsid w:val="00FE06BF"/>
    <w:rsid w:val="00FE0728"/>
    <w:rsid w:val="00FE094B"/>
    <w:rsid w:val="00FE0993"/>
    <w:rsid w:val="00FE0B48"/>
    <w:rsid w:val="00FE0CC6"/>
    <w:rsid w:val="00FE10FB"/>
    <w:rsid w:val="00FE117A"/>
    <w:rsid w:val="00FE14A5"/>
    <w:rsid w:val="00FE1632"/>
    <w:rsid w:val="00FE16BA"/>
    <w:rsid w:val="00FE1813"/>
    <w:rsid w:val="00FE18F7"/>
    <w:rsid w:val="00FE1990"/>
    <w:rsid w:val="00FE1B69"/>
    <w:rsid w:val="00FE1EA4"/>
    <w:rsid w:val="00FE1EB4"/>
    <w:rsid w:val="00FE1F11"/>
    <w:rsid w:val="00FE1F67"/>
    <w:rsid w:val="00FE2112"/>
    <w:rsid w:val="00FE2119"/>
    <w:rsid w:val="00FE2197"/>
    <w:rsid w:val="00FE23B5"/>
    <w:rsid w:val="00FE23FB"/>
    <w:rsid w:val="00FE252E"/>
    <w:rsid w:val="00FE25FD"/>
    <w:rsid w:val="00FE26EF"/>
    <w:rsid w:val="00FE291D"/>
    <w:rsid w:val="00FE2BF7"/>
    <w:rsid w:val="00FE30F6"/>
    <w:rsid w:val="00FE319D"/>
    <w:rsid w:val="00FE35D6"/>
    <w:rsid w:val="00FE367F"/>
    <w:rsid w:val="00FE393E"/>
    <w:rsid w:val="00FE3A25"/>
    <w:rsid w:val="00FE3C2B"/>
    <w:rsid w:val="00FE3DD4"/>
    <w:rsid w:val="00FE3E87"/>
    <w:rsid w:val="00FE3EDA"/>
    <w:rsid w:val="00FE41C4"/>
    <w:rsid w:val="00FE436F"/>
    <w:rsid w:val="00FE43DF"/>
    <w:rsid w:val="00FE4455"/>
    <w:rsid w:val="00FE4514"/>
    <w:rsid w:val="00FE4561"/>
    <w:rsid w:val="00FE45B2"/>
    <w:rsid w:val="00FE46AD"/>
    <w:rsid w:val="00FE4765"/>
    <w:rsid w:val="00FE4832"/>
    <w:rsid w:val="00FE48AB"/>
    <w:rsid w:val="00FE48F6"/>
    <w:rsid w:val="00FE49AD"/>
    <w:rsid w:val="00FE4BA1"/>
    <w:rsid w:val="00FE4C14"/>
    <w:rsid w:val="00FE4CAB"/>
    <w:rsid w:val="00FE5182"/>
    <w:rsid w:val="00FE5210"/>
    <w:rsid w:val="00FE521E"/>
    <w:rsid w:val="00FE5365"/>
    <w:rsid w:val="00FE5511"/>
    <w:rsid w:val="00FE5512"/>
    <w:rsid w:val="00FE56BA"/>
    <w:rsid w:val="00FE5B46"/>
    <w:rsid w:val="00FE5B8F"/>
    <w:rsid w:val="00FE5CA7"/>
    <w:rsid w:val="00FE6019"/>
    <w:rsid w:val="00FE62A7"/>
    <w:rsid w:val="00FE676B"/>
    <w:rsid w:val="00FE686C"/>
    <w:rsid w:val="00FE6943"/>
    <w:rsid w:val="00FE6A01"/>
    <w:rsid w:val="00FE6BE2"/>
    <w:rsid w:val="00FE6D4F"/>
    <w:rsid w:val="00FE70E6"/>
    <w:rsid w:val="00FE71D8"/>
    <w:rsid w:val="00FE7231"/>
    <w:rsid w:val="00FE73BC"/>
    <w:rsid w:val="00FE7519"/>
    <w:rsid w:val="00FE7629"/>
    <w:rsid w:val="00FE7894"/>
    <w:rsid w:val="00FE7C20"/>
    <w:rsid w:val="00FF022E"/>
    <w:rsid w:val="00FF0380"/>
    <w:rsid w:val="00FF054F"/>
    <w:rsid w:val="00FF087F"/>
    <w:rsid w:val="00FF09EF"/>
    <w:rsid w:val="00FF0DBF"/>
    <w:rsid w:val="00FF1037"/>
    <w:rsid w:val="00FF1555"/>
    <w:rsid w:val="00FF15B9"/>
    <w:rsid w:val="00FF166F"/>
    <w:rsid w:val="00FF184F"/>
    <w:rsid w:val="00FF1AF0"/>
    <w:rsid w:val="00FF1DAA"/>
    <w:rsid w:val="00FF1FFC"/>
    <w:rsid w:val="00FF2095"/>
    <w:rsid w:val="00FF20F4"/>
    <w:rsid w:val="00FF22F2"/>
    <w:rsid w:val="00FF2350"/>
    <w:rsid w:val="00FF239E"/>
    <w:rsid w:val="00FF2463"/>
    <w:rsid w:val="00FF28AC"/>
    <w:rsid w:val="00FF2969"/>
    <w:rsid w:val="00FF2977"/>
    <w:rsid w:val="00FF2B66"/>
    <w:rsid w:val="00FF327E"/>
    <w:rsid w:val="00FF37C7"/>
    <w:rsid w:val="00FF37C9"/>
    <w:rsid w:val="00FF38F4"/>
    <w:rsid w:val="00FF3AC9"/>
    <w:rsid w:val="00FF3B97"/>
    <w:rsid w:val="00FF3D9C"/>
    <w:rsid w:val="00FF3E3E"/>
    <w:rsid w:val="00FF3E77"/>
    <w:rsid w:val="00FF4063"/>
    <w:rsid w:val="00FF43E2"/>
    <w:rsid w:val="00FF4519"/>
    <w:rsid w:val="00FF4671"/>
    <w:rsid w:val="00FF480C"/>
    <w:rsid w:val="00FF48E5"/>
    <w:rsid w:val="00FF4945"/>
    <w:rsid w:val="00FF4A14"/>
    <w:rsid w:val="00FF509F"/>
    <w:rsid w:val="00FF550A"/>
    <w:rsid w:val="00FF553E"/>
    <w:rsid w:val="00FF56AC"/>
    <w:rsid w:val="00FF56E4"/>
    <w:rsid w:val="00FF588A"/>
    <w:rsid w:val="00FF5895"/>
    <w:rsid w:val="00FF5A0F"/>
    <w:rsid w:val="00FF5BC0"/>
    <w:rsid w:val="00FF5C67"/>
    <w:rsid w:val="00FF5D25"/>
    <w:rsid w:val="00FF61E4"/>
    <w:rsid w:val="00FF62F1"/>
    <w:rsid w:val="00FF632F"/>
    <w:rsid w:val="00FF64B6"/>
    <w:rsid w:val="00FF660C"/>
    <w:rsid w:val="00FF66FB"/>
    <w:rsid w:val="00FF6964"/>
    <w:rsid w:val="00FF6A5B"/>
    <w:rsid w:val="00FF6AE2"/>
    <w:rsid w:val="00FF6C55"/>
    <w:rsid w:val="00FF6EE5"/>
    <w:rsid w:val="00FF72C7"/>
    <w:rsid w:val="00FF758A"/>
    <w:rsid w:val="00FF777B"/>
    <w:rsid w:val="00FF79E9"/>
    <w:rsid w:val="00FF7B4D"/>
    <w:rsid w:val="00FF7BD8"/>
    <w:rsid w:val="00FF7F05"/>
    <w:rsid w:val="0131579A"/>
    <w:rsid w:val="017024FF"/>
    <w:rsid w:val="01B65576"/>
    <w:rsid w:val="01CC0F13"/>
    <w:rsid w:val="01EF850F"/>
    <w:rsid w:val="020D2016"/>
    <w:rsid w:val="02149742"/>
    <w:rsid w:val="023337F4"/>
    <w:rsid w:val="0281D0B2"/>
    <w:rsid w:val="02B9B461"/>
    <w:rsid w:val="02EFD761"/>
    <w:rsid w:val="02F8F1DC"/>
    <w:rsid w:val="03051786"/>
    <w:rsid w:val="03CF5E8D"/>
    <w:rsid w:val="03E85995"/>
    <w:rsid w:val="03F195C0"/>
    <w:rsid w:val="0423075A"/>
    <w:rsid w:val="043A2FC1"/>
    <w:rsid w:val="047ADEDB"/>
    <w:rsid w:val="04915967"/>
    <w:rsid w:val="0499CFB1"/>
    <w:rsid w:val="04A39ABE"/>
    <w:rsid w:val="04B2883A"/>
    <w:rsid w:val="04EC0634"/>
    <w:rsid w:val="05267085"/>
    <w:rsid w:val="054DFEDD"/>
    <w:rsid w:val="057B6B7F"/>
    <w:rsid w:val="057BAFDF"/>
    <w:rsid w:val="05927963"/>
    <w:rsid w:val="0598D230"/>
    <w:rsid w:val="05BED0FE"/>
    <w:rsid w:val="05C171EA"/>
    <w:rsid w:val="05C31CC7"/>
    <w:rsid w:val="05E797BE"/>
    <w:rsid w:val="05EE6089"/>
    <w:rsid w:val="05FC5FB5"/>
    <w:rsid w:val="05FCC852"/>
    <w:rsid w:val="060A76FC"/>
    <w:rsid w:val="0622132F"/>
    <w:rsid w:val="0624050A"/>
    <w:rsid w:val="0650A1D2"/>
    <w:rsid w:val="06554B9E"/>
    <w:rsid w:val="067A46E9"/>
    <w:rsid w:val="06833C6B"/>
    <w:rsid w:val="069EFF2A"/>
    <w:rsid w:val="06A74419"/>
    <w:rsid w:val="0702C0CE"/>
    <w:rsid w:val="0715D9D7"/>
    <w:rsid w:val="0718D3E3"/>
    <w:rsid w:val="0723A537"/>
    <w:rsid w:val="074E0EFA"/>
    <w:rsid w:val="0756CBEC"/>
    <w:rsid w:val="078BD899"/>
    <w:rsid w:val="07BC1C64"/>
    <w:rsid w:val="07C190F6"/>
    <w:rsid w:val="07DF44B4"/>
    <w:rsid w:val="084D1463"/>
    <w:rsid w:val="08AA6C54"/>
    <w:rsid w:val="08E40F5D"/>
    <w:rsid w:val="08EB6D1C"/>
    <w:rsid w:val="08F6F311"/>
    <w:rsid w:val="094C0068"/>
    <w:rsid w:val="097785D3"/>
    <w:rsid w:val="0978C6AD"/>
    <w:rsid w:val="09990188"/>
    <w:rsid w:val="099B6913"/>
    <w:rsid w:val="09B7B6F0"/>
    <w:rsid w:val="09CB0F4B"/>
    <w:rsid w:val="09FCC8E9"/>
    <w:rsid w:val="0A0120B0"/>
    <w:rsid w:val="0A0AE635"/>
    <w:rsid w:val="0A0E403D"/>
    <w:rsid w:val="0A311AC1"/>
    <w:rsid w:val="0A3C7346"/>
    <w:rsid w:val="0A4558A1"/>
    <w:rsid w:val="0A519FB6"/>
    <w:rsid w:val="0A5D894F"/>
    <w:rsid w:val="0A8F6036"/>
    <w:rsid w:val="0AB688CF"/>
    <w:rsid w:val="0ABF6A56"/>
    <w:rsid w:val="0AC7CF74"/>
    <w:rsid w:val="0AF95E7E"/>
    <w:rsid w:val="0B05F517"/>
    <w:rsid w:val="0B291EEC"/>
    <w:rsid w:val="0B33319F"/>
    <w:rsid w:val="0BACEE01"/>
    <w:rsid w:val="0BE621D0"/>
    <w:rsid w:val="0BF04E58"/>
    <w:rsid w:val="0BF6C21E"/>
    <w:rsid w:val="0C0C0BED"/>
    <w:rsid w:val="0C1ECFE9"/>
    <w:rsid w:val="0C41D92C"/>
    <w:rsid w:val="0C45E008"/>
    <w:rsid w:val="0C87CDCE"/>
    <w:rsid w:val="0C9AEEDB"/>
    <w:rsid w:val="0CB1A8B6"/>
    <w:rsid w:val="0CB4E90C"/>
    <w:rsid w:val="0CC32383"/>
    <w:rsid w:val="0CD81EBF"/>
    <w:rsid w:val="0CDE6942"/>
    <w:rsid w:val="0CE7E26D"/>
    <w:rsid w:val="0CEFB741"/>
    <w:rsid w:val="0CF8A4A2"/>
    <w:rsid w:val="0D3372CC"/>
    <w:rsid w:val="0D41FDA6"/>
    <w:rsid w:val="0D70C441"/>
    <w:rsid w:val="0D89A8FE"/>
    <w:rsid w:val="0D93C7F0"/>
    <w:rsid w:val="0DA9BD21"/>
    <w:rsid w:val="0DE5A527"/>
    <w:rsid w:val="0DE98E07"/>
    <w:rsid w:val="0DF0E5D3"/>
    <w:rsid w:val="0DF4485C"/>
    <w:rsid w:val="0E011C88"/>
    <w:rsid w:val="0E0AB58A"/>
    <w:rsid w:val="0E0B2B06"/>
    <w:rsid w:val="0E4D863C"/>
    <w:rsid w:val="0E5734F9"/>
    <w:rsid w:val="0E670175"/>
    <w:rsid w:val="0F0B8EEB"/>
    <w:rsid w:val="0F0F95E0"/>
    <w:rsid w:val="0F34EEC9"/>
    <w:rsid w:val="0F4187CE"/>
    <w:rsid w:val="0F58E482"/>
    <w:rsid w:val="0F65A157"/>
    <w:rsid w:val="0F773976"/>
    <w:rsid w:val="0F7A3ACB"/>
    <w:rsid w:val="0F964E91"/>
    <w:rsid w:val="0FB9FCA6"/>
    <w:rsid w:val="0FBD5068"/>
    <w:rsid w:val="0FC32259"/>
    <w:rsid w:val="0FCDD5BF"/>
    <w:rsid w:val="0FE1BA21"/>
    <w:rsid w:val="0FFE0562"/>
    <w:rsid w:val="1000A833"/>
    <w:rsid w:val="10022490"/>
    <w:rsid w:val="100244B6"/>
    <w:rsid w:val="101A61CB"/>
    <w:rsid w:val="1043783D"/>
    <w:rsid w:val="1054B224"/>
    <w:rsid w:val="1092615D"/>
    <w:rsid w:val="10A96810"/>
    <w:rsid w:val="10B44620"/>
    <w:rsid w:val="10EA8362"/>
    <w:rsid w:val="110395AC"/>
    <w:rsid w:val="111F5228"/>
    <w:rsid w:val="1125FDD1"/>
    <w:rsid w:val="112E50BA"/>
    <w:rsid w:val="11362493"/>
    <w:rsid w:val="113F0CEE"/>
    <w:rsid w:val="117639A2"/>
    <w:rsid w:val="11B954F9"/>
    <w:rsid w:val="11D823F3"/>
    <w:rsid w:val="122CF655"/>
    <w:rsid w:val="1231B097"/>
    <w:rsid w:val="123369B0"/>
    <w:rsid w:val="1244975A"/>
    <w:rsid w:val="1246600D"/>
    <w:rsid w:val="125E2CDB"/>
    <w:rsid w:val="127A3E8D"/>
    <w:rsid w:val="127ECF12"/>
    <w:rsid w:val="12B1EF0F"/>
    <w:rsid w:val="12CBCD5F"/>
    <w:rsid w:val="12FDAF1C"/>
    <w:rsid w:val="1374D6F2"/>
    <w:rsid w:val="137F737C"/>
    <w:rsid w:val="139D643A"/>
    <w:rsid w:val="13AD76C4"/>
    <w:rsid w:val="13ADFBB3"/>
    <w:rsid w:val="13CA0171"/>
    <w:rsid w:val="13ED10CC"/>
    <w:rsid w:val="13FB1166"/>
    <w:rsid w:val="1433087D"/>
    <w:rsid w:val="14352459"/>
    <w:rsid w:val="14412D98"/>
    <w:rsid w:val="144E689F"/>
    <w:rsid w:val="146BD2A9"/>
    <w:rsid w:val="148BAFFD"/>
    <w:rsid w:val="14ADDDA4"/>
    <w:rsid w:val="14C64707"/>
    <w:rsid w:val="14DBF1EA"/>
    <w:rsid w:val="14E88F7E"/>
    <w:rsid w:val="14F0CD8E"/>
    <w:rsid w:val="1534B2B1"/>
    <w:rsid w:val="15519AF4"/>
    <w:rsid w:val="157CD933"/>
    <w:rsid w:val="15960190"/>
    <w:rsid w:val="165FB3F8"/>
    <w:rsid w:val="167AFEAE"/>
    <w:rsid w:val="1688DCE7"/>
    <w:rsid w:val="16CFF57C"/>
    <w:rsid w:val="16D9A536"/>
    <w:rsid w:val="16E3C2B5"/>
    <w:rsid w:val="1718A994"/>
    <w:rsid w:val="177D3E3A"/>
    <w:rsid w:val="178AB919"/>
    <w:rsid w:val="17D26999"/>
    <w:rsid w:val="17EA4072"/>
    <w:rsid w:val="1809A6F8"/>
    <w:rsid w:val="180E7460"/>
    <w:rsid w:val="181AABA0"/>
    <w:rsid w:val="181F0824"/>
    <w:rsid w:val="18275FD1"/>
    <w:rsid w:val="1844CA39"/>
    <w:rsid w:val="185AA258"/>
    <w:rsid w:val="185BFCE2"/>
    <w:rsid w:val="18950429"/>
    <w:rsid w:val="18CC3B61"/>
    <w:rsid w:val="19248BB9"/>
    <w:rsid w:val="19490DA5"/>
    <w:rsid w:val="1951D36E"/>
    <w:rsid w:val="19679508"/>
    <w:rsid w:val="1990AF5E"/>
    <w:rsid w:val="19981D8E"/>
    <w:rsid w:val="19B27B65"/>
    <w:rsid w:val="19D8BD0E"/>
    <w:rsid w:val="19F02834"/>
    <w:rsid w:val="1A4126F7"/>
    <w:rsid w:val="1A4FC5BC"/>
    <w:rsid w:val="1A5D4556"/>
    <w:rsid w:val="1A65B202"/>
    <w:rsid w:val="1A6EE029"/>
    <w:rsid w:val="1A86C34B"/>
    <w:rsid w:val="1A8B0D56"/>
    <w:rsid w:val="1A90BA2C"/>
    <w:rsid w:val="1A96D4DC"/>
    <w:rsid w:val="1A9A65A4"/>
    <w:rsid w:val="1AB26000"/>
    <w:rsid w:val="1AE815F8"/>
    <w:rsid w:val="1B11B199"/>
    <w:rsid w:val="1B3C1CB9"/>
    <w:rsid w:val="1B4D3B8F"/>
    <w:rsid w:val="1B5D5B56"/>
    <w:rsid w:val="1B5F9169"/>
    <w:rsid w:val="1B80EA71"/>
    <w:rsid w:val="1B8747DB"/>
    <w:rsid w:val="1B8B892C"/>
    <w:rsid w:val="1BA3D937"/>
    <w:rsid w:val="1BB83158"/>
    <w:rsid w:val="1BEC1AB7"/>
    <w:rsid w:val="1C29C7B9"/>
    <w:rsid w:val="1C3102D8"/>
    <w:rsid w:val="1C553100"/>
    <w:rsid w:val="1C7C24B1"/>
    <w:rsid w:val="1C7CA8FC"/>
    <w:rsid w:val="1C83BD09"/>
    <w:rsid w:val="1CB440EE"/>
    <w:rsid w:val="1CC14507"/>
    <w:rsid w:val="1CC2A450"/>
    <w:rsid w:val="1D15E73D"/>
    <w:rsid w:val="1D645F49"/>
    <w:rsid w:val="1D678FBB"/>
    <w:rsid w:val="1D842A68"/>
    <w:rsid w:val="1DB0BFFE"/>
    <w:rsid w:val="1DD27298"/>
    <w:rsid w:val="1DFBE71E"/>
    <w:rsid w:val="1E0C44F5"/>
    <w:rsid w:val="1E11B58F"/>
    <w:rsid w:val="1E3290DA"/>
    <w:rsid w:val="1E377F7F"/>
    <w:rsid w:val="1E4BA750"/>
    <w:rsid w:val="1EB90803"/>
    <w:rsid w:val="1EED865F"/>
    <w:rsid w:val="1F5B0912"/>
    <w:rsid w:val="1F6FF0B9"/>
    <w:rsid w:val="1F81EDAA"/>
    <w:rsid w:val="1FAC0F05"/>
    <w:rsid w:val="1FB60244"/>
    <w:rsid w:val="1FD633CB"/>
    <w:rsid w:val="1FF0313A"/>
    <w:rsid w:val="203DDBA9"/>
    <w:rsid w:val="2048F004"/>
    <w:rsid w:val="204E3651"/>
    <w:rsid w:val="20705277"/>
    <w:rsid w:val="207A1269"/>
    <w:rsid w:val="2087B767"/>
    <w:rsid w:val="208F2306"/>
    <w:rsid w:val="20A877CA"/>
    <w:rsid w:val="20BC4CEF"/>
    <w:rsid w:val="20FD7606"/>
    <w:rsid w:val="210B89A3"/>
    <w:rsid w:val="210E114E"/>
    <w:rsid w:val="213EC4FB"/>
    <w:rsid w:val="2144A8A1"/>
    <w:rsid w:val="217C6956"/>
    <w:rsid w:val="218F3F69"/>
    <w:rsid w:val="2195EC61"/>
    <w:rsid w:val="21A01B30"/>
    <w:rsid w:val="21A19802"/>
    <w:rsid w:val="21A4ECAC"/>
    <w:rsid w:val="21ABC5C7"/>
    <w:rsid w:val="21AEB12D"/>
    <w:rsid w:val="21DE0BD9"/>
    <w:rsid w:val="21F49E8A"/>
    <w:rsid w:val="221DE106"/>
    <w:rsid w:val="223A60FF"/>
    <w:rsid w:val="22468661"/>
    <w:rsid w:val="225AB948"/>
    <w:rsid w:val="22778E4D"/>
    <w:rsid w:val="2280A798"/>
    <w:rsid w:val="22CCA9E1"/>
    <w:rsid w:val="22EAF4D3"/>
    <w:rsid w:val="23110259"/>
    <w:rsid w:val="23461287"/>
    <w:rsid w:val="235AF04D"/>
    <w:rsid w:val="23C105C0"/>
    <w:rsid w:val="23D0EE11"/>
    <w:rsid w:val="23EA6D02"/>
    <w:rsid w:val="23EF662D"/>
    <w:rsid w:val="23F58148"/>
    <w:rsid w:val="23F97EC2"/>
    <w:rsid w:val="24199E87"/>
    <w:rsid w:val="2428C049"/>
    <w:rsid w:val="24952131"/>
    <w:rsid w:val="24A0010C"/>
    <w:rsid w:val="24AA3C3D"/>
    <w:rsid w:val="24B2DE46"/>
    <w:rsid w:val="24D9DA4D"/>
    <w:rsid w:val="24E68487"/>
    <w:rsid w:val="252A8248"/>
    <w:rsid w:val="253B1EAE"/>
    <w:rsid w:val="259A496C"/>
    <w:rsid w:val="25F614FD"/>
    <w:rsid w:val="262FDEF5"/>
    <w:rsid w:val="264ECF21"/>
    <w:rsid w:val="26633EF0"/>
    <w:rsid w:val="26774D2A"/>
    <w:rsid w:val="269CEF31"/>
    <w:rsid w:val="2706F6E6"/>
    <w:rsid w:val="272ECD5E"/>
    <w:rsid w:val="274828A6"/>
    <w:rsid w:val="275AC429"/>
    <w:rsid w:val="27724BCA"/>
    <w:rsid w:val="277A3FA7"/>
    <w:rsid w:val="27AD1078"/>
    <w:rsid w:val="27DCCB6E"/>
    <w:rsid w:val="27DEFCCC"/>
    <w:rsid w:val="27F4EBED"/>
    <w:rsid w:val="284A383A"/>
    <w:rsid w:val="2869E54D"/>
    <w:rsid w:val="286DFB48"/>
    <w:rsid w:val="2875984B"/>
    <w:rsid w:val="28A2BAC7"/>
    <w:rsid w:val="28CEF19A"/>
    <w:rsid w:val="28CF0CE2"/>
    <w:rsid w:val="28E33148"/>
    <w:rsid w:val="2926F50C"/>
    <w:rsid w:val="292CE677"/>
    <w:rsid w:val="294A2975"/>
    <w:rsid w:val="294ACA20"/>
    <w:rsid w:val="29B916B8"/>
    <w:rsid w:val="29BAC923"/>
    <w:rsid w:val="29DD8CCF"/>
    <w:rsid w:val="29FC2300"/>
    <w:rsid w:val="2A04EB38"/>
    <w:rsid w:val="2A0BB6DF"/>
    <w:rsid w:val="2A0E81FF"/>
    <w:rsid w:val="2A307A19"/>
    <w:rsid w:val="2A37ACDA"/>
    <w:rsid w:val="2A46DE39"/>
    <w:rsid w:val="2A56C9F3"/>
    <w:rsid w:val="2A831EF3"/>
    <w:rsid w:val="2AAEC007"/>
    <w:rsid w:val="2ADA047A"/>
    <w:rsid w:val="2ADDE79F"/>
    <w:rsid w:val="2AEA00AD"/>
    <w:rsid w:val="2B055DA0"/>
    <w:rsid w:val="2B15ECB0"/>
    <w:rsid w:val="2B2945A0"/>
    <w:rsid w:val="2B3F37AE"/>
    <w:rsid w:val="2B489BA2"/>
    <w:rsid w:val="2B4E76F8"/>
    <w:rsid w:val="2B575B1B"/>
    <w:rsid w:val="2BA86A82"/>
    <w:rsid w:val="2BD1802F"/>
    <w:rsid w:val="2BDC4DEA"/>
    <w:rsid w:val="2BF439C7"/>
    <w:rsid w:val="2C023E81"/>
    <w:rsid w:val="2C3F8D5F"/>
    <w:rsid w:val="2C9669A5"/>
    <w:rsid w:val="2C9F1955"/>
    <w:rsid w:val="2CCAC6DA"/>
    <w:rsid w:val="2D1B9226"/>
    <w:rsid w:val="2D3374E2"/>
    <w:rsid w:val="2D33EFBC"/>
    <w:rsid w:val="2D35919F"/>
    <w:rsid w:val="2D39E2B3"/>
    <w:rsid w:val="2D4871F6"/>
    <w:rsid w:val="2D56BB7E"/>
    <w:rsid w:val="2D9AE27B"/>
    <w:rsid w:val="2DB1799B"/>
    <w:rsid w:val="2DC69D71"/>
    <w:rsid w:val="2DC7EFA9"/>
    <w:rsid w:val="2DC9A1FF"/>
    <w:rsid w:val="2E019B9F"/>
    <w:rsid w:val="2E367EFB"/>
    <w:rsid w:val="2E3D243C"/>
    <w:rsid w:val="2E514D0E"/>
    <w:rsid w:val="2E5CFDF2"/>
    <w:rsid w:val="2E8C00EF"/>
    <w:rsid w:val="2E915598"/>
    <w:rsid w:val="2EAC5AF8"/>
    <w:rsid w:val="2ECE99FE"/>
    <w:rsid w:val="2EF6183D"/>
    <w:rsid w:val="2F03620F"/>
    <w:rsid w:val="2F1D1F57"/>
    <w:rsid w:val="2F40CF88"/>
    <w:rsid w:val="2F6163A0"/>
    <w:rsid w:val="2F85B04C"/>
    <w:rsid w:val="2FABC78A"/>
    <w:rsid w:val="2FBB9E5B"/>
    <w:rsid w:val="2FDABB05"/>
    <w:rsid w:val="2FE46670"/>
    <w:rsid w:val="302C0D7D"/>
    <w:rsid w:val="3033EF9B"/>
    <w:rsid w:val="303F32E6"/>
    <w:rsid w:val="30593F62"/>
    <w:rsid w:val="30A529EC"/>
    <w:rsid w:val="30C3496A"/>
    <w:rsid w:val="30ED33B7"/>
    <w:rsid w:val="311BB375"/>
    <w:rsid w:val="3121179E"/>
    <w:rsid w:val="31558A73"/>
    <w:rsid w:val="318C8B9A"/>
    <w:rsid w:val="31B73E8D"/>
    <w:rsid w:val="31C88746"/>
    <w:rsid w:val="31E2D27F"/>
    <w:rsid w:val="320DD052"/>
    <w:rsid w:val="3244E8D0"/>
    <w:rsid w:val="3265DD13"/>
    <w:rsid w:val="326F5959"/>
    <w:rsid w:val="32A6F31B"/>
    <w:rsid w:val="32B2A5C9"/>
    <w:rsid w:val="32E26717"/>
    <w:rsid w:val="331B3040"/>
    <w:rsid w:val="3334FC6D"/>
    <w:rsid w:val="339DD049"/>
    <w:rsid w:val="33F08614"/>
    <w:rsid w:val="33F91578"/>
    <w:rsid w:val="340F989B"/>
    <w:rsid w:val="34442291"/>
    <w:rsid w:val="346291B1"/>
    <w:rsid w:val="346AC353"/>
    <w:rsid w:val="3471E42A"/>
    <w:rsid w:val="34826FF2"/>
    <w:rsid w:val="34938621"/>
    <w:rsid w:val="34E5EBB0"/>
    <w:rsid w:val="34F37EB5"/>
    <w:rsid w:val="35076023"/>
    <w:rsid w:val="352518DA"/>
    <w:rsid w:val="352ABE28"/>
    <w:rsid w:val="3554B596"/>
    <w:rsid w:val="35579F6A"/>
    <w:rsid w:val="355FFE97"/>
    <w:rsid w:val="3569AA04"/>
    <w:rsid w:val="3584904F"/>
    <w:rsid w:val="358EB2B8"/>
    <w:rsid w:val="359744D9"/>
    <w:rsid w:val="35CAD603"/>
    <w:rsid w:val="36000D72"/>
    <w:rsid w:val="361505AA"/>
    <w:rsid w:val="3627CAB7"/>
    <w:rsid w:val="3682CC5A"/>
    <w:rsid w:val="36BDC5AA"/>
    <w:rsid w:val="3720BBEC"/>
    <w:rsid w:val="372680FA"/>
    <w:rsid w:val="373077D0"/>
    <w:rsid w:val="374CDEAE"/>
    <w:rsid w:val="375237E0"/>
    <w:rsid w:val="37869310"/>
    <w:rsid w:val="378983E0"/>
    <w:rsid w:val="37D79286"/>
    <w:rsid w:val="37EDDF4D"/>
    <w:rsid w:val="37EFC4FA"/>
    <w:rsid w:val="37F03514"/>
    <w:rsid w:val="37F1F82F"/>
    <w:rsid w:val="37F215FB"/>
    <w:rsid w:val="37FF860E"/>
    <w:rsid w:val="38227D1D"/>
    <w:rsid w:val="3830A701"/>
    <w:rsid w:val="383DC826"/>
    <w:rsid w:val="383E11E8"/>
    <w:rsid w:val="384FDAF0"/>
    <w:rsid w:val="38806489"/>
    <w:rsid w:val="3887F042"/>
    <w:rsid w:val="38B1AEB6"/>
    <w:rsid w:val="38BC399B"/>
    <w:rsid w:val="38C74ED0"/>
    <w:rsid w:val="38DFC065"/>
    <w:rsid w:val="38E8082D"/>
    <w:rsid w:val="38E8AF0F"/>
    <w:rsid w:val="38ED242D"/>
    <w:rsid w:val="390A818B"/>
    <w:rsid w:val="39136A35"/>
    <w:rsid w:val="3937A4F2"/>
    <w:rsid w:val="3944C264"/>
    <w:rsid w:val="3951FBA7"/>
    <w:rsid w:val="39566A20"/>
    <w:rsid w:val="397863D6"/>
    <w:rsid w:val="39950576"/>
    <w:rsid w:val="39CBECA6"/>
    <w:rsid w:val="39DB1703"/>
    <w:rsid w:val="39DDB35E"/>
    <w:rsid w:val="39EB7AAE"/>
    <w:rsid w:val="3A10DFAB"/>
    <w:rsid w:val="3A1F7DE7"/>
    <w:rsid w:val="3A3E079A"/>
    <w:rsid w:val="3A49376F"/>
    <w:rsid w:val="3A54A7AA"/>
    <w:rsid w:val="3A5E672B"/>
    <w:rsid w:val="3A6890C4"/>
    <w:rsid w:val="3A79EA77"/>
    <w:rsid w:val="3AD50529"/>
    <w:rsid w:val="3AE0C8EA"/>
    <w:rsid w:val="3AF87683"/>
    <w:rsid w:val="3B15369B"/>
    <w:rsid w:val="3B1B4B8F"/>
    <w:rsid w:val="3B37C643"/>
    <w:rsid w:val="3B7E839A"/>
    <w:rsid w:val="3BA957E4"/>
    <w:rsid w:val="3BB995F7"/>
    <w:rsid w:val="3BC14601"/>
    <w:rsid w:val="3C069151"/>
    <w:rsid w:val="3C3D7EBF"/>
    <w:rsid w:val="3C7DB514"/>
    <w:rsid w:val="3C9A966D"/>
    <w:rsid w:val="3CC195A0"/>
    <w:rsid w:val="3CD49571"/>
    <w:rsid w:val="3CDAECB2"/>
    <w:rsid w:val="3CECFA25"/>
    <w:rsid w:val="3CFA0D79"/>
    <w:rsid w:val="3D065023"/>
    <w:rsid w:val="3D0D8604"/>
    <w:rsid w:val="3D13D089"/>
    <w:rsid w:val="3D3DA6DA"/>
    <w:rsid w:val="3D433C4E"/>
    <w:rsid w:val="3D49AA99"/>
    <w:rsid w:val="3D4C16DA"/>
    <w:rsid w:val="3D55171A"/>
    <w:rsid w:val="3D6B0010"/>
    <w:rsid w:val="3D7860E9"/>
    <w:rsid w:val="3DB51AEA"/>
    <w:rsid w:val="3DBAD9F5"/>
    <w:rsid w:val="3DBC2032"/>
    <w:rsid w:val="3DCCBF5B"/>
    <w:rsid w:val="3DFA2EB3"/>
    <w:rsid w:val="3E4831AB"/>
    <w:rsid w:val="3EAE9617"/>
    <w:rsid w:val="3EB2D547"/>
    <w:rsid w:val="3EBE3577"/>
    <w:rsid w:val="3ECBBFE9"/>
    <w:rsid w:val="3EE3269E"/>
    <w:rsid w:val="3EF9E36B"/>
    <w:rsid w:val="3F0E94B8"/>
    <w:rsid w:val="3F15B323"/>
    <w:rsid w:val="3F57F093"/>
    <w:rsid w:val="3F5B0A9C"/>
    <w:rsid w:val="3F742A4E"/>
    <w:rsid w:val="3F74535C"/>
    <w:rsid w:val="3FA35BFA"/>
    <w:rsid w:val="3FB857BD"/>
    <w:rsid w:val="3FC066BC"/>
    <w:rsid w:val="40140F74"/>
    <w:rsid w:val="401A8CE9"/>
    <w:rsid w:val="402234B4"/>
    <w:rsid w:val="402451CA"/>
    <w:rsid w:val="4026112A"/>
    <w:rsid w:val="4027F76F"/>
    <w:rsid w:val="40430C03"/>
    <w:rsid w:val="408E7BDF"/>
    <w:rsid w:val="408F4562"/>
    <w:rsid w:val="409EA1FA"/>
    <w:rsid w:val="40B7AF46"/>
    <w:rsid w:val="40E8FA25"/>
    <w:rsid w:val="415037BC"/>
    <w:rsid w:val="41903EB5"/>
    <w:rsid w:val="41A2D5B9"/>
    <w:rsid w:val="41D54195"/>
    <w:rsid w:val="41E0F727"/>
    <w:rsid w:val="41F91128"/>
    <w:rsid w:val="424E60D1"/>
    <w:rsid w:val="42525548"/>
    <w:rsid w:val="42723874"/>
    <w:rsid w:val="427EBFB5"/>
    <w:rsid w:val="42AA0B3F"/>
    <w:rsid w:val="42D99058"/>
    <w:rsid w:val="42E3C217"/>
    <w:rsid w:val="42F1C6C9"/>
    <w:rsid w:val="4306B58A"/>
    <w:rsid w:val="430844CC"/>
    <w:rsid w:val="430FB0CD"/>
    <w:rsid w:val="43282CE5"/>
    <w:rsid w:val="435B056B"/>
    <w:rsid w:val="438C78D1"/>
    <w:rsid w:val="43B50A02"/>
    <w:rsid w:val="43CF3BD0"/>
    <w:rsid w:val="43DDCF07"/>
    <w:rsid w:val="43DFFD19"/>
    <w:rsid w:val="44045A2A"/>
    <w:rsid w:val="44764E9B"/>
    <w:rsid w:val="449B5F69"/>
    <w:rsid w:val="44D7783D"/>
    <w:rsid w:val="44DCBD70"/>
    <w:rsid w:val="44F9F83E"/>
    <w:rsid w:val="455BB25B"/>
    <w:rsid w:val="4572FCF5"/>
    <w:rsid w:val="45758845"/>
    <w:rsid w:val="45B369F0"/>
    <w:rsid w:val="45D980C5"/>
    <w:rsid w:val="45DB2162"/>
    <w:rsid w:val="45E2BFD7"/>
    <w:rsid w:val="46172A3A"/>
    <w:rsid w:val="462C55AD"/>
    <w:rsid w:val="4647A7B6"/>
    <w:rsid w:val="46829F09"/>
    <w:rsid w:val="4684F3F3"/>
    <w:rsid w:val="46A1CCAD"/>
    <w:rsid w:val="46AC3A7F"/>
    <w:rsid w:val="46E03980"/>
    <w:rsid w:val="46EA1720"/>
    <w:rsid w:val="46F54F98"/>
    <w:rsid w:val="474DC371"/>
    <w:rsid w:val="4777AA31"/>
    <w:rsid w:val="47B37353"/>
    <w:rsid w:val="47C1EFA8"/>
    <w:rsid w:val="47DDF2C8"/>
    <w:rsid w:val="47E0831B"/>
    <w:rsid w:val="47EA6110"/>
    <w:rsid w:val="47F7E3F5"/>
    <w:rsid w:val="4800947D"/>
    <w:rsid w:val="483D9D0E"/>
    <w:rsid w:val="48793647"/>
    <w:rsid w:val="487F48C8"/>
    <w:rsid w:val="48966FEB"/>
    <w:rsid w:val="48974AC4"/>
    <w:rsid w:val="489F3B0A"/>
    <w:rsid w:val="48DAF687"/>
    <w:rsid w:val="4911AA46"/>
    <w:rsid w:val="4943FB9E"/>
    <w:rsid w:val="494FE3C7"/>
    <w:rsid w:val="496121B3"/>
    <w:rsid w:val="49781D00"/>
    <w:rsid w:val="4987A821"/>
    <w:rsid w:val="49DB3784"/>
    <w:rsid w:val="49F24BAE"/>
    <w:rsid w:val="4A013EA9"/>
    <w:rsid w:val="4A452A35"/>
    <w:rsid w:val="4A4A3FBF"/>
    <w:rsid w:val="4A4CDF4A"/>
    <w:rsid w:val="4A6D1621"/>
    <w:rsid w:val="4A8106CC"/>
    <w:rsid w:val="4A953389"/>
    <w:rsid w:val="4A9743C8"/>
    <w:rsid w:val="4AAE5C2A"/>
    <w:rsid w:val="4AB215D9"/>
    <w:rsid w:val="4AF09BB0"/>
    <w:rsid w:val="4AF0C4E4"/>
    <w:rsid w:val="4AFF36FE"/>
    <w:rsid w:val="4B4701F4"/>
    <w:rsid w:val="4B4D4946"/>
    <w:rsid w:val="4B995C80"/>
    <w:rsid w:val="4BCCC200"/>
    <w:rsid w:val="4BE7137E"/>
    <w:rsid w:val="4BFB387B"/>
    <w:rsid w:val="4C0A43CA"/>
    <w:rsid w:val="4C2BED7D"/>
    <w:rsid w:val="4C36A65B"/>
    <w:rsid w:val="4C5E5DCD"/>
    <w:rsid w:val="4C7BFC67"/>
    <w:rsid w:val="4CA4F105"/>
    <w:rsid w:val="4CAB14F5"/>
    <w:rsid w:val="4CF963AA"/>
    <w:rsid w:val="4D3438BF"/>
    <w:rsid w:val="4D72521E"/>
    <w:rsid w:val="4D80FE1E"/>
    <w:rsid w:val="4D8E7CF6"/>
    <w:rsid w:val="4DA3779B"/>
    <w:rsid w:val="4DB7358F"/>
    <w:rsid w:val="4DD7A1CA"/>
    <w:rsid w:val="4DE8D6A0"/>
    <w:rsid w:val="4E0ABA04"/>
    <w:rsid w:val="4E32F554"/>
    <w:rsid w:val="4E6F2D03"/>
    <w:rsid w:val="4E6FF367"/>
    <w:rsid w:val="4E88CC5E"/>
    <w:rsid w:val="4E90B61E"/>
    <w:rsid w:val="4E9DC69A"/>
    <w:rsid w:val="4EC32F25"/>
    <w:rsid w:val="4EC3F82B"/>
    <w:rsid w:val="4ECEC7FA"/>
    <w:rsid w:val="4ED8C838"/>
    <w:rsid w:val="4EE23D3C"/>
    <w:rsid w:val="4F1BA918"/>
    <w:rsid w:val="4F3A4937"/>
    <w:rsid w:val="4F3D7CFA"/>
    <w:rsid w:val="4F4A14EA"/>
    <w:rsid w:val="4F74FC8A"/>
    <w:rsid w:val="4F9B1F86"/>
    <w:rsid w:val="4FA0A185"/>
    <w:rsid w:val="4FA143CC"/>
    <w:rsid w:val="4FB7C1DB"/>
    <w:rsid w:val="4FDE7564"/>
    <w:rsid w:val="4FF740CE"/>
    <w:rsid w:val="4FFB000E"/>
    <w:rsid w:val="500A9B86"/>
    <w:rsid w:val="501FCFBF"/>
    <w:rsid w:val="5061460A"/>
    <w:rsid w:val="506DE596"/>
    <w:rsid w:val="50ACF55B"/>
    <w:rsid w:val="50BBA07C"/>
    <w:rsid w:val="5103C07A"/>
    <w:rsid w:val="5104F9E6"/>
    <w:rsid w:val="5140A03B"/>
    <w:rsid w:val="51556650"/>
    <w:rsid w:val="516B34D5"/>
    <w:rsid w:val="51817731"/>
    <w:rsid w:val="518D06E1"/>
    <w:rsid w:val="519847C7"/>
    <w:rsid w:val="51C6C498"/>
    <w:rsid w:val="52002A42"/>
    <w:rsid w:val="52074849"/>
    <w:rsid w:val="5208BA48"/>
    <w:rsid w:val="5210D5F4"/>
    <w:rsid w:val="524E7676"/>
    <w:rsid w:val="528F5132"/>
    <w:rsid w:val="52BD423E"/>
    <w:rsid w:val="52D1F134"/>
    <w:rsid w:val="534E2B11"/>
    <w:rsid w:val="5352BFFA"/>
    <w:rsid w:val="5369A04C"/>
    <w:rsid w:val="53848564"/>
    <w:rsid w:val="53DCFFF6"/>
    <w:rsid w:val="5415F19D"/>
    <w:rsid w:val="5484E0E4"/>
    <w:rsid w:val="54AA5EA3"/>
    <w:rsid w:val="54AB2280"/>
    <w:rsid w:val="54B516FE"/>
    <w:rsid w:val="54C45FEB"/>
    <w:rsid w:val="54CACA84"/>
    <w:rsid w:val="54E112AF"/>
    <w:rsid w:val="5530AF16"/>
    <w:rsid w:val="55439F01"/>
    <w:rsid w:val="556471FD"/>
    <w:rsid w:val="558A7A3C"/>
    <w:rsid w:val="558ECF66"/>
    <w:rsid w:val="559C1073"/>
    <w:rsid w:val="55BCC907"/>
    <w:rsid w:val="55C5C0B0"/>
    <w:rsid w:val="563ACF45"/>
    <w:rsid w:val="5642FBA2"/>
    <w:rsid w:val="5669CEA3"/>
    <w:rsid w:val="5673DE04"/>
    <w:rsid w:val="56CCC38C"/>
    <w:rsid w:val="56CF815C"/>
    <w:rsid w:val="5700FD8E"/>
    <w:rsid w:val="5727C4F7"/>
    <w:rsid w:val="57280194"/>
    <w:rsid w:val="57393A13"/>
    <w:rsid w:val="576F9C4C"/>
    <w:rsid w:val="577268A5"/>
    <w:rsid w:val="578DD7F8"/>
    <w:rsid w:val="57977A54"/>
    <w:rsid w:val="57A1768D"/>
    <w:rsid w:val="57AE0F2D"/>
    <w:rsid w:val="57D6496D"/>
    <w:rsid w:val="57DA30DC"/>
    <w:rsid w:val="57EB321E"/>
    <w:rsid w:val="58199059"/>
    <w:rsid w:val="58235AF4"/>
    <w:rsid w:val="5836942C"/>
    <w:rsid w:val="58391FF8"/>
    <w:rsid w:val="58B9682D"/>
    <w:rsid w:val="58C3BEB4"/>
    <w:rsid w:val="58D2BC30"/>
    <w:rsid w:val="58E01355"/>
    <w:rsid w:val="58F9D4E6"/>
    <w:rsid w:val="593143FF"/>
    <w:rsid w:val="59673C23"/>
    <w:rsid w:val="5972AB7B"/>
    <w:rsid w:val="598BA447"/>
    <w:rsid w:val="5992EEC2"/>
    <w:rsid w:val="59AF6A57"/>
    <w:rsid w:val="59B4B799"/>
    <w:rsid w:val="59C13F42"/>
    <w:rsid w:val="59C5619C"/>
    <w:rsid w:val="59D2226D"/>
    <w:rsid w:val="5A04FB60"/>
    <w:rsid w:val="5A05F43C"/>
    <w:rsid w:val="5A203439"/>
    <w:rsid w:val="5A29095B"/>
    <w:rsid w:val="5A2B7A0B"/>
    <w:rsid w:val="5A5D1689"/>
    <w:rsid w:val="5A5FAFD8"/>
    <w:rsid w:val="5A65FE92"/>
    <w:rsid w:val="5AB4AF5A"/>
    <w:rsid w:val="5AD8C2BB"/>
    <w:rsid w:val="5B0A9030"/>
    <w:rsid w:val="5B103801"/>
    <w:rsid w:val="5B1949AF"/>
    <w:rsid w:val="5B2167A9"/>
    <w:rsid w:val="5B2CCED9"/>
    <w:rsid w:val="5B2F0367"/>
    <w:rsid w:val="5B8FC9C2"/>
    <w:rsid w:val="5B9E92B5"/>
    <w:rsid w:val="5BA5EABD"/>
    <w:rsid w:val="5BCDF86D"/>
    <w:rsid w:val="5BE641AD"/>
    <w:rsid w:val="5BED7865"/>
    <w:rsid w:val="5C1808F7"/>
    <w:rsid w:val="5C2FE696"/>
    <w:rsid w:val="5C3175A8"/>
    <w:rsid w:val="5CB1A490"/>
    <w:rsid w:val="5CD7912F"/>
    <w:rsid w:val="5CEA1715"/>
    <w:rsid w:val="5CEAB60B"/>
    <w:rsid w:val="5D12A579"/>
    <w:rsid w:val="5D1568F0"/>
    <w:rsid w:val="5D30419B"/>
    <w:rsid w:val="5D3A0069"/>
    <w:rsid w:val="5D4DA62F"/>
    <w:rsid w:val="5D61A497"/>
    <w:rsid w:val="5D7A2D29"/>
    <w:rsid w:val="5D81A651"/>
    <w:rsid w:val="5E13D304"/>
    <w:rsid w:val="5E146171"/>
    <w:rsid w:val="5E1AC0FB"/>
    <w:rsid w:val="5E32B682"/>
    <w:rsid w:val="5E4E6087"/>
    <w:rsid w:val="5E6A5EF6"/>
    <w:rsid w:val="5E84D3C4"/>
    <w:rsid w:val="5E8F48E8"/>
    <w:rsid w:val="5E976920"/>
    <w:rsid w:val="5EBAD396"/>
    <w:rsid w:val="5ED1D34E"/>
    <w:rsid w:val="5EDA33E6"/>
    <w:rsid w:val="5EDAB6DE"/>
    <w:rsid w:val="5EE62249"/>
    <w:rsid w:val="5EEA0A6F"/>
    <w:rsid w:val="5EF7959D"/>
    <w:rsid w:val="5EFD0116"/>
    <w:rsid w:val="5F30C7C6"/>
    <w:rsid w:val="5F313B33"/>
    <w:rsid w:val="5F39F8B5"/>
    <w:rsid w:val="5F447C34"/>
    <w:rsid w:val="5F719631"/>
    <w:rsid w:val="5F7DF86C"/>
    <w:rsid w:val="5FC21ECC"/>
    <w:rsid w:val="5FCECFEC"/>
    <w:rsid w:val="5FD8F933"/>
    <w:rsid w:val="5FE400DA"/>
    <w:rsid w:val="605FA461"/>
    <w:rsid w:val="6071D7D9"/>
    <w:rsid w:val="6077BEE7"/>
    <w:rsid w:val="60869C67"/>
    <w:rsid w:val="60A47342"/>
    <w:rsid w:val="60E1ACB5"/>
    <w:rsid w:val="612AAB09"/>
    <w:rsid w:val="6138B65B"/>
    <w:rsid w:val="6158D2C7"/>
    <w:rsid w:val="617CFBB6"/>
    <w:rsid w:val="619D4D3D"/>
    <w:rsid w:val="61AEE54E"/>
    <w:rsid w:val="61C4B6C8"/>
    <w:rsid w:val="61C52DB3"/>
    <w:rsid w:val="61CC0959"/>
    <w:rsid w:val="61E8C730"/>
    <w:rsid w:val="6208B96B"/>
    <w:rsid w:val="62388178"/>
    <w:rsid w:val="6268F3FD"/>
    <w:rsid w:val="6269BEA2"/>
    <w:rsid w:val="626B64D5"/>
    <w:rsid w:val="627AA662"/>
    <w:rsid w:val="6282EDFB"/>
    <w:rsid w:val="629E0BAC"/>
    <w:rsid w:val="62E6ADAC"/>
    <w:rsid w:val="62EF535C"/>
    <w:rsid w:val="6332D5B9"/>
    <w:rsid w:val="63599972"/>
    <w:rsid w:val="6371E441"/>
    <w:rsid w:val="63761123"/>
    <w:rsid w:val="63D428EE"/>
    <w:rsid w:val="63D87BC1"/>
    <w:rsid w:val="63F1C0DA"/>
    <w:rsid w:val="64058906"/>
    <w:rsid w:val="6446C964"/>
    <w:rsid w:val="645C3869"/>
    <w:rsid w:val="6471D3EF"/>
    <w:rsid w:val="64B76813"/>
    <w:rsid w:val="64BEBE7C"/>
    <w:rsid w:val="64D5A1D9"/>
    <w:rsid w:val="6528F838"/>
    <w:rsid w:val="6533A4A6"/>
    <w:rsid w:val="65349FF6"/>
    <w:rsid w:val="6541A462"/>
    <w:rsid w:val="65433494"/>
    <w:rsid w:val="654C0978"/>
    <w:rsid w:val="65532F5C"/>
    <w:rsid w:val="65601DA1"/>
    <w:rsid w:val="6569AEE1"/>
    <w:rsid w:val="6572334C"/>
    <w:rsid w:val="65BB6993"/>
    <w:rsid w:val="65D96B61"/>
    <w:rsid w:val="65E84DF9"/>
    <w:rsid w:val="65E9036C"/>
    <w:rsid w:val="6606FC3E"/>
    <w:rsid w:val="6632A640"/>
    <w:rsid w:val="668511E7"/>
    <w:rsid w:val="670E43F2"/>
    <w:rsid w:val="671A46F1"/>
    <w:rsid w:val="6732C234"/>
    <w:rsid w:val="673A482F"/>
    <w:rsid w:val="6757E468"/>
    <w:rsid w:val="677F7068"/>
    <w:rsid w:val="6791FF3B"/>
    <w:rsid w:val="67C50A1B"/>
    <w:rsid w:val="67F98037"/>
    <w:rsid w:val="6810DD40"/>
    <w:rsid w:val="68281AD9"/>
    <w:rsid w:val="6832C01C"/>
    <w:rsid w:val="68468DF7"/>
    <w:rsid w:val="68597B10"/>
    <w:rsid w:val="686D06E2"/>
    <w:rsid w:val="6875D664"/>
    <w:rsid w:val="688D1697"/>
    <w:rsid w:val="6895D69B"/>
    <w:rsid w:val="68B83719"/>
    <w:rsid w:val="68D61890"/>
    <w:rsid w:val="68E9491A"/>
    <w:rsid w:val="68F94C76"/>
    <w:rsid w:val="69027717"/>
    <w:rsid w:val="695D6D79"/>
    <w:rsid w:val="69CA79E3"/>
    <w:rsid w:val="69F1A434"/>
    <w:rsid w:val="69F33F17"/>
    <w:rsid w:val="6A0C5C4C"/>
    <w:rsid w:val="6A0E41E2"/>
    <w:rsid w:val="6A2F75D7"/>
    <w:rsid w:val="6A3A82DA"/>
    <w:rsid w:val="6A5BD4F3"/>
    <w:rsid w:val="6A68FA27"/>
    <w:rsid w:val="6A70135C"/>
    <w:rsid w:val="6A7D29B0"/>
    <w:rsid w:val="6A8D2F65"/>
    <w:rsid w:val="6A942D3C"/>
    <w:rsid w:val="6A94A9FE"/>
    <w:rsid w:val="6AC92163"/>
    <w:rsid w:val="6AD7A247"/>
    <w:rsid w:val="6B16359B"/>
    <w:rsid w:val="6B4F072C"/>
    <w:rsid w:val="6B95F5B7"/>
    <w:rsid w:val="6BC17FB1"/>
    <w:rsid w:val="6BDEA267"/>
    <w:rsid w:val="6C10D262"/>
    <w:rsid w:val="6C21A3AF"/>
    <w:rsid w:val="6C373480"/>
    <w:rsid w:val="6C3FA97C"/>
    <w:rsid w:val="6C7D4CFC"/>
    <w:rsid w:val="6CC2D697"/>
    <w:rsid w:val="6D04CA2D"/>
    <w:rsid w:val="6D0BF2BB"/>
    <w:rsid w:val="6D2C1AEE"/>
    <w:rsid w:val="6D32DEE3"/>
    <w:rsid w:val="6D3E7790"/>
    <w:rsid w:val="6D456C48"/>
    <w:rsid w:val="6D7616D8"/>
    <w:rsid w:val="6DB50D1D"/>
    <w:rsid w:val="6DE101BF"/>
    <w:rsid w:val="6DF6E5B7"/>
    <w:rsid w:val="6E10F9A7"/>
    <w:rsid w:val="6E1BE692"/>
    <w:rsid w:val="6E5329BF"/>
    <w:rsid w:val="6E5F4CD3"/>
    <w:rsid w:val="6E6B3088"/>
    <w:rsid w:val="6E7509B4"/>
    <w:rsid w:val="6EA7B96A"/>
    <w:rsid w:val="6EB9CFBD"/>
    <w:rsid w:val="6EDC547A"/>
    <w:rsid w:val="6EF16542"/>
    <w:rsid w:val="6EFD35B6"/>
    <w:rsid w:val="6F00475E"/>
    <w:rsid w:val="6F22A342"/>
    <w:rsid w:val="6F4D6BE9"/>
    <w:rsid w:val="6F626344"/>
    <w:rsid w:val="6F8709AF"/>
    <w:rsid w:val="6FB73A11"/>
    <w:rsid w:val="6FBB9685"/>
    <w:rsid w:val="70296F9D"/>
    <w:rsid w:val="7032EE3A"/>
    <w:rsid w:val="7040303F"/>
    <w:rsid w:val="707B2E5E"/>
    <w:rsid w:val="70C4CE26"/>
    <w:rsid w:val="70DE9CD3"/>
    <w:rsid w:val="70EDB519"/>
    <w:rsid w:val="70F53E7F"/>
    <w:rsid w:val="714A6EE6"/>
    <w:rsid w:val="71833578"/>
    <w:rsid w:val="71B6CBD5"/>
    <w:rsid w:val="71D0C854"/>
    <w:rsid w:val="72242B3C"/>
    <w:rsid w:val="72625383"/>
    <w:rsid w:val="72911039"/>
    <w:rsid w:val="72DADF00"/>
    <w:rsid w:val="72DB0C74"/>
    <w:rsid w:val="730EC269"/>
    <w:rsid w:val="7314574D"/>
    <w:rsid w:val="732F297D"/>
    <w:rsid w:val="7335BF89"/>
    <w:rsid w:val="7345E490"/>
    <w:rsid w:val="734B7CE5"/>
    <w:rsid w:val="735139C5"/>
    <w:rsid w:val="7356341D"/>
    <w:rsid w:val="73761A9E"/>
    <w:rsid w:val="73A78431"/>
    <w:rsid w:val="73B15C8A"/>
    <w:rsid w:val="73B40849"/>
    <w:rsid w:val="73F83D64"/>
    <w:rsid w:val="74116E95"/>
    <w:rsid w:val="744C81A7"/>
    <w:rsid w:val="745CE9BF"/>
    <w:rsid w:val="7473828F"/>
    <w:rsid w:val="7478A242"/>
    <w:rsid w:val="747A6A52"/>
    <w:rsid w:val="74D8A950"/>
    <w:rsid w:val="750FC5EA"/>
    <w:rsid w:val="7517625F"/>
    <w:rsid w:val="7575EA03"/>
    <w:rsid w:val="759E04B4"/>
    <w:rsid w:val="76057A55"/>
    <w:rsid w:val="7605D985"/>
    <w:rsid w:val="760C124F"/>
    <w:rsid w:val="76238BF3"/>
    <w:rsid w:val="7656AB70"/>
    <w:rsid w:val="765F3631"/>
    <w:rsid w:val="766DB192"/>
    <w:rsid w:val="76937E2E"/>
    <w:rsid w:val="76AC4C7C"/>
    <w:rsid w:val="76B9BC84"/>
    <w:rsid w:val="76C117F8"/>
    <w:rsid w:val="76C24218"/>
    <w:rsid w:val="76D0B03F"/>
    <w:rsid w:val="76E6241F"/>
    <w:rsid w:val="76FE1C91"/>
    <w:rsid w:val="7764B208"/>
    <w:rsid w:val="77ABAC63"/>
    <w:rsid w:val="77DF7157"/>
    <w:rsid w:val="77F57A78"/>
    <w:rsid w:val="77FC7E4E"/>
    <w:rsid w:val="78103A38"/>
    <w:rsid w:val="7811F3ED"/>
    <w:rsid w:val="78325D9A"/>
    <w:rsid w:val="78667035"/>
    <w:rsid w:val="7866DB1E"/>
    <w:rsid w:val="787B819B"/>
    <w:rsid w:val="788BA130"/>
    <w:rsid w:val="789CB7CC"/>
    <w:rsid w:val="789F1DC3"/>
    <w:rsid w:val="78A763C5"/>
    <w:rsid w:val="78B1227E"/>
    <w:rsid w:val="78CDE4F1"/>
    <w:rsid w:val="7905E52E"/>
    <w:rsid w:val="791A8942"/>
    <w:rsid w:val="791CDF70"/>
    <w:rsid w:val="7949682B"/>
    <w:rsid w:val="79661732"/>
    <w:rsid w:val="799DD5A7"/>
    <w:rsid w:val="79A8B44A"/>
    <w:rsid w:val="79E81DAE"/>
    <w:rsid w:val="79F6393A"/>
    <w:rsid w:val="79F688DB"/>
    <w:rsid w:val="7A00D346"/>
    <w:rsid w:val="7A2C3D31"/>
    <w:rsid w:val="7A304284"/>
    <w:rsid w:val="7A58FEB5"/>
    <w:rsid w:val="7A6FC55E"/>
    <w:rsid w:val="7A7B29F2"/>
    <w:rsid w:val="7AB4EDDA"/>
    <w:rsid w:val="7AB85919"/>
    <w:rsid w:val="7ABA429F"/>
    <w:rsid w:val="7ABB3843"/>
    <w:rsid w:val="7ABB63A2"/>
    <w:rsid w:val="7ABC9A9E"/>
    <w:rsid w:val="7AD4E428"/>
    <w:rsid w:val="7B0EEF48"/>
    <w:rsid w:val="7B1D7B76"/>
    <w:rsid w:val="7B427E25"/>
    <w:rsid w:val="7B620F50"/>
    <w:rsid w:val="7B65CEE8"/>
    <w:rsid w:val="7B682694"/>
    <w:rsid w:val="7BB28855"/>
    <w:rsid w:val="7BDDD40D"/>
    <w:rsid w:val="7BDFBB34"/>
    <w:rsid w:val="7BE6A8BA"/>
    <w:rsid w:val="7C2BA1CA"/>
    <w:rsid w:val="7C2CC716"/>
    <w:rsid w:val="7C3E5376"/>
    <w:rsid w:val="7C736406"/>
    <w:rsid w:val="7C81616A"/>
    <w:rsid w:val="7C93A48A"/>
    <w:rsid w:val="7CABD2CE"/>
    <w:rsid w:val="7CB9E715"/>
    <w:rsid w:val="7CD4F52C"/>
    <w:rsid w:val="7CDC984B"/>
    <w:rsid w:val="7CE2BA16"/>
    <w:rsid w:val="7CECC28A"/>
    <w:rsid w:val="7CF201AF"/>
    <w:rsid w:val="7D056CA3"/>
    <w:rsid w:val="7D61D9B2"/>
    <w:rsid w:val="7D6946CB"/>
    <w:rsid w:val="7D6CDE5A"/>
    <w:rsid w:val="7D91113A"/>
    <w:rsid w:val="7D9B3C56"/>
    <w:rsid w:val="7DB368E0"/>
    <w:rsid w:val="7DDAE3DF"/>
    <w:rsid w:val="7DEA6504"/>
    <w:rsid w:val="7E0C3725"/>
    <w:rsid w:val="7E364AD9"/>
    <w:rsid w:val="7E40EA9D"/>
    <w:rsid w:val="7E6ECCDF"/>
    <w:rsid w:val="7E8923D4"/>
    <w:rsid w:val="7E963A95"/>
    <w:rsid w:val="7EA51C48"/>
    <w:rsid w:val="7EA5DE68"/>
    <w:rsid w:val="7EBA32C7"/>
    <w:rsid w:val="7EC54687"/>
    <w:rsid w:val="7ECE7AA8"/>
    <w:rsid w:val="7EE745BF"/>
    <w:rsid w:val="7F3287EE"/>
    <w:rsid w:val="7F36F641"/>
    <w:rsid w:val="7F3E1CED"/>
    <w:rsid w:val="7F5838C7"/>
    <w:rsid w:val="7F5C2161"/>
    <w:rsid w:val="7F785A99"/>
    <w:rsid w:val="7F81079D"/>
    <w:rsid w:val="7F8EA966"/>
    <w:rsid w:val="7F9101F0"/>
    <w:rsid w:val="7FC3C93F"/>
    <w:rsid w:val="7FC422CD"/>
    <w:rsid w:val="7FC7F6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E5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NZ"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lsdException w:name="toc 4" w:semiHidden="1" w:uiPriority="0"/>
    <w:lsdException w:name="toc 5" w:semiHidden="1" w:uiPriority="39"/>
    <w:lsdException w:name="toc 6" w:semiHidden="1" w:uiPriority="0"/>
    <w:lsdException w:name="toc 7" w:semiHidden="1" w:uiPriority="0"/>
    <w:lsdException w:name="toc 8" w:semiHidden="1" w:uiPriority="0"/>
    <w:lsdException w:name="toc 9" w:semiHidden="1" w:uiPriority="0"/>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B3210"/>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3E2122"/>
    <w:pPr>
      <w:keepNext/>
      <w:spacing w:after="360"/>
      <w:outlineLvl w:val="0"/>
    </w:pPr>
    <w:rPr>
      <w:rFonts w:ascii="Georgia" w:eastAsiaTheme="majorEastAsia" w:hAnsi="Georgia" w:cstheme="majorBidi"/>
      <w:b/>
      <w:bCs/>
      <w:noProof/>
      <w:color w:val="007FAB"/>
      <w:sz w:val="40"/>
      <w:szCs w:val="32"/>
    </w:rPr>
  </w:style>
  <w:style w:type="paragraph" w:styleId="Heading2">
    <w:name w:val="heading 2"/>
    <w:basedOn w:val="Normal"/>
    <w:next w:val="Normal"/>
    <w:link w:val="Heading2Char"/>
    <w:uiPriority w:val="9"/>
    <w:qFormat/>
    <w:rsid w:val="00541C3A"/>
    <w:pPr>
      <w:keepNext/>
      <w:keepLines/>
      <w:spacing w:before="240" w:after="120" w:line="320" w:lineRule="atLeast"/>
      <w:outlineLvl w:val="1"/>
    </w:pPr>
    <w:rPr>
      <w:rFonts w:asciiTheme="minorHAnsi" w:eastAsiaTheme="majorEastAsia" w:hAnsiTheme="minorHAnsi" w:cstheme="majorBidi"/>
      <w:b/>
      <w:bCs/>
      <w:noProof/>
      <w:color w:val="007FAB"/>
      <w:sz w:val="26"/>
      <w:szCs w:val="26"/>
      <w:lang w:eastAsia="ja-JP"/>
    </w:rPr>
  </w:style>
  <w:style w:type="paragraph" w:styleId="Heading3">
    <w:name w:val="heading 3"/>
    <w:basedOn w:val="Heading2"/>
    <w:next w:val="Normal"/>
    <w:link w:val="Heading3Char"/>
    <w:qFormat/>
    <w:rsid w:val="00BB5D70"/>
    <w:pPr>
      <w:outlineLvl w:val="2"/>
    </w:pPr>
    <w:rPr>
      <w:b w:val="0"/>
      <w:bCs w:val="0"/>
    </w:rPr>
  </w:style>
  <w:style w:type="paragraph" w:styleId="Heading4">
    <w:name w:val="heading 4"/>
    <w:basedOn w:val="Normal"/>
    <w:next w:val="Normal"/>
    <w:link w:val="Heading4Char"/>
    <w:qFormat/>
    <w:rsid w:val="00474928"/>
    <w:pPr>
      <w:keepNext/>
      <w:spacing w:before="240" w:after="120"/>
      <w:outlineLvl w:val="3"/>
    </w:pPr>
    <w:rPr>
      <w:rFonts w:asciiTheme="minorHAnsi" w:eastAsiaTheme="majorEastAsia" w:hAnsiTheme="minorHAnsi" w:cstheme="minorHAnsi"/>
      <w:i/>
      <w:iCs/>
      <w:color w:val="EB9B00"/>
    </w:rPr>
  </w:style>
  <w:style w:type="paragraph" w:styleId="Heading5">
    <w:name w:val="heading 5"/>
    <w:basedOn w:val="Normal"/>
    <w:next w:val="Normal"/>
    <w:link w:val="Heading5Char"/>
    <w:qFormat/>
    <w:rsid w:val="00187845"/>
    <w:pPr>
      <w:keepNext/>
      <w:keepLines/>
      <w:pBdr>
        <w:bottom w:val="single" w:sz="4" w:space="1" w:color="DBD1A9" w:themeColor="background2"/>
      </w:pBdr>
      <w:spacing w:before="120" w:after="360"/>
      <w:outlineLvl w:val="4"/>
    </w:pPr>
    <w:rPr>
      <w:rFonts w:eastAsiaTheme="majorEastAsia" w:cstheme="majorBidi"/>
      <w:i/>
    </w:rPr>
  </w:style>
  <w:style w:type="paragraph" w:styleId="Heading6">
    <w:name w:val="heading 6"/>
    <w:basedOn w:val="Normal"/>
    <w:next w:val="Normal"/>
    <w:link w:val="Heading6Char"/>
    <w:unhideWhenUsed/>
    <w:qFormat/>
    <w:rsid w:val="009874B2"/>
    <w:pPr>
      <w:keepNext/>
      <w:keepLines/>
      <w:spacing w:before="240"/>
      <w:outlineLvl w:val="5"/>
    </w:pPr>
    <w:rPr>
      <w:rFonts w:asciiTheme="majorHAnsi" w:eastAsiaTheme="majorEastAsia" w:hAnsiTheme="majorHAnsi" w:cstheme="majorBidi"/>
      <w:b/>
      <w:bCs/>
      <w:caps/>
      <w:sz w:val="16"/>
      <w:szCs w:val="16"/>
    </w:rPr>
  </w:style>
  <w:style w:type="paragraph" w:styleId="Heading7">
    <w:name w:val="heading 7"/>
    <w:basedOn w:val="Normal"/>
    <w:next w:val="Normal"/>
    <w:link w:val="Heading7Char"/>
    <w:qFormat/>
    <w:rsid w:val="00294EB5"/>
    <w:pPr>
      <w:keepNext/>
      <w:outlineLvl w:val="6"/>
    </w:pPr>
    <w:rPr>
      <w:rFonts w:ascii="Arial" w:eastAsia="SimSun" w:hAnsi="Arial" w:cs="Arial"/>
      <w:lang w:val="en-US"/>
    </w:rPr>
  </w:style>
  <w:style w:type="paragraph" w:styleId="Heading8">
    <w:name w:val="heading 8"/>
    <w:basedOn w:val="Normal"/>
    <w:next w:val="Normal"/>
    <w:link w:val="Heading8Char"/>
    <w:qFormat/>
    <w:rsid w:val="00294EB5"/>
    <w:pPr>
      <w:keepNext/>
      <w:numPr>
        <w:numId w:val="4"/>
      </w:numPr>
      <w:tabs>
        <w:tab w:val="left" w:pos="567"/>
        <w:tab w:val="num" w:pos="720"/>
        <w:tab w:val="left" w:pos="3828"/>
        <w:tab w:val="left" w:pos="4395"/>
      </w:tabs>
      <w:spacing w:before="20" w:after="20"/>
      <w:outlineLvl w:val="7"/>
    </w:pPr>
    <w:rPr>
      <w:rFonts w:ascii="Arial" w:eastAsia="SimSun" w:hAnsi="Arial"/>
      <w:b/>
      <w:sz w:val="18"/>
      <w:lang w:val="en-GB"/>
    </w:rPr>
  </w:style>
  <w:style w:type="paragraph" w:styleId="Heading9">
    <w:name w:val="heading 9"/>
    <w:basedOn w:val="Normal"/>
    <w:next w:val="Normal"/>
    <w:link w:val="Heading9Char"/>
    <w:unhideWhenUsed/>
    <w:qFormat/>
    <w:rsid w:val="00294EB5"/>
    <w:pPr>
      <w:keepNext/>
      <w:keepLines/>
      <w:spacing w:before="40"/>
      <w:outlineLvl w:val="8"/>
    </w:pPr>
    <w:rPr>
      <w:rFonts w:asciiTheme="majorHAnsi" w:eastAsiaTheme="majorEastAsia" w:hAnsiTheme="majorHAnsi" w:cstheme="majorBidi"/>
      <w:i/>
      <w:iCs/>
      <w:color w:val="544E5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91E02"/>
    <w:pPr>
      <w:spacing w:before="40" w:after="240" w:line="800" w:lineRule="exact"/>
    </w:pPr>
    <w:rPr>
      <w:rFonts w:ascii="Georgia" w:eastAsia="MS Gothic" w:hAnsi="Georgia"/>
      <w:color w:val="FAC81A"/>
      <w:spacing w:val="-20"/>
      <w:kern w:val="28"/>
      <w:sz w:val="90"/>
      <w:szCs w:val="80"/>
    </w:rPr>
  </w:style>
  <w:style w:type="paragraph" w:styleId="Header">
    <w:name w:val="header"/>
    <w:basedOn w:val="Normal"/>
    <w:link w:val="HeaderChar"/>
    <w:rsid w:val="00E11ED7"/>
    <w:pPr>
      <w:tabs>
        <w:tab w:val="right" w:pos="7088"/>
        <w:tab w:val="right" w:pos="9639"/>
      </w:tabs>
    </w:pPr>
    <w:rPr>
      <w:noProof/>
      <w:sz w:val="18"/>
      <w:szCs w:val="18"/>
    </w:rPr>
  </w:style>
  <w:style w:type="character" w:customStyle="1" w:styleId="HeaderChar">
    <w:name w:val="Header Char"/>
    <w:basedOn w:val="DefaultParagraphFont"/>
    <w:link w:val="Header"/>
    <w:rsid w:val="00E11ED7"/>
    <w:rPr>
      <w:rFonts w:ascii="Calibri" w:hAnsi="Calibri"/>
      <w:noProof/>
      <w:sz w:val="18"/>
      <w:szCs w:val="18"/>
    </w:rPr>
  </w:style>
  <w:style w:type="paragraph" w:styleId="Footer">
    <w:name w:val="footer"/>
    <w:basedOn w:val="Normal"/>
    <w:link w:val="FooterChar"/>
    <w:uiPriority w:val="99"/>
    <w:rsid w:val="00BF0BDC"/>
    <w:rPr>
      <w:b/>
      <w:sz w:val="18"/>
    </w:rPr>
  </w:style>
  <w:style w:type="character" w:customStyle="1" w:styleId="FooterChar">
    <w:name w:val="Footer Char"/>
    <w:basedOn w:val="DefaultParagraphFont"/>
    <w:link w:val="Footer"/>
    <w:uiPriority w:val="99"/>
    <w:rsid w:val="00BF0BDC"/>
    <w:rPr>
      <w:rFonts w:ascii="Calibri" w:hAnsi="Calibri"/>
      <w:b/>
      <w:color w:val="343032" w:themeColor="text1"/>
      <w:sz w:val="18"/>
    </w:rPr>
  </w:style>
  <w:style w:type="character" w:customStyle="1" w:styleId="TitleChar">
    <w:name w:val="Title Char"/>
    <w:link w:val="Title"/>
    <w:uiPriority w:val="99"/>
    <w:rsid w:val="00591E02"/>
    <w:rPr>
      <w:rFonts w:ascii="Georgia" w:eastAsia="MS Gothic" w:hAnsi="Georgia"/>
      <w:color w:val="FAC81A"/>
      <w:spacing w:val="-20"/>
      <w:kern w:val="28"/>
      <w:sz w:val="90"/>
      <w:szCs w:val="80"/>
    </w:rPr>
  </w:style>
  <w:style w:type="paragraph" w:styleId="Subtitle">
    <w:name w:val="Subtitle"/>
    <w:basedOn w:val="Normal"/>
    <w:next w:val="Normal"/>
    <w:link w:val="SubtitleChar"/>
    <w:uiPriority w:val="11"/>
    <w:qFormat/>
    <w:rsid w:val="00591E02"/>
    <w:pPr>
      <w:numPr>
        <w:ilvl w:val="1"/>
      </w:numPr>
    </w:pPr>
    <w:rPr>
      <w:rFonts w:eastAsia="MS Gothic"/>
      <w:iCs/>
      <w:color w:val="FAC81A"/>
      <w:spacing w:val="15"/>
      <w:sz w:val="36"/>
    </w:rPr>
  </w:style>
  <w:style w:type="character" w:customStyle="1" w:styleId="SubtitleChar">
    <w:name w:val="Subtitle Char"/>
    <w:link w:val="Subtitle"/>
    <w:uiPriority w:val="11"/>
    <w:rsid w:val="00591E02"/>
    <w:rPr>
      <w:rFonts w:ascii="Calibri" w:eastAsia="MS Gothic" w:hAnsi="Calibri"/>
      <w:iCs/>
      <w:color w:val="FAC81A"/>
      <w:spacing w:val="15"/>
      <w:sz w:val="36"/>
    </w:rPr>
  </w:style>
  <w:style w:type="character" w:styleId="SubtleEmphasis">
    <w:name w:val="Subtle Emphasis"/>
    <w:uiPriority w:val="19"/>
    <w:qFormat/>
    <w:rsid w:val="00BE2144"/>
    <w:rPr>
      <w:rFonts w:ascii="Calibri" w:hAnsi="Calibri"/>
      <w:b/>
      <w:i w:val="0"/>
      <w:iCs/>
      <w:color w:val="FAC81A"/>
    </w:rPr>
  </w:style>
  <w:style w:type="character" w:customStyle="1" w:styleId="Heading1Char">
    <w:name w:val="Heading 1 Char"/>
    <w:basedOn w:val="DefaultParagraphFont"/>
    <w:link w:val="Heading1"/>
    <w:uiPriority w:val="9"/>
    <w:rsid w:val="00447428"/>
    <w:rPr>
      <w:rFonts w:ascii="Georgia" w:eastAsiaTheme="majorEastAsia" w:hAnsi="Georgia" w:cstheme="majorBidi"/>
      <w:b/>
      <w:bCs/>
      <w:noProof/>
      <w:color w:val="007FAB"/>
      <w:sz w:val="40"/>
      <w:szCs w:val="32"/>
      <w:lang w:eastAsia="en-GB"/>
    </w:rPr>
  </w:style>
  <w:style w:type="paragraph" w:customStyle="1" w:styleId="Figureheading">
    <w:name w:val="Figure heading"/>
    <w:basedOn w:val="Normal"/>
    <w:next w:val="Normal"/>
    <w:uiPriority w:val="1"/>
    <w:rsid w:val="00C26833"/>
    <w:pPr>
      <w:pBdr>
        <w:bottom w:val="single" w:sz="4" w:space="1" w:color="DBD1A9"/>
      </w:pBdr>
      <w:spacing w:before="240" w:after="360"/>
    </w:pPr>
    <w:rPr>
      <w:b/>
    </w:rPr>
  </w:style>
  <w:style w:type="character" w:customStyle="1" w:styleId="Heading2Char">
    <w:name w:val="Heading 2 Char"/>
    <w:basedOn w:val="DefaultParagraphFont"/>
    <w:link w:val="Heading2"/>
    <w:uiPriority w:val="9"/>
    <w:rsid w:val="00541C3A"/>
    <w:rPr>
      <w:rFonts w:asciiTheme="minorHAnsi" w:eastAsiaTheme="majorEastAsia" w:hAnsiTheme="minorHAnsi" w:cstheme="majorBidi"/>
      <w:b/>
      <w:bCs/>
      <w:noProof/>
      <w:color w:val="007FAB"/>
      <w:sz w:val="26"/>
      <w:szCs w:val="26"/>
      <w:lang w:eastAsia="ja-JP"/>
    </w:rPr>
  </w:style>
  <w:style w:type="character" w:customStyle="1" w:styleId="Heading3Char">
    <w:name w:val="Heading 3 Char"/>
    <w:basedOn w:val="DefaultParagraphFont"/>
    <w:link w:val="Heading3"/>
    <w:rsid w:val="00BB5D70"/>
    <w:rPr>
      <w:rFonts w:asciiTheme="minorHAnsi" w:eastAsiaTheme="majorEastAsia" w:hAnsiTheme="minorHAnsi" w:cstheme="majorBidi"/>
      <w:noProof/>
      <w:color w:val="007FAB"/>
      <w:sz w:val="26"/>
      <w:szCs w:val="26"/>
      <w:lang w:eastAsia="ja-JP"/>
    </w:rPr>
  </w:style>
  <w:style w:type="paragraph" w:customStyle="1" w:styleId="IntroText">
    <w:name w:val="Intro Text"/>
    <w:basedOn w:val="Normal"/>
    <w:rsid w:val="00C26833"/>
    <w:rPr>
      <w:b/>
      <w:color w:val="EB9B00"/>
    </w:rPr>
  </w:style>
  <w:style w:type="paragraph" w:styleId="Caption">
    <w:name w:val="caption"/>
    <w:basedOn w:val="Normal"/>
    <w:next w:val="Normal"/>
    <w:uiPriority w:val="35"/>
    <w:rsid w:val="00C32E9F"/>
    <w:pPr>
      <w:spacing w:after="200"/>
    </w:pPr>
    <w:rPr>
      <w:bCs/>
      <w:sz w:val="18"/>
      <w:szCs w:val="18"/>
    </w:rPr>
  </w:style>
  <w:style w:type="paragraph" w:styleId="Quote">
    <w:name w:val="Quote"/>
    <w:basedOn w:val="Normal"/>
    <w:next w:val="Normal"/>
    <w:link w:val="QuoteChar"/>
    <w:uiPriority w:val="29"/>
    <w:qFormat/>
    <w:rsid w:val="00757C3A"/>
    <w:rPr>
      <w:rFonts w:ascii="Georgia" w:hAnsi="Georgia"/>
      <w:iCs/>
      <w:sz w:val="28"/>
    </w:rPr>
  </w:style>
  <w:style w:type="character" w:customStyle="1" w:styleId="QuoteChar">
    <w:name w:val="Quote Char"/>
    <w:basedOn w:val="DefaultParagraphFont"/>
    <w:link w:val="Quote"/>
    <w:uiPriority w:val="29"/>
    <w:rsid w:val="00757C3A"/>
    <w:rPr>
      <w:rFonts w:ascii="Georgia" w:hAnsi="Georgia"/>
      <w:iCs/>
      <w:color w:val="343032" w:themeColor="text1"/>
      <w:sz w:val="28"/>
    </w:rPr>
  </w:style>
  <w:style w:type="paragraph" w:styleId="BalloonText">
    <w:name w:val="Balloon Text"/>
    <w:basedOn w:val="Normal"/>
    <w:link w:val="BalloonTextChar"/>
    <w:unhideWhenUsed/>
    <w:rsid w:val="001476E4"/>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1476E4"/>
    <w:rPr>
      <w:rFonts w:ascii="Lucida Grande" w:hAnsi="Lucida Grande" w:cs="Lucida Grande"/>
      <w:color w:val="343032" w:themeColor="text1"/>
      <w:sz w:val="18"/>
      <w:szCs w:val="18"/>
      <w:lang w:val="en-US"/>
    </w:rPr>
  </w:style>
  <w:style w:type="character" w:customStyle="1" w:styleId="Heading4Char">
    <w:name w:val="Heading 4 Char"/>
    <w:basedOn w:val="DefaultParagraphFont"/>
    <w:link w:val="Heading4"/>
    <w:uiPriority w:val="99"/>
    <w:rsid w:val="00474928"/>
    <w:rPr>
      <w:rFonts w:asciiTheme="minorHAnsi" w:eastAsiaTheme="majorEastAsia" w:hAnsiTheme="minorHAnsi" w:cstheme="minorHAnsi"/>
      <w:i/>
      <w:iCs/>
      <w:color w:val="EB9B00"/>
      <w:sz w:val="24"/>
      <w:szCs w:val="24"/>
      <w:lang w:eastAsia="en-GB"/>
    </w:rPr>
  </w:style>
  <w:style w:type="character" w:styleId="PageNumber">
    <w:name w:val="page number"/>
    <w:basedOn w:val="DefaultParagraphFont"/>
    <w:unhideWhenUsed/>
    <w:rsid w:val="0098096C"/>
  </w:style>
  <w:style w:type="character" w:customStyle="1" w:styleId="Heading5Char">
    <w:name w:val="Heading 5 Char"/>
    <w:basedOn w:val="DefaultParagraphFont"/>
    <w:link w:val="Heading5"/>
    <w:uiPriority w:val="99"/>
    <w:rsid w:val="00ED6A7F"/>
    <w:rPr>
      <w:rFonts w:ascii="Calibri" w:eastAsiaTheme="majorEastAsia" w:hAnsi="Calibri" w:cstheme="majorBidi"/>
      <w:i/>
      <w:color w:val="343032" w:themeColor="text1"/>
      <w:lang w:val="en-US"/>
    </w:rPr>
  </w:style>
  <w:style w:type="paragraph" w:customStyle="1" w:styleId="GraphText">
    <w:name w:val="Graph Text"/>
    <w:basedOn w:val="Normal"/>
    <w:uiPriority w:val="1"/>
    <w:rsid w:val="00A9112A"/>
    <w:pPr>
      <w:spacing w:before="120"/>
    </w:pPr>
    <w:rPr>
      <w:b/>
      <w:sz w:val="16"/>
    </w:rPr>
  </w:style>
  <w:style w:type="paragraph" w:customStyle="1" w:styleId="SectionTitle">
    <w:name w:val="Section Title"/>
    <w:basedOn w:val="Title"/>
    <w:rsid w:val="009E4A88"/>
    <w:pPr>
      <w:spacing w:before="0" w:after="0" w:line="240" w:lineRule="auto"/>
    </w:pPr>
    <w:rPr>
      <w:color w:val="FFFFFF"/>
      <w:sz w:val="96"/>
      <w:szCs w:val="96"/>
    </w:rPr>
  </w:style>
  <w:style w:type="paragraph" w:customStyle="1" w:styleId="SectionSubtitle">
    <w:name w:val="Section Subtitle"/>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9"/>
    <w:rsid w:val="009874B2"/>
    <w:rPr>
      <w:rFonts w:asciiTheme="majorHAnsi" w:eastAsiaTheme="majorEastAsia" w:hAnsiTheme="majorHAnsi" w:cstheme="majorBidi"/>
      <w:b/>
      <w:bCs/>
      <w:caps/>
      <w:color w:val="343032"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3E2122"/>
  </w:style>
  <w:style w:type="paragraph" w:customStyle="1" w:styleId="Bullets1">
    <w:name w:val="Bullets 1"/>
    <w:basedOn w:val="ListParagraph"/>
    <w:qFormat/>
    <w:rsid w:val="00DB29CF"/>
    <w:pPr>
      <w:numPr>
        <w:numId w:val="14"/>
      </w:numPr>
    </w:pPr>
    <w:rPr>
      <w:rFonts w:asciiTheme="minorHAnsi" w:hAnsiTheme="minorHAnsi" w:cstheme="minorHAnsi"/>
      <w:szCs w:val="22"/>
    </w:rPr>
  </w:style>
  <w:style w:type="paragraph" w:customStyle="1" w:styleId="Tableheading">
    <w:name w:val="Table heading"/>
    <w:basedOn w:val="Figureheading"/>
    <w:next w:val="Normal"/>
    <w:rsid w:val="00521C68"/>
    <w:pPr>
      <w:keepNext/>
      <w:spacing w:after="240"/>
    </w:pPr>
  </w:style>
  <w:style w:type="paragraph" w:customStyle="1" w:styleId="Tabletextbold">
    <w:name w:val="Table text bold"/>
    <w:basedOn w:val="Normal"/>
    <w:rsid w:val="00200359"/>
    <w:pPr>
      <w:spacing w:before="60" w:after="60"/>
    </w:pPr>
    <w:rPr>
      <w:b/>
      <w:sz w:val="18"/>
      <w:szCs w:val="18"/>
    </w:rPr>
  </w:style>
  <w:style w:type="paragraph" w:customStyle="1" w:styleId="Tabletext">
    <w:name w:val="Table text"/>
    <w:basedOn w:val="Normal"/>
    <w:rsid w:val="00844D41"/>
    <w:pPr>
      <w:numPr>
        <w:numId w:val="12"/>
      </w:numPr>
      <w:spacing w:before="60" w:after="60"/>
    </w:pPr>
    <w:rPr>
      <w:sz w:val="18"/>
      <w:szCs w:val="18"/>
    </w:rPr>
  </w:style>
  <w:style w:type="paragraph" w:customStyle="1" w:styleId="TableNumbering">
    <w:name w:val="Table Numbering"/>
    <w:basedOn w:val="ListParagraph"/>
    <w:qFormat/>
    <w:rsid w:val="00534C87"/>
    <w:pPr>
      <w:numPr>
        <w:numId w:val="15"/>
      </w:numPr>
    </w:pPr>
    <w:rPr>
      <w:sz w:val="20"/>
      <w:szCs w:val="18"/>
    </w:rPr>
  </w:style>
  <w:style w:type="paragraph" w:customStyle="1" w:styleId="Tablebullet">
    <w:name w:val="Table bullet"/>
    <w:basedOn w:val="Bullets1"/>
    <w:qFormat/>
    <w:rsid w:val="00371CBE"/>
    <w:pPr>
      <w:spacing w:before="50" w:after="50"/>
    </w:pPr>
    <w:rPr>
      <w:sz w:val="20"/>
      <w:szCs w:val="20"/>
    </w:rPr>
  </w:style>
  <w:style w:type="paragraph" w:styleId="ListParagraph">
    <w:name w:val="List Paragraph"/>
    <w:aliases w:val="1 - List Paragraph,Body,List Paragraph numbered,List Bullet indent,List Paragraph1,Bullet List Level 1,Bullets,List 1,Other List,Bullet List,FooterText,numbered,Paragraphe de liste1,Bulletr List Paragraph,列出段落,列出段落1,Listeafsnit1,Rec para"/>
    <w:basedOn w:val="Normal"/>
    <w:link w:val="ListParagraphChar"/>
    <w:uiPriority w:val="34"/>
    <w:qFormat/>
    <w:rsid w:val="00F36BCC"/>
    <w:pPr>
      <w:numPr>
        <w:numId w:val="13"/>
      </w:numPr>
      <w:spacing w:before="60" w:after="60"/>
    </w:pPr>
    <w:rPr>
      <w:rFonts w:ascii="Calibri" w:hAnsi="Calibri"/>
      <w:noProof/>
      <w:sz w:val="22"/>
      <w:szCs w:val="20"/>
      <w:lang w:eastAsia="en-US"/>
    </w:rPr>
  </w:style>
  <w:style w:type="paragraph" w:customStyle="1" w:styleId="Bullets2">
    <w:name w:val="Bullets 2"/>
    <w:basedOn w:val="ListParagraph"/>
    <w:rsid w:val="00EE0011"/>
    <w:pPr>
      <w:numPr>
        <w:numId w:val="1"/>
      </w:numPr>
    </w:pPr>
  </w:style>
  <w:style w:type="paragraph" w:customStyle="1" w:styleId="Bullets3">
    <w:name w:val="Bullets 3"/>
    <w:basedOn w:val="ListParagraph"/>
    <w:rsid w:val="00AC5A45"/>
    <w:pPr>
      <w:ind w:left="1154"/>
    </w:pPr>
  </w:style>
  <w:style w:type="paragraph" w:styleId="TOC2">
    <w:name w:val="toc 2"/>
    <w:basedOn w:val="Normal"/>
    <w:next w:val="Normal"/>
    <w:uiPriority w:val="39"/>
    <w:unhideWhenUsed/>
    <w:qFormat/>
    <w:rsid w:val="004C4CC6"/>
    <w:pPr>
      <w:tabs>
        <w:tab w:val="right" w:pos="9639"/>
      </w:tabs>
      <w:spacing w:after="120"/>
      <w:ind w:left="284" w:right="567"/>
    </w:pPr>
    <w:rPr>
      <w:rFonts w:ascii="Calibri" w:eastAsia="MS Mincho" w:hAnsi="Calibri"/>
      <w:color w:val="343032" w:themeColor="text1"/>
      <w:sz w:val="22"/>
      <w:szCs w:val="20"/>
      <w:lang w:eastAsia="en-US"/>
    </w:rPr>
  </w:style>
  <w:style w:type="paragraph" w:styleId="TOC1">
    <w:name w:val="toc 1"/>
    <w:basedOn w:val="Normal"/>
    <w:next w:val="Normal"/>
    <w:uiPriority w:val="39"/>
    <w:unhideWhenUsed/>
    <w:qFormat/>
    <w:rsid w:val="00AC14A2"/>
    <w:pPr>
      <w:tabs>
        <w:tab w:val="right" w:pos="9639"/>
      </w:tabs>
      <w:spacing w:after="120"/>
      <w:ind w:right="567"/>
    </w:pPr>
    <w:rPr>
      <w:rFonts w:ascii="Calibri" w:eastAsia="MS Mincho" w:hAnsi="Calibri"/>
      <w:color w:val="343032" w:themeColor="text1"/>
      <w:sz w:val="22"/>
      <w:szCs w:val="20"/>
      <w:lang w:eastAsia="en-US"/>
    </w:rPr>
  </w:style>
  <w:style w:type="character" w:styleId="Hyperlink">
    <w:name w:val="Hyperlink"/>
    <w:basedOn w:val="DefaultParagraphFont"/>
    <w:uiPriority w:val="99"/>
    <w:unhideWhenUsed/>
    <w:rsid w:val="00CB7A76"/>
    <w:rPr>
      <w:rFonts w:asciiTheme="minorHAnsi" w:hAnsiTheme="minorHAnsi"/>
      <w:noProof w:val="0"/>
      <w:color w:val="2B687D"/>
      <w:sz w:val="22"/>
      <w:u w:val="single"/>
      <w:lang w:val="en-NZ"/>
    </w:rPr>
  </w:style>
  <w:style w:type="paragraph" w:styleId="TableofFigures">
    <w:name w:val="table of figures"/>
    <w:basedOn w:val="Normal"/>
    <w:next w:val="Normal"/>
    <w:uiPriority w:val="99"/>
    <w:unhideWhenUsed/>
    <w:rsid w:val="001B059E"/>
    <w:pPr>
      <w:numPr>
        <w:numId w:val="2"/>
      </w:numPr>
      <w:tabs>
        <w:tab w:val="right" w:pos="9639"/>
      </w:tabs>
      <w:ind w:right="567"/>
    </w:pPr>
  </w:style>
  <w:style w:type="paragraph" w:styleId="FootnoteText">
    <w:name w:val="footnote text"/>
    <w:basedOn w:val="Normal"/>
    <w:link w:val="FootnoteTextChar"/>
    <w:rsid w:val="001B733C"/>
    <w:pPr>
      <w:spacing w:after="60"/>
      <w:ind w:left="284" w:hanging="284"/>
    </w:pPr>
    <w:rPr>
      <w:sz w:val="18"/>
    </w:rPr>
  </w:style>
  <w:style w:type="character" w:customStyle="1" w:styleId="FootnoteTextChar">
    <w:name w:val="Footnote Text Char"/>
    <w:basedOn w:val="DefaultParagraphFont"/>
    <w:link w:val="FootnoteText"/>
    <w:rsid w:val="001B733C"/>
    <w:rPr>
      <w:rFonts w:ascii="Calibri" w:hAnsi="Calibri"/>
      <w:color w:val="343032" w:themeColor="text1"/>
      <w:sz w:val="18"/>
    </w:rPr>
  </w:style>
  <w:style w:type="character" w:styleId="FootnoteReference">
    <w:name w:val="footnote reference"/>
    <w:basedOn w:val="DefaultParagraphFont"/>
    <w:uiPriority w:val="99"/>
    <w:semiHidden/>
    <w:unhideWhenUsed/>
    <w:rsid w:val="001B733C"/>
    <w:rPr>
      <w:vertAlign w:val="superscript"/>
    </w:rPr>
  </w:style>
  <w:style w:type="paragraph" w:styleId="TOC3">
    <w:name w:val="toc 3"/>
    <w:basedOn w:val="Normal"/>
    <w:next w:val="Normal"/>
    <w:autoRedefine/>
    <w:rsid w:val="00B31DB1"/>
    <w:pPr>
      <w:spacing w:after="100" w:line="259" w:lineRule="auto"/>
      <w:ind w:left="440"/>
    </w:pPr>
    <w:rPr>
      <w:rFonts w:asciiTheme="minorHAnsi" w:eastAsiaTheme="minorEastAsia" w:hAnsiTheme="minorHAnsi"/>
      <w:sz w:val="22"/>
      <w:szCs w:val="22"/>
      <w:lang w:val="en-US"/>
    </w:rPr>
  </w:style>
  <w:style w:type="paragraph" w:styleId="CommentText">
    <w:name w:val="annotation text"/>
    <w:basedOn w:val="Normal"/>
    <w:link w:val="CommentTextChar"/>
    <w:uiPriority w:val="99"/>
    <w:rsid w:val="0050334D"/>
    <w:rPr>
      <w:rFonts w:ascii="Arial" w:eastAsia="SimSun" w:hAnsi="Arial"/>
      <w:sz w:val="20"/>
      <w:lang w:val="en-US"/>
    </w:rPr>
  </w:style>
  <w:style w:type="character" w:customStyle="1" w:styleId="CommentTextChar">
    <w:name w:val="Comment Text Char"/>
    <w:basedOn w:val="DefaultParagraphFont"/>
    <w:link w:val="CommentText"/>
    <w:uiPriority w:val="99"/>
    <w:rsid w:val="0050334D"/>
    <w:rPr>
      <w:rFonts w:ascii="Arial" w:eastAsia="SimSun" w:hAnsi="Arial"/>
      <w:lang w:val="en-US"/>
    </w:rPr>
  </w:style>
  <w:style w:type="character" w:styleId="CommentReference">
    <w:name w:val="annotation reference"/>
    <w:basedOn w:val="DefaultParagraphFont"/>
    <w:uiPriority w:val="99"/>
    <w:rsid w:val="0050334D"/>
    <w:rPr>
      <w:rFonts w:cs="Times New Roman"/>
      <w:sz w:val="16"/>
      <w:szCs w:val="16"/>
    </w:rPr>
  </w:style>
  <w:style w:type="character" w:customStyle="1" w:styleId="ListParagraphChar">
    <w:name w:val="List Paragraph Char"/>
    <w:aliases w:val="1 - List Paragraph Char,Body Char,List Paragraph numbered Char,List Bullet indent Char,List Paragraph1 Char,Bullet List Level 1 Char,Bullets Char,List 1 Char,Other List Char,Bullet List Char,FooterText Char,numbered Char,列出段落 Char"/>
    <w:basedOn w:val="DefaultParagraphFont"/>
    <w:link w:val="ListParagraph"/>
    <w:uiPriority w:val="34"/>
    <w:qFormat/>
    <w:rsid w:val="00F36BCC"/>
    <w:rPr>
      <w:rFonts w:ascii="Calibri" w:eastAsia="Times New Roman" w:hAnsi="Calibri"/>
      <w:noProof/>
      <w:sz w:val="22"/>
    </w:rPr>
  </w:style>
  <w:style w:type="paragraph" w:customStyle="1" w:styleId="tables">
    <w:name w:val="tables"/>
    <w:basedOn w:val="Normal"/>
    <w:rsid w:val="000A2FC5"/>
    <w:pPr>
      <w:spacing w:before="60" w:after="60"/>
      <w:ind w:left="57" w:right="57"/>
      <w:jc w:val="center"/>
    </w:pPr>
    <w:rPr>
      <w:rFonts w:ascii="Arial" w:eastAsia="SimSun" w:hAnsi="Arial"/>
      <w:sz w:val="18"/>
      <w:lang w:val="en-US"/>
    </w:rPr>
  </w:style>
  <w:style w:type="character" w:customStyle="1" w:styleId="Heading7Char">
    <w:name w:val="Heading 7 Char"/>
    <w:basedOn w:val="DefaultParagraphFont"/>
    <w:link w:val="Heading7"/>
    <w:uiPriority w:val="99"/>
    <w:rsid w:val="00294EB5"/>
    <w:rPr>
      <w:rFonts w:ascii="Arial" w:eastAsia="SimSun" w:hAnsi="Arial" w:cs="Arial"/>
      <w:sz w:val="24"/>
      <w:lang w:val="en-US"/>
    </w:rPr>
  </w:style>
  <w:style w:type="character" w:customStyle="1" w:styleId="Heading8Char">
    <w:name w:val="Heading 8 Char"/>
    <w:basedOn w:val="DefaultParagraphFont"/>
    <w:link w:val="Heading8"/>
    <w:rsid w:val="00294EB5"/>
    <w:rPr>
      <w:rFonts w:ascii="Arial" w:eastAsia="SimSun" w:hAnsi="Arial"/>
      <w:b/>
      <w:sz w:val="18"/>
      <w:szCs w:val="24"/>
      <w:lang w:val="en-GB" w:eastAsia="en-GB"/>
    </w:rPr>
  </w:style>
  <w:style w:type="character" w:customStyle="1" w:styleId="Heading9Char">
    <w:name w:val="Heading 9 Char"/>
    <w:basedOn w:val="DefaultParagraphFont"/>
    <w:link w:val="Heading9"/>
    <w:uiPriority w:val="99"/>
    <w:rsid w:val="00294EB5"/>
    <w:rPr>
      <w:rFonts w:asciiTheme="majorHAnsi" w:eastAsiaTheme="majorEastAsia" w:hAnsiTheme="majorHAnsi" w:cstheme="majorBidi"/>
      <w:i/>
      <w:iCs/>
      <w:color w:val="544E51" w:themeColor="text1" w:themeTint="D8"/>
      <w:sz w:val="21"/>
      <w:szCs w:val="21"/>
    </w:rPr>
  </w:style>
  <w:style w:type="character" w:styleId="UnresolvedMention">
    <w:name w:val="Unresolved Mention"/>
    <w:basedOn w:val="DefaultParagraphFont"/>
    <w:uiPriority w:val="99"/>
    <w:unhideWhenUsed/>
    <w:rsid w:val="00294EB5"/>
    <w:rPr>
      <w:color w:val="605E5C"/>
      <w:shd w:val="clear" w:color="auto" w:fill="E1DFDD"/>
    </w:rPr>
  </w:style>
  <w:style w:type="paragraph" w:customStyle="1" w:styleId="frequency">
    <w:name w:val="frequency"/>
    <w:basedOn w:val="Normal"/>
    <w:rsid w:val="00294EB5"/>
    <w:pPr>
      <w:tabs>
        <w:tab w:val="left" w:pos="1134"/>
      </w:tabs>
      <w:spacing w:after="50"/>
      <w:ind w:left="1134" w:hanging="1134"/>
    </w:pPr>
    <w:rPr>
      <w:rFonts w:ascii="Arial" w:eastAsia="SimSun" w:hAnsi="Arial"/>
      <w:sz w:val="20"/>
      <w:lang w:val="en-US"/>
    </w:rPr>
  </w:style>
  <w:style w:type="paragraph" w:customStyle="1" w:styleId="5tab">
    <w:name w:val="5tab"/>
    <w:basedOn w:val="Normal"/>
    <w:rsid w:val="00294EB5"/>
    <w:pPr>
      <w:tabs>
        <w:tab w:val="left" w:pos="1985"/>
        <w:tab w:val="left" w:pos="3402"/>
        <w:tab w:val="left" w:pos="4820"/>
        <w:tab w:val="left" w:pos="6237"/>
      </w:tabs>
    </w:pPr>
    <w:rPr>
      <w:rFonts w:ascii="Arial" w:eastAsia="SimSun" w:hAnsi="Arial"/>
      <w:sz w:val="20"/>
      <w:lang w:val="en-US"/>
    </w:rPr>
  </w:style>
  <w:style w:type="paragraph" w:customStyle="1" w:styleId="Source">
    <w:name w:val="Source"/>
    <w:basedOn w:val="Normal"/>
    <w:rsid w:val="00294EB5"/>
    <w:pPr>
      <w:tabs>
        <w:tab w:val="left" w:pos="709"/>
      </w:tabs>
      <w:spacing w:before="50" w:after="50"/>
      <w:ind w:left="709" w:hanging="709"/>
    </w:pPr>
    <w:rPr>
      <w:rFonts w:ascii="Arial" w:eastAsia="SimSun" w:hAnsi="Arial"/>
      <w:sz w:val="20"/>
      <w:lang w:val="en-US"/>
    </w:rPr>
  </w:style>
  <w:style w:type="paragraph" w:customStyle="1" w:styleId="Appliesto">
    <w:name w:val="Applies to:"/>
    <w:basedOn w:val="Normal"/>
    <w:rsid w:val="00294EB5"/>
    <w:pPr>
      <w:tabs>
        <w:tab w:val="left" w:pos="1134"/>
      </w:tabs>
      <w:ind w:left="1134" w:hanging="1134"/>
    </w:pPr>
    <w:rPr>
      <w:rFonts w:ascii="Arial" w:eastAsia="SimSun" w:hAnsi="Arial"/>
      <w:sz w:val="20"/>
      <w:lang w:val="en-US"/>
    </w:rPr>
  </w:style>
  <w:style w:type="paragraph" w:styleId="BodyText">
    <w:name w:val="Body Text"/>
    <w:aliases w:val="body text,body text + Left,Left:  0.39&quot;,Before:  4 pt,After:  8 pt + Left:  0..."/>
    <w:basedOn w:val="Normal"/>
    <w:link w:val="BodyTextChar"/>
    <w:rsid w:val="00294EB5"/>
    <w:pPr>
      <w:spacing w:before="60"/>
    </w:pPr>
    <w:rPr>
      <w:rFonts w:ascii="Arial" w:eastAsia="SimSun" w:hAnsi="Arial"/>
      <w:sz w:val="20"/>
      <w:lang w:val="en-GB"/>
    </w:rPr>
  </w:style>
  <w:style w:type="character" w:customStyle="1" w:styleId="BodyTextChar">
    <w:name w:val="Body Text Char"/>
    <w:aliases w:val="body text Char,body text + Left Char,Left:  0.39&quot; Char,Before:  4 pt Char,After:  8 pt + Left:  0... Char"/>
    <w:basedOn w:val="DefaultParagraphFont"/>
    <w:link w:val="BodyText"/>
    <w:rsid w:val="00294EB5"/>
    <w:rPr>
      <w:rFonts w:ascii="Arial" w:eastAsia="SimSun" w:hAnsi="Arial"/>
      <w:lang w:val="en-GB"/>
    </w:rPr>
  </w:style>
  <w:style w:type="character" w:styleId="Strong">
    <w:name w:val="Strong"/>
    <w:basedOn w:val="DefaultParagraphFont"/>
    <w:uiPriority w:val="22"/>
    <w:qFormat/>
    <w:rsid w:val="00294EB5"/>
    <w:rPr>
      <w:rFonts w:cs="Times New Roman"/>
      <w:b/>
      <w:bCs/>
    </w:rPr>
  </w:style>
  <w:style w:type="paragraph" w:styleId="BlockText">
    <w:name w:val="Block Text"/>
    <w:basedOn w:val="Normal"/>
    <w:rsid w:val="00294EB5"/>
    <w:rPr>
      <w:rFonts w:ascii="Arial" w:eastAsia="SimSun" w:hAnsi="Arial"/>
    </w:rPr>
  </w:style>
  <w:style w:type="paragraph" w:customStyle="1" w:styleId="BlockLine">
    <w:name w:val="Block Line"/>
    <w:basedOn w:val="Normal"/>
    <w:next w:val="Normal"/>
    <w:rsid w:val="00294EB5"/>
    <w:pPr>
      <w:pBdr>
        <w:top w:val="single" w:sz="6" w:space="1" w:color="auto"/>
        <w:between w:val="single" w:sz="6" w:space="1" w:color="auto"/>
      </w:pBdr>
      <w:spacing w:before="240"/>
      <w:ind w:left="1700"/>
    </w:pPr>
    <w:rPr>
      <w:rFonts w:ascii="Arial" w:eastAsia="SimSun" w:hAnsi="Arial"/>
    </w:rPr>
  </w:style>
  <w:style w:type="paragraph" w:customStyle="1" w:styleId="Indent">
    <w:name w:val="Indent"/>
    <w:basedOn w:val="Normal"/>
    <w:rsid w:val="00294EB5"/>
    <w:pPr>
      <w:tabs>
        <w:tab w:val="left" w:pos="4253"/>
      </w:tabs>
      <w:ind w:left="567"/>
    </w:pPr>
    <w:rPr>
      <w:rFonts w:ascii="Arial" w:eastAsia="SimSun" w:hAnsi="Arial"/>
      <w:sz w:val="20"/>
      <w:lang w:val="en-US"/>
    </w:rPr>
  </w:style>
  <w:style w:type="paragraph" w:styleId="NormalWeb">
    <w:name w:val="Normal (Web)"/>
    <w:basedOn w:val="Normal"/>
    <w:link w:val="NormalWebChar"/>
    <w:uiPriority w:val="99"/>
    <w:rsid w:val="00294EB5"/>
    <w:pPr>
      <w:spacing w:before="100" w:beforeAutospacing="1" w:after="100" w:afterAutospacing="1"/>
    </w:pPr>
    <w:rPr>
      <w:rFonts w:ascii="Arial" w:eastAsia="SimSun" w:hAnsi="Arial"/>
      <w:lang w:val="en-AU" w:eastAsia="en-AU"/>
    </w:rPr>
  </w:style>
  <w:style w:type="paragraph" w:styleId="ListBullet">
    <w:name w:val="List Bullet"/>
    <w:basedOn w:val="Normal"/>
    <w:rsid w:val="00294EB5"/>
    <w:pPr>
      <w:tabs>
        <w:tab w:val="num" w:pos="432"/>
        <w:tab w:val="num" w:pos="720"/>
      </w:tabs>
      <w:ind w:left="720" w:hanging="360"/>
    </w:pPr>
    <w:rPr>
      <w:rFonts w:ascii="Arial" w:eastAsia="SimSun" w:hAnsi="Arial"/>
      <w:sz w:val="20"/>
      <w:lang w:val="en-AU" w:eastAsia="en-AU"/>
    </w:rPr>
  </w:style>
  <w:style w:type="paragraph" w:styleId="BodyText3">
    <w:name w:val="Body Text 3"/>
    <w:basedOn w:val="Normal"/>
    <w:link w:val="BodyText3Char"/>
    <w:rsid w:val="00294EB5"/>
    <w:pPr>
      <w:numPr>
        <w:numId w:val="5"/>
      </w:numPr>
    </w:pPr>
    <w:rPr>
      <w:rFonts w:ascii="Arial" w:eastAsia="SimSun" w:hAnsi="Arial"/>
      <w:sz w:val="16"/>
      <w:szCs w:val="16"/>
      <w:lang w:val="en-US"/>
    </w:rPr>
  </w:style>
  <w:style w:type="character" w:customStyle="1" w:styleId="BodyText3Char">
    <w:name w:val="Body Text 3 Char"/>
    <w:basedOn w:val="DefaultParagraphFont"/>
    <w:link w:val="BodyText3"/>
    <w:rsid w:val="00294EB5"/>
    <w:rPr>
      <w:rFonts w:ascii="Arial" w:eastAsia="SimSun" w:hAnsi="Arial"/>
      <w:sz w:val="16"/>
      <w:szCs w:val="16"/>
      <w:lang w:val="en-US" w:eastAsia="en-GB"/>
    </w:rPr>
  </w:style>
  <w:style w:type="paragraph" w:customStyle="1" w:styleId="Sidebox">
    <w:name w:val="Sidebox"/>
    <w:rsid w:val="00294EB5"/>
    <w:pPr>
      <w:spacing w:after="113" w:line="200" w:lineRule="exact"/>
    </w:pPr>
    <w:rPr>
      <w:rFonts w:ascii="Arial" w:eastAsia="SimSun" w:hAnsi="Arial"/>
      <w:i/>
      <w:noProof/>
      <w:sz w:val="16"/>
      <w:lang w:val="en-AU"/>
    </w:rPr>
  </w:style>
  <w:style w:type="paragraph" w:styleId="BodyTextIndent3">
    <w:name w:val="Body Text Indent 3"/>
    <w:basedOn w:val="Normal"/>
    <w:link w:val="BodyTextIndent3Char"/>
    <w:rsid w:val="00294EB5"/>
    <w:pPr>
      <w:ind w:left="283"/>
    </w:pPr>
    <w:rPr>
      <w:rFonts w:ascii="Arial" w:eastAsia="SimSun" w:hAnsi="Arial"/>
      <w:sz w:val="16"/>
      <w:szCs w:val="16"/>
      <w:lang w:val="en-US"/>
    </w:rPr>
  </w:style>
  <w:style w:type="character" w:customStyle="1" w:styleId="BodyTextIndent3Char">
    <w:name w:val="Body Text Indent 3 Char"/>
    <w:basedOn w:val="DefaultParagraphFont"/>
    <w:link w:val="BodyTextIndent3"/>
    <w:uiPriority w:val="99"/>
    <w:rsid w:val="00294EB5"/>
    <w:rPr>
      <w:rFonts w:ascii="Arial" w:eastAsia="SimSun" w:hAnsi="Arial"/>
      <w:sz w:val="16"/>
      <w:szCs w:val="16"/>
      <w:lang w:val="en-US"/>
    </w:rPr>
  </w:style>
  <w:style w:type="paragraph" w:customStyle="1" w:styleId="aindent">
    <w:name w:val="a indent"/>
    <w:basedOn w:val="Normal"/>
    <w:link w:val="aindentChar"/>
    <w:rsid w:val="00294EB5"/>
    <w:pPr>
      <w:tabs>
        <w:tab w:val="left" w:pos="993"/>
      </w:tabs>
      <w:ind w:left="993" w:hanging="426"/>
    </w:pPr>
    <w:rPr>
      <w:rFonts w:ascii="Arial" w:eastAsia="SimSun" w:hAnsi="Arial"/>
      <w:i/>
      <w:sz w:val="20"/>
      <w:lang w:val="en-US"/>
    </w:rPr>
  </w:style>
  <w:style w:type="character" w:customStyle="1" w:styleId="aindentChar">
    <w:name w:val="a indent Char"/>
    <w:basedOn w:val="DefaultParagraphFont"/>
    <w:link w:val="aindent"/>
    <w:locked/>
    <w:rsid w:val="00294EB5"/>
    <w:rPr>
      <w:rFonts w:ascii="Arial" w:eastAsia="SimSun" w:hAnsi="Arial"/>
      <w:i/>
      <w:lang w:val="en-US"/>
    </w:rPr>
  </w:style>
  <w:style w:type="paragraph" w:customStyle="1" w:styleId="NormalLeft19cm">
    <w:name w:val="Normal + Left:  1.9 cm"/>
    <w:basedOn w:val="Normal"/>
    <w:rsid w:val="00294EB5"/>
    <w:pPr>
      <w:ind w:left="1080"/>
    </w:pPr>
    <w:rPr>
      <w:rFonts w:ascii="Arial" w:eastAsia="SimSun" w:hAnsi="Arial"/>
      <w:sz w:val="20"/>
      <w:lang w:val="en-US"/>
    </w:rPr>
  </w:style>
  <w:style w:type="paragraph" w:customStyle="1" w:styleId="NormalLeft19cmaindentNotItalic">
    <w:name w:val="Normal + Left:  1.9 cma indent + Not Italic"/>
    <w:aliases w:val="Left:  1.9 cm,First line:  0 cm,Right:  -0.1 cm,Bef..."/>
    <w:basedOn w:val="aindent"/>
    <w:link w:val="NormalLeft19cmaindentNotItalicChar"/>
    <w:rsid w:val="00294EB5"/>
    <w:pPr>
      <w:pBdr>
        <w:right w:val="single" w:sz="8" w:space="4" w:color="auto"/>
      </w:pBdr>
      <w:tabs>
        <w:tab w:val="clear" w:pos="993"/>
        <w:tab w:val="num" w:pos="1080"/>
      </w:tabs>
      <w:spacing w:before="120"/>
      <w:ind w:left="1080" w:right="-58" w:firstLine="0"/>
    </w:pPr>
    <w:rPr>
      <w:lang w:val="en-GB"/>
    </w:rPr>
  </w:style>
  <w:style w:type="character" w:customStyle="1" w:styleId="NormalLeft19cmaindentNotItalicChar">
    <w:name w:val="Normal + Left:  1.9 cma indent + Not Italic Char"/>
    <w:aliases w:val="Left:  1.9 cm Char,First line:  0 cm Char,Right:  -0.1 cm Char,Bef... Char"/>
    <w:basedOn w:val="aindentChar"/>
    <w:link w:val="NormalLeft19cmaindentNotItalic"/>
    <w:locked/>
    <w:rsid w:val="00294EB5"/>
    <w:rPr>
      <w:rFonts w:ascii="Arial" w:eastAsia="SimSun" w:hAnsi="Arial"/>
      <w:i/>
      <w:lang w:val="en-GB"/>
    </w:rPr>
  </w:style>
  <w:style w:type="paragraph" w:customStyle="1" w:styleId="note">
    <w:name w:val="note"/>
    <w:basedOn w:val="Normal"/>
    <w:rsid w:val="00294EB5"/>
    <w:pPr>
      <w:tabs>
        <w:tab w:val="left" w:pos="567"/>
      </w:tabs>
      <w:ind w:left="567" w:hanging="567"/>
    </w:pPr>
    <w:rPr>
      <w:rFonts w:ascii="Arial" w:eastAsia="SimSun" w:hAnsi="Arial"/>
      <w:sz w:val="20"/>
      <w:lang w:val="en-US"/>
    </w:rPr>
  </w:style>
  <w:style w:type="paragraph" w:styleId="TOC6">
    <w:name w:val="toc 6"/>
    <w:basedOn w:val="Normal"/>
    <w:next w:val="Normal"/>
    <w:autoRedefine/>
    <w:rsid w:val="00294EB5"/>
    <w:pPr>
      <w:ind w:left="800"/>
    </w:pPr>
    <w:rPr>
      <w:rFonts w:ascii="Arial" w:eastAsia="SimSun" w:hAnsi="Arial"/>
      <w:sz w:val="20"/>
      <w:lang w:val="en-US"/>
    </w:rPr>
  </w:style>
  <w:style w:type="paragraph" w:styleId="TOC7">
    <w:name w:val="toc 7"/>
    <w:basedOn w:val="Normal"/>
    <w:next w:val="Normal"/>
    <w:autoRedefine/>
    <w:rsid w:val="00294EB5"/>
    <w:pPr>
      <w:ind w:left="1000"/>
    </w:pPr>
    <w:rPr>
      <w:rFonts w:ascii="Arial" w:eastAsia="SimSun" w:hAnsi="Arial"/>
      <w:sz w:val="20"/>
      <w:lang w:val="en-US"/>
    </w:rPr>
  </w:style>
  <w:style w:type="paragraph" w:styleId="TOC8">
    <w:name w:val="toc 8"/>
    <w:basedOn w:val="Normal"/>
    <w:next w:val="Normal"/>
    <w:autoRedefine/>
    <w:rsid w:val="00294EB5"/>
    <w:pPr>
      <w:ind w:left="1200"/>
    </w:pPr>
    <w:rPr>
      <w:rFonts w:ascii="Arial" w:eastAsia="SimSun" w:hAnsi="Arial"/>
      <w:sz w:val="20"/>
      <w:lang w:val="en-US"/>
    </w:rPr>
  </w:style>
  <w:style w:type="paragraph" w:styleId="TOC9">
    <w:name w:val="toc 9"/>
    <w:basedOn w:val="Normal"/>
    <w:next w:val="Normal"/>
    <w:autoRedefine/>
    <w:rsid w:val="00294EB5"/>
    <w:pPr>
      <w:ind w:left="1400"/>
    </w:pPr>
    <w:rPr>
      <w:rFonts w:ascii="Arial" w:eastAsia="SimSun" w:hAnsi="Arial"/>
      <w:sz w:val="20"/>
      <w:lang w:val="en-US"/>
    </w:rPr>
  </w:style>
  <w:style w:type="paragraph" w:styleId="BodyText2">
    <w:name w:val="Body Text 2"/>
    <w:basedOn w:val="Normal"/>
    <w:link w:val="BodyText2Char"/>
    <w:rsid w:val="00294EB5"/>
    <w:pPr>
      <w:spacing w:line="480" w:lineRule="auto"/>
    </w:pPr>
    <w:rPr>
      <w:rFonts w:ascii="Arial" w:eastAsia="SimSun" w:hAnsi="Arial"/>
      <w:sz w:val="20"/>
      <w:lang w:val="en-US"/>
    </w:rPr>
  </w:style>
  <w:style w:type="character" w:customStyle="1" w:styleId="BodyText2Char">
    <w:name w:val="Body Text 2 Char"/>
    <w:basedOn w:val="DefaultParagraphFont"/>
    <w:link w:val="BodyText2"/>
    <w:uiPriority w:val="99"/>
    <w:rsid w:val="00294EB5"/>
    <w:rPr>
      <w:rFonts w:ascii="Arial" w:eastAsia="SimSun" w:hAnsi="Arial"/>
      <w:lang w:val="en-US"/>
    </w:rPr>
  </w:style>
  <w:style w:type="paragraph" w:customStyle="1" w:styleId="H3">
    <w:name w:val="H3"/>
    <w:basedOn w:val="Normal"/>
    <w:next w:val="Normal"/>
    <w:rsid w:val="00294EB5"/>
    <w:pPr>
      <w:keepNext/>
      <w:spacing w:before="100" w:after="100"/>
    </w:pPr>
    <w:rPr>
      <w:rFonts w:ascii="Arial" w:eastAsia="SimSun" w:hAnsi="Arial"/>
      <w:b/>
      <w:sz w:val="28"/>
      <w:lang w:val="en-GB"/>
    </w:rPr>
  </w:style>
  <w:style w:type="paragraph" w:customStyle="1" w:styleId="NormalBullets">
    <w:name w:val="Normal Bullets"/>
    <w:basedOn w:val="Normal"/>
    <w:rsid w:val="00294EB5"/>
    <w:pPr>
      <w:numPr>
        <w:numId w:val="3"/>
      </w:numPr>
      <w:tabs>
        <w:tab w:val="num" w:pos="284"/>
      </w:tabs>
    </w:pPr>
    <w:rPr>
      <w:rFonts w:ascii="Arial" w:eastAsia="SimSun" w:hAnsi="Arial"/>
      <w:sz w:val="20"/>
      <w:lang w:val="en-US"/>
    </w:rPr>
  </w:style>
  <w:style w:type="character" w:styleId="FollowedHyperlink">
    <w:name w:val="FollowedHyperlink"/>
    <w:basedOn w:val="DefaultParagraphFont"/>
    <w:rsid w:val="00294EB5"/>
    <w:rPr>
      <w:rFonts w:cs="Times New Roman"/>
      <w:color w:val="auto"/>
      <w:u w:val="single"/>
    </w:rPr>
  </w:style>
  <w:style w:type="paragraph" w:customStyle="1" w:styleId="1indent">
    <w:name w:val="1 indent"/>
    <w:basedOn w:val="Normal"/>
    <w:rsid w:val="00294EB5"/>
    <w:pPr>
      <w:tabs>
        <w:tab w:val="left" w:pos="567"/>
      </w:tabs>
      <w:ind w:left="567" w:hanging="567"/>
    </w:pPr>
    <w:rPr>
      <w:rFonts w:ascii="Arial" w:eastAsia="SimSun" w:hAnsi="Arial"/>
      <w:sz w:val="20"/>
      <w:lang w:val="en-US"/>
    </w:rPr>
  </w:style>
  <w:style w:type="paragraph" w:customStyle="1" w:styleId="CodeMeaninghd">
    <w:name w:val="Code/Meaning hd"/>
    <w:basedOn w:val="Normal"/>
    <w:rsid w:val="00294EB5"/>
    <w:pPr>
      <w:pBdr>
        <w:top w:val="single" w:sz="8" w:space="12" w:color="auto"/>
        <w:bottom w:val="single" w:sz="8" w:space="8" w:color="auto"/>
      </w:pBdr>
      <w:tabs>
        <w:tab w:val="left" w:pos="1134"/>
      </w:tabs>
    </w:pPr>
    <w:rPr>
      <w:rFonts w:ascii="Arial" w:eastAsia="SimSun" w:hAnsi="Arial"/>
      <w:sz w:val="20"/>
      <w:lang w:val="en-US"/>
    </w:rPr>
  </w:style>
  <w:style w:type="paragraph" w:customStyle="1" w:styleId="CodeMeaning">
    <w:name w:val="Code/Meaning"/>
    <w:basedOn w:val="Normal"/>
    <w:rsid w:val="00294EB5"/>
    <w:pPr>
      <w:tabs>
        <w:tab w:val="left" w:pos="1134"/>
      </w:tabs>
      <w:ind w:left="1134" w:hanging="1134"/>
    </w:pPr>
    <w:rPr>
      <w:rFonts w:ascii="Arial" w:eastAsia="SimSun" w:hAnsi="Arial"/>
      <w:sz w:val="20"/>
      <w:lang w:val="en-US"/>
    </w:rPr>
  </w:style>
  <w:style w:type="paragraph" w:customStyle="1" w:styleId="Primarycodes">
    <w:name w:val="Primary codes"/>
    <w:basedOn w:val="Normal"/>
    <w:rsid w:val="00294EB5"/>
    <w:pPr>
      <w:tabs>
        <w:tab w:val="left" w:pos="851"/>
      </w:tabs>
      <w:ind w:left="851" w:hanging="851"/>
    </w:pPr>
    <w:rPr>
      <w:rFonts w:ascii="Arial" w:eastAsia="SimSun" w:hAnsi="Arial"/>
      <w:sz w:val="20"/>
      <w:lang w:val="en-US"/>
    </w:rPr>
  </w:style>
  <w:style w:type="paragraph" w:styleId="NormalIndent">
    <w:name w:val="Normal Indent"/>
    <w:basedOn w:val="Normal"/>
    <w:rsid w:val="00294EB5"/>
    <w:pPr>
      <w:ind w:left="720"/>
    </w:pPr>
    <w:rPr>
      <w:rFonts w:ascii="CG Times (WN)" w:eastAsia="SimSun" w:hAnsi="CG Times (WN)"/>
      <w:sz w:val="20"/>
      <w:lang w:val="en-GB"/>
    </w:rPr>
  </w:style>
  <w:style w:type="paragraph" w:customStyle="1" w:styleId="ClassificationLIst">
    <w:name w:val="Classification LIst"/>
    <w:basedOn w:val="TableText0"/>
    <w:rsid w:val="00E3607F"/>
    <w:pPr>
      <w:ind w:left="471" w:hanging="471"/>
    </w:pPr>
    <w:rPr>
      <w:bCs/>
    </w:rPr>
  </w:style>
  <w:style w:type="paragraph" w:styleId="BodyTextIndent">
    <w:name w:val="Body Text Indent"/>
    <w:basedOn w:val="Normal"/>
    <w:link w:val="BodyTextIndentChar"/>
    <w:rsid w:val="00294EB5"/>
    <w:pPr>
      <w:ind w:left="720"/>
    </w:pPr>
    <w:rPr>
      <w:rFonts w:ascii="Arial" w:eastAsia="SimSun" w:hAnsi="Arial"/>
    </w:rPr>
  </w:style>
  <w:style w:type="character" w:customStyle="1" w:styleId="BodyTextIndentChar">
    <w:name w:val="Body Text Indent Char"/>
    <w:basedOn w:val="DefaultParagraphFont"/>
    <w:link w:val="BodyTextIndent"/>
    <w:uiPriority w:val="99"/>
    <w:rsid w:val="00294EB5"/>
    <w:rPr>
      <w:rFonts w:ascii="Arial" w:eastAsia="SimSun" w:hAnsi="Arial"/>
      <w:sz w:val="24"/>
    </w:rPr>
  </w:style>
  <w:style w:type="paragraph" w:customStyle="1" w:styleId="appliesto0">
    <w:name w:val="appliesto"/>
    <w:basedOn w:val="Normal"/>
    <w:rsid w:val="00294EB5"/>
    <w:pPr>
      <w:spacing w:before="100" w:beforeAutospacing="1" w:after="100" w:afterAutospacing="1"/>
    </w:pPr>
    <w:rPr>
      <w:rFonts w:ascii="Arial Unicode MS" w:eastAsia="Arial Unicode MS" w:hAnsi="Arial Unicode MS" w:cs="Arial Unicode MS"/>
      <w:lang w:val="en-AU"/>
    </w:rPr>
  </w:style>
  <w:style w:type="paragraph" w:styleId="BodyTextIndent2">
    <w:name w:val="Body Text Indent 2"/>
    <w:basedOn w:val="Normal"/>
    <w:link w:val="BodyTextIndent2Char"/>
    <w:rsid w:val="00294EB5"/>
    <w:pPr>
      <w:ind w:left="1026" w:firstLine="1134"/>
    </w:pPr>
    <w:rPr>
      <w:rFonts w:ascii="Arial" w:eastAsia="SimSun" w:hAnsi="Arial"/>
      <w:sz w:val="20"/>
      <w:lang w:val="en-GB"/>
    </w:rPr>
  </w:style>
  <w:style w:type="character" w:customStyle="1" w:styleId="BodyTextIndent2Char">
    <w:name w:val="Body Text Indent 2 Char"/>
    <w:basedOn w:val="DefaultParagraphFont"/>
    <w:link w:val="BodyTextIndent2"/>
    <w:uiPriority w:val="99"/>
    <w:rsid w:val="00294EB5"/>
    <w:rPr>
      <w:rFonts w:ascii="Arial" w:eastAsia="SimSun" w:hAnsi="Arial"/>
      <w:lang w:val="en-GB"/>
    </w:rPr>
  </w:style>
  <w:style w:type="paragraph" w:customStyle="1" w:styleId="Bullet">
    <w:name w:val="Bullet"/>
    <w:basedOn w:val="PlainText"/>
    <w:rsid w:val="00294EB5"/>
    <w:pPr>
      <w:tabs>
        <w:tab w:val="left" w:pos="425"/>
      </w:tabs>
      <w:spacing w:line="320" w:lineRule="exact"/>
      <w:ind w:left="425" w:hanging="425"/>
    </w:pPr>
    <w:rPr>
      <w:rFonts w:ascii="Times New Roman" w:hAnsi="Times New Roman" w:cs="Times New Roman"/>
      <w:lang w:val="en-NZ"/>
    </w:rPr>
  </w:style>
  <w:style w:type="paragraph" w:styleId="PlainText">
    <w:name w:val="Plain Text"/>
    <w:basedOn w:val="Normal"/>
    <w:link w:val="PlainTextChar"/>
    <w:rsid w:val="00294EB5"/>
    <w:rPr>
      <w:rFonts w:ascii="Courier New" w:eastAsia="SimSun" w:hAnsi="Courier New" w:cs="Courier New"/>
      <w:sz w:val="20"/>
      <w:lang w:val="en-US"/>
    </w:rPr>
  </w:style>
  <w:style w:type="character" w:customStyle="1" w:styleId="PlainTextChar">
    <w:name w:val="Plain Text Char"/>
    <w:basedOn w:val="DefaultParagraphFont"/>
    <w:link w:val="PlainText"/>
    <w:uiPriority w:val="99"/>
    <w:rsid w:val="00294EB5"/>
    <w:rPr>
      <w:rFonts w:ascii="Courier New" w:eastAsia="SimSun" w:hAnsi="Courier New" w:cs="Courier New"/>
      <w:lang w:val="en-US"/>
    </w:rPr>
  </w:style>
  <w:style w:type="paragraph" w:customStyle="1" w:styleId="BulletText1">
    <w:name w:val="Bullet Text 1"/>
    <w:basedOn w:val="Normal"/>
    <w:rsid w:val="00294EB5"/>
    <w:pPr>
      <w:tabs>
        <w:tab w:val="left" w:pos="187"/>
        <w:tab w:val="num" w:pos="360"/>
      </w:tabs>
      <w:ind w:left="187" w:hanging="187"/>
    </w:pPr>
    <w:rPr>
      <w:rFonts w:ascii="Arial" w:eastAsia="SimSun" w:hAnsi="Arial"/>
    </w:rPr>
  </w:style>
  <w:style w:type="paragraph" w:customStyle="1" w:styleId="ContinuedOnNextPa">
    <w:name w:val="Continued On Next Pa"/>
    <w:basedOn w:val="Normal"/>
    <w:next w:val="Normal"/>
    <w:rsid w:val="00294EB5"/>
    <w:pPr>
      <w:pBdr>
        <w:top w:val="single" w:sz="6" w:space="1" w:color="auto"/>
        <w:between w:val="single" w:sz="6" w:space="1" w:color="auto"/>
      </w:pBdr>
      <w:spacing w:before="240"/>
      <w:ind w:left="1701"/>
      <w:jc w:val="right"/>
    </w:pPr>
    <w:rPr>
      <w:rFonts w:ascii="Arial" w:eastAsia="SimSun" w:hAnsi="Arial"/>
      <w:i/>
      <w:iCs/>
      <w:sz w:val="20"/>
    </w:rPr>
  </w:style>
  <w:style w:type="paragraph" w:customStyle="1" w:styleId="MapTitleContinued">
    <w:name w:val="Map Title. Continued"/>
    <w:basedOn w:val="Normal"/>
    <w:rsid w:val="00294EB5"/>
    <w:pPr>
      <w:spacing w:after="240"/>
    </w:pPr>
    <w:rPr>
      <w:rFonts w:ascii="Arial" w:eastAsia="SimSun" w:hAnsi="Arial" w:cs="Arial"/>
      <w:b/>
      <w:bCs/>
      <w:sz w:val="32"/>
      <w:szCs w:val="32"/>
    </w:rPr>
  </w:style>
  <w:style w:type="paragraph" w:customStyle="1" w:styleId="NormalBold">
    <w:name w:val="Normal + Bold"/>
    <w:aliases w:val="Left,After:  0 pt"/>
    <w:basedOn w:val="Header"/>
    <w:link w:val="NormalBoldChar"/>
    <w:rsid w:val="00294EB5"/>
    <w:pPr>
      <w:tabs>
        <w:tab w:val="clear" w:pos="7088"/>
        <w:tab w:val="clear" w:pos="9639"/>
        <w:tab w:val="left" w:pos="942"/>
        <w:tab w:val="left" w:pos="3828"/>
        <w:tab w:val="center" w:pos="4153"/>
        <w:tab w:val="left" w:pos="4395"/>
        <w:tab w:val="right" w:pos="8306"/>
      </w:tabs>
      <w:ind w:left="942" w:hanging="402"/>
    </w:pPr>
    <w:rPr>
      <w:rFonts w:ascii="Arial" w:eastAsia="SimSun" w:hAnsi="Arial"/>
      <w:lang w:val="en-GB"/>
    </w:rPr>
  </w:style>
  <w:style w:type="character" w:customStyle="1" w:styleId="NormalBoldChar">
    <w:name w:val="Normal + Bold Char"/>
    <w:aliases w:val="Left Char,After:  0 pt Char"/>
    <w:basedOn w:val="HeaderChar"/>
    <w:link w:val="NormalBold"/>
    <w:locked/>
    <w:rsid w:val="00294EB5"/>
    <w:rPr>
      <w:rFonts w:ascii="Arial" w:eastAsia="SimSun" w:hAnsi="Arial"/>
      <w:noProof/>
      <w:sz w:val="18"/>
      <w:szCs w:val="18"/>
      <w:lang w:val="en-GB"/>
    </w:rPr>
  </w:style>
  <w:style w:type="paragraph" w:styleId="CommentSubject">
    <w:name w:val="annotation subject"/>
    <w:basedOn w:val="CommentText"/>
    <w:next w:val="CommentText"/>
    <w:link w:val="CommentSubjectChar"/>
    <w:semiHidden/>
    <w:rsid w:val="00294EB5"/>
    <w:rPr>
      <w:b/>
      <w:bCs/>
    </w:rPr>
  </w:style>
  <w:style w:type="character" w:customStyle="1" w:styleId="CommentSubjectChar">
    <w:name w:val="Comment Subject Char"/>
    <w:basedOn w:val="CommentTextChar"/>
    <w:link w:val="CommentSubject"/>
    <w:uiPriority w:val="99"/>
    <w:semiHidden/>
    <w:rsid w:val="00294EB5"/>
    <w:rPr>
      <w:rFonts w:ascii="Arial" w:eastAsia="SimSun" w:hAnsi="Arial"/>
      <w:b/>
      <w:bCs/>
      <w:lang w:val="en-US"/>
    </w:rPr>
  </w:style>
  <w:style w:type="paragraph" w:styleId="TOC4">
    <w:name w:val="toc 4"/>
    <w:basedOn w:val="Normal"/>
    <w:next w:val="Normal"/>
    <w:autoRedefine/>
    <w:rsid w:val="00294EB5"/>
    <w:pPr>
      <w:ind w:left="600"/>
    </w:pPr>
    <w:rPr>
      <w:rFonts w:ascii="Arial" w:eastAsia="SimSun" w:hAnsi="Arial"/>
      <w:sz w:val="20"/>
      <w:lang w:val="en-US"/>
    </w:rPr>
  </w:style>
  <w:style w:type="character" w:customStyle="1" w:styleId="NormalWebChar">
    <w:name w:val="Normal (Web) Char"/>
    <w:basedOn w:val="DefaultParagraphFont"/>
    <w:link w:val="NormalWeb"/>
    <w:uiPriority w:val="99"/>
    <w:locked/>
    <w:rsid w:val="00294EB5"/>
    <w:rPr>
      <w:rFonts w:ascii="Arial" w:eastAsia="SimSun" w:hAnsi="Arial"/>
      <w:sz w:val="24"/>
      <w:lang w:val="en-AU" w:eastAsia="en-AU"/>
    </w:rPr>
  </w:style>
  <w:style w:type="paragraph" w:styleId="Index1">
    <w:name w:val="index 1"/>
    <w:basedOn w:val="Normal"/>
    <w:next w:val="Normal"/>
    <w:autoRedefine/>
    <w:semiHidden/>
    <w:rsid w:val="00294EB5"/>
    <w:pPr>
      <w:ind w:left="200" w:hanging="200"/>
    </w:pPr>
    <w:rPr>
      <w:rFonts w:ascii="Arial" w:eastAsia="SimSun" w:hAnsi="Arial"/>
      <w:sz w:val="20"/>
      <w:lang w:val="en-US"/>
    </w:rPr>
  </w:style>
  <w:style w:type="paragraph" w:styleId="DocumentMap">
    <w:name w:val="Document Map"/>
    <w:basedOn w:val="Normal"/>
    <w:link w:val="DocumentMapChar"/>
    <w:rsid w:val="00294EB5"/>
    <w:pPr>
      <w:shd w:val="clear" w:color="auto" w:fill="000080"/>
    </w:pPr>
    <w:rPr>
      <w:rFonts w:ascii="Tahoma" w:eastAsia="SimSun" w:hAnsi="Tahoma" w:cs="Tahoma"/>
      <w:sz w:val="20"/>
      <w:lang w:val="en-US"/>
    </w:rPr>
  </w:style>
  <w:style w:type="character" w:customStyle="1" w:styleId="DocumentMapChar">
    <w:name w:val="Document Map Char"/>
    <w:basedOn w:val="DefaultParagraphFont"/>
    <w:link w:val="DocumentMap"/>
    <w:uiPriority w:val="99"/>
    <w:rsid w:val="00294EB5"/>
    <w:rPr>
      <w:rFonts w:ascii="Tahoma" w:eastAsia="SimSun" w:hAnsi="Tahoma" w:cs="Tahoma"/>
      <w:shd w:val="clear" w:color="auto" w:fill="000080"/>
      <w:lang w:val="en-US"/>
    </w:rPr>
  </w:style>
  <w:style w:type="paragraph" w:customStyle="1" w:styleId="numberedparagraphs">
    <w:name w:val="numberedparagraphs"/>
    <w:basedOn w:val="Normal"/>
    <w:rsid w:val="00294EB5"/>
    <w:pPr>
      <w:spacing w:before="100" w:beforeAutospacing="1" w:after="100" w:afterAutospacing="1"/>
    </w:pPr>
    <w:rPr>
      <w:rFonts w:ascii="Arial" w:eastAsia="SimSun" w:hAnsi="Arial"/>
      <w:lang w:val="en-GB"/>
    </w:rPr>
  </w:style>
  <w:style w:type="character" w:styleId="Emphasis">
    <w:name w:val="Emphasis"/>
    <w:basedOn w:val="DefaultParagraphFont"/>
    <w:qFormat/>
    <w:rsid w:val="00294EB5"/>
    <w:rPr>
      <w:rFonts w:cs="Times New Roman"/>
      <w:i/>
      <w:iCs/>
    </w:rPr>
  </w:style>
  <w:style w:type="paragraph" w:styleId="ListNumber2">
    <w:name w:val="List Number 2"/>
    <w:basedOn w:val="Normal"/>
    <w:rsid w:val="00294EB5"/>
    <w:pPr>
      <w:tabs>
        <w:tab w:val="num" w:pos="644"/>
      </w:tabs>
      <w:ind w:left="360" w:hanging="360"/>
    </w:pPr>
    <w:rPr>
      <w:rFonts w:ascii="Arial" w:eastAsia="SimSun" w:hAnsi="Arial"/>
      <w:sz w:val="20"/>
    </w:rPr>
  </w:style>
  <w:style w:type="paragraph" w:styleId="ListNumber">
    <w:name w:val="List Number"/>
    <w:aliases w:val="List Number 1"/>
    <w:basedOn w:val="BodyText"/>
    <w:rsid w:val="00294EB5"/>
    <w:pPr>
      <w:tabs>
        <w:tab w:val="num" w:pos="720"/>
      </w:tabs>
      <w:ind w:left="746" w:hanging="180"/>
    </w:pPr>
    <w:rPr>
      <w:lang w:val="en-NZ"/>
    </w:rPr>
  </w:style>
  <w:style w:type="paragraph" w:customStyle="1" w:styleId="TableHeading0">
    <w:name w:val="Table Heading"/>
    <w:basedOn w:val="BodyText"/>
    <w:link w:val="TableHeadingChar"/>
    <w:qFormat/>
    <w:rsid w:val="00F94C0D"/>
    <w:pPr>
      <w:spacing w:before="40" w:after="40"/>
    </w:pPr>
    <w:rPr>
      <w:rFonts w:asciiTheme="minorHAnsi" w:hAnsiTheme="minorHAnsi" w:cstheme="minorHAnsi"/>
      <w:b/>
    </w:rPr>
  </w:style>
  <w:style w:type="character" w:customStyle="1" w:styleId="TableHeadingChar">
    <w:name w:val="Table Heading Char"/>
    <w:basedOn w:val="DefaultParagraphFont"/>
    <w:link w:val="TableHeading0"/>
    <w:locked/>
    <w:rsid w:val="00F94C0D"/>
    <w:rPr>
      <w:rFonts w:asciiTheme="minorHAnsi" w:eastAsia="SimSun" w:hAnsiTheme="minorHAnsi" w:cstheme="minorHAnsi"/>
      <w:b/>
      <w:szCs w:val="24"/>
      <w:lang w:val="en-GB" w:eastAsia="en-GB"/>
    </w:rPr>
  </w:style>
  <w:style w:type="paragraph" w:styleId="ListNumber3">
    <w:name w:val="List Number 3"/>
    <w:basedOn w:val="Normal"/>
    <w:rsid w:val="00294EB5"/>
    <w:pPr>
      <w:tabs>
        <w:tab w:val="num" w:pos="746"/>
      </w:tabs>
      <w:ind w:left="644" w:hanging="360"/>
    </w:pPr>
    <w:rPr>
      <w:rFonts w:ascii="Arial" w:eastAsia="SimSun" w:hAnsi="Arial"/>
      <w:sz w:val="20"/>
    </w:rPr>
  </w:style>
  <w:style w:type="paragraph" w:styleId="ListBullet2">
    <w:name w:val="List Bullet 2"/>
    <w:basedOn w:val="Normal"/>
    <w:rsid w:val="00294EB5"/>
    <w:pPr>
      <w:tabs>
        <w:tab w:val="num" w:pos="643"/>
      </w:tabs>
      <w:ind w:left="360" w:hanging="360"/>
    </w:pPr>
    <w:rPr>
      <w:rFonts w:ascii="Arial" w:eastAsia="SimSun" w:hAnsi="Arial"/>
      <w:sz w:val="20"/>
      <w:lang w:val="en-US"/>
    </w:rPr>
  </w:style>
  <w:style w:type="paragraph" w:customStyle="1" w:styleId="StyleListNumber3JustifiedLinespacingAtleast12pt">
    <w:name w:val="Style List Number 3 + Justified Line spacing:  At least 12 pt"/>
    <w:basedOn w:val="ListNumber3"/>
    <w:rsid w:val="00294EB5"/>
  </w:style>
  <w:style w:type="paragraph" w:styleId="Revision">
    <w:name w:val="Revision"/>
    <w:hidden/>
    <w:uiPriority w:val="99"/>
    <w:semiHidden/>
    <w:rsid w:val="00294EB5"/>
    <w:rPr>
      <w:rFonts w:ascii="Arial" w:eastAsia="SimSun" w:hAnsi="Arial"/>
      <w:lang w:val="en-US"/>
    </w:rPr>
  </w:style>
  <w:style w:type="paragraph" w:styleId="HTMLPreformatted">
    <w:name w:val="HTML Preformatted"/>
    <w:basedOn w:val="Normal"/>
    <w:link w:val="HTMLPreformattedChar"/>
    <w:rsid w:val="00294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en-GB"/>
    </w:rPr>
  </w:style>
  <w:style w:type="character" w:customStyle="1" w:styleId="HTMLPreformattedChar">
    <w:name w:val="HTML Preformatted Char"/>
    <w:basedOn w:val="DefaultParagraphFont"/>
    <w:link w:val="HTMLPreformatted"/>
    <w:uiPriority w:val="99"/>
    <w:rsid w:val="00294EB5"/>
    <w:rPr>
      <w:rFonts w:ascii="Courier New" w:eastAsia="SimSun" w:hAnsi="Courier New" w:cs="Courier New"/>
      <w:lang w:val="en-GB" w:eastAsia="en-GB"/>
    </w:rPr>
  </w:style>
  <w:style w:type="paragraph" w:styleId="NoSpacing">
    <w:name w:val="No Spacing"/>
    <w:link w:val="NoSpacingChar"/>
    <w:uiPriority w:val="1"/>
    <w:qFormat/>
    <w:rsid w:val="00294EB5"/>
    <w:rPr>
      <w:rFonts w:ascii="Arial" w:eastAsia="SimSun" w:hAnsi="Arial"/>
      <w:lang w:val="en-US"/>
    </w:rPr>
  </w:style>
  <w:style w:type="paragraph" w:customStyle="1" w:styleId="Normal-withoutindent">
    <w:name w:val="Normal - without indent"/>
    <w:basedOn w:val="Normal"/>
    <w:qFormat/>
    <w:rsid w:val="003964A9"/>
    <w:pPr>
      <w:spacing w:before="120" w:after="120"/>
      <w:jc w:val="both"/>
    </w:pPr>
    <w:rPr>
      <w:rFonts w:ascii="Calibri" w:hAnsi="Calibri"/>
      <w:sz w:val="22"/>
      <w:szCs w:val="20"/>
      <w:lang w:eastAsia="en-US"/>
    </w:rPr>
  </w:style>
  <w:style w:type="character" w:customStyle="1" w:styleId="UnresolvedMention1">
    <w:name w:val="Unresolved Mention1"/>
    <w:basedOn w:val="DefaultParagraphFont"/>
    <w:uiPriority w:val="99"/>
    <w:semiHidden/>
    <w:unhideWhenUsed/>
    <w:rsid w:val="00294EB5"/>
    <w:rPr>
      <w:color w:val="605E5C"/>
      <w:shd w:val="clear" w:color="auto" w:fill="E1DFDD"/>
    </w:rPr>
  </w:style>
  <w:style w:type="character" w:customStyle="1" w:styleId="cf01">
    <w:name w:val="cf01"/>
    <w:basedOn w:val="DefaultParagraphFont"/>
    <w:rsid w:val="00294EB5"/>
    <w:rPr>
      <w:rFonts w:ascii="Segoe UI" w:hAnsi="Segoe UI" w:cs="Segoe UI" w:hint="default"/>
      <w:sz w:val="18"/>
      <w:szCs w:val="18"/>
    </w:rPr>
  </w:style>
  <w:style w:type="paragraph" w:customStyle="1" w:styleId="Default">
    <w:name w:val="Default"/>
    <w:rsid w:val="00294EB5"/>
    <w:pPr>
      <w:autoSpaceDE w:val="0"/>
      <w:autoSpaceDN w:val="0"/>
      <w:adjustRightInd w:val="0"/>
    </w:pPr>
    <w:rPr>
      <w:rFonts w:ascii="Arial" w:eastAsia="Times New Roman" w:hAnsi="Arial" w:cs="Arial"/>
      <w:color w:val="000000"/>
      <w:sz w:val="24"/>
      <w:szCs w:val="24"/>
      <w:lang w:val="en-AU" w:eastAsia="en-AU"/>
    </w:rPr>
  </w:style>
  <w:style w:type="paragraph" w:customStyle="1" w:styleId="Numberedparagraphs0">
    <w:name w:val="Numbered paragraphs"/>
    <w:link w:val="NumberedparagraphsCharChar"/>
    <w:rsid w:val="00294EB5"/>
    <w:pPr>
      <w:spacing w:after="240" w:line="264" w:lineRule="auto"/>
    </w:pPr>
    <w:rPr>
      <w:rFonts w:ascii="Calibri" w:eastAsia="Times New Roman" w:hAnsi="Calibri"/>
      <w:sz w:val="24"/>
      <w:szCs w:val="22"/>
      <w:lang w:val="en-GB" w:eastAsia="en-AU"/>
    </w:rPr>
  </w:style>
  <w:style w:type="character" w:customStyle="1" w:styleId="NumberedparagraphsCharChar">
    <w:name w:val="Numbered paragraphs Char Char"/>
    <w:link w:val="Numberedparagraphs0"/>
    <w:locked/>
    <w:rsid w:val="00294EB5"/>
    <w:rPr>
      <w:rFonts w:ascii="Calibri" w:eastAsia="Times New Roman" w:hAnsi="Calibri"/>
      <w:sz w:val="24"/>
      <w:szCs w:val="22"/>
      <w:lang w:val="en-GB" w:eastAsia="en-AU"/>
    </w:rPr>
  </w:style>
  <w:style w:type="paragraph" w:customStyle="1" w:styleId="numberedsubparapgraphs">
    <w:name w:val="numbered subparapgraphs"/>
    <w:uiPriority w:val="99"/>
    <w:rsid w:val="00294EB5"/>
    <w:pPr>
      <w:tabs>
        <w:tab w:val="num" w:pos="396"/>
        <w:tab w:val="num" w:pos="1440"/>
      </w:tabs>
      <w:spacing w:after="240"/>
      <w:ind w:left="576" w:hanging="576"/>
    </w:pPr>
    <w:rPr>
      <w:rFonts w:ascii="Arial" w:eastAsia="Times New Roman" w:hAnsi="Arial"/>
      <w:sz w:val="24"/>
      <w:lang w:val="en-GB" w:eastAsia="en-AU"/>
    </w:rPr>
  </w:style>
  <w:style w:type="paragraph" w:customStyle="1" w:styleId="Norm-no">
    <w:name w:val="Norm-no."/>
    <w:basedOn w:val="Normal"/>
    <w:uiPriority w:val="99"/>
    <w:rsid w:val="00294EB5"/>
    <w:pPr>
      <w:numPr>
        <w:ilvl w:val="1"/>
        <w:numId w:val="6"/>
      </w:numPr>
      <w:tabs>
        <w:tab w:val="num" w:pos="1260"/>
      </w:tabs>
      <w:spacing w:before="120" w:after="240" w:line="276" w:lineRule="auto"/>
    </w:pPr>
    <w:rPr>
      <w:rFonts w:ascii="Arial" w:hAnsi="Arial" w:cs="Arial"/>
      <w:lang w:eastAsia="en-AU"/>
    </w:rPr>
  </w:style>
  <w:style w:type="character" w:customStyle="1" w:styleId="codeChar">
    <w:name w:val="code Char"/>
    <w:uiPriority w:val="99"/>
    <w:rsid w:val="00294EB5"/>
    <w:rPr>
      <w:rFonts w:ascii="Consolas" w:hAnsi="Consolas"/>
      <w:noProof/>
      <w:sz w:val="24"/>
      <w:lang w:val="en-NZ" w:eastAsia="en-GB"/>
    </w:rPr>
  </w:style>
  <w:style w:type="paragraph" w:customStyle="1" w:styleId="Style1">
    <w:name w:val="Style1"/>
    <w:basedOn w:val="Numberedparagraphs0"/>
    <w:link w:val="Style1Char"/>
    <w:rsid w:val="00294EB5"/>
    <w:pPr>
      <w:spacing w:before="240"/>
    </w:pPr>
    <w:rPr>
      <w:rFonts w:ascii="Arial" w:hAnsi="Arial"/>
      <w:lang w:val="en-NZ"/>
    </w:rPr>
  </w:style>
  <w:style w:type="paragraph" w:customStyle="1" w:styleId="StyleHeading1CalibriBefore24ptBoxSinglesolidline">
    <w:name w:val="Style Heading 1 + Calibri Before:  24 pt Box: (Single solid line..."/>
    <w:basedOn w:val="Heading1"/>
    <w:uiPriority w:val="99"/>
    <w:rsid w:val="00294EB5"/>
    <w:pPr>
      <w:pageBreakBefore/>
      <w:pBdr>
        <w:top w:val="single" w:sz="4" w:space="1" w:color="auto"/>
        <w:left w:val="single" w:sz="4" w:space="4" w:color="auto"/>
        <w:bottom w:val="single" w:sz="4" w:space="1" w:color="auto"/>
        <w:right w:val="single" w:sz="4" w:space="4" w:color="auto"/>
      </w:pBdr>
      <w:shd w:val="clear" w:color="auto" w:fill="E6E6E6"/>
      <w:tabs>
        <w:tab w:val="num" w:pos="1260"/>
      </w:tabs>
      <w:spacing w:before="360" w:after="240"/>
      <w:ind w:left="1260" w:hanging="180"/>
    </w:pPr>
    <w:rPr>
      <w:rFonts w:ascii="Arial" w:eastAsia="Arial" w:hAnsi="Arial" w:cs="Times New Roman"/>
      <w:color w:val="auto"/>
      <w:kern w:val="32"/>
      <w:sz w:val="32"/>
      <w:szCs w:val="20"/>
      <w:lang w:val="en-GB"/>
    </w:rPr>
  </w:style>
  <w:style w:type="paragraph" w:customStyle="1" w:styleId="StyleNumberedparagraphsBefore12pt">
    <w:name w:val="Style Numbered paragraphs + Before:  12 pt"/>
    <w:basedOn w:val="Numberedparagraphs0"/>
    <w:uiPriority w:val="99"/>
    <w:rsid w:val="00294EB5"/>
    <w:pPr>
      <w:tabs>
        <w:tab w:val="num" w:pos="0"/>
        <w:tab w:val="num" w:pos="432"/>
      </w:tabs>
      <w:spacing w:before="240"/>
      <w:ind w:left="432" w:hanging="432"/>
    </w:pPr>
    <w:rPr>
      <w:rFonts w:ascii="Arial" w:hAnsi="Arial"/>
      <w:szCs w:val="20"/>
    </w:rPr>
  </w:style>
  <w:style w:type="paragraph" w:customStyle="1" w:styleId="StyleStyleHeading1CalibriBefore24ptBoxSinglesolidl">
    <w:name w:val="Style Style Heading 1 + Calibri Before:  24 pt Box: (Single solid l..."/>
    <w:basedOn w:val="StyleHeading1CalibriBefore24ptBoxSinglesolidline"/>
    <w:uiPriority w:val="99"/>
    <w:rsid w:val="00294EB5"/>
    <w:pPr>
      <w:numPr>
        <w:numId w:val="7"/>
      </w:numPr>
      <w:pBdr>
        <w:top w:val="single" w:sz="4" w:space="0" w:color="auto"/>
      </w:pBdr>
      <w:tabs>
        <w:tab w:val="num" w:pos="432"/>
      </w:tabs>
    </w:pPr>
  </w:style>
  <w:style w:type="paragraph" w:customStyle="1" w:styleId="StyleHeading314ptBoxSinglesolidlineAuto05ptLin">
    <w:name w:val="Style Heading 3 + 14 pt Box: (Single solid line Auto  0.5 pt Lin..."/>
    <w:basedOn w:val="Heading3"/>
    <w:uiPriority w:val="99"/>
    <w:rsid w:val="00294EB5"/>
    <w:pPr>
      <w:numPr>
        <w:numId w:val="6"/>
      </w:numPr>
      <w:pBdr>
        <w:top w:val="single" w:sz="4" w:space="1" w:color="auto"/>
        <w:left w:val="single" w:sz="4" w:space="4" w:color="auto"/>
        <w:bottom w:val="single" w:sz="4" w:space="1" w:color="auto"/>
        <w:right w:val="single" w:sz="4" w:space="4" w:color="auto"/>
      </w:pBdr>
      <w:shd w:val="clear" w:color="auto" w:fill="E6E6E6"/>
      <w:spacing w:before="480" w:line="276" w:lineRule="auto"/>
    </w:pPr>
    <w:rPr>
      <w:rFonts w:ascii="Arial" w:eastAsia="Times New Roman" w:hAnsi="Arial" w:cs="Times New Roman"/>
      <w:sz w:val="28"/>
      <w:lang w:val="en-GB"/>
    </w:rPr>
  </w:style>
  <w:style w:type="paragraph" w:customStyle="1" w:styleId="StyleHeading314ptBoxSinglesolidlineAuto05ptLin1">
    <w:name w:val="Style Heading 3 + 14 pt Box: (Single solid line Auto  0.5 pt Lin...1"/>
    <w:basedOn w:val="Heading3"/>
    <w:uiPriority w:val="99"/>
    <w:rsid w:val="00294EB5"/>
    <w:pPr>
      <w:pageBreakBefore/>
      <w:pBdr>
        <w:top w:val="single" w:sz="4" w:space="1" w:color="auto"/>
        <w:left w:val="single" w:sz="4" w:space="4" w:color="auto"/>
        <w:bottom w:val="single" w:sz="4" w:space="1" w:color="auto"/>
        <w:right w:val="single" w:sz="4" w:space="4" w:color="auto"/>
      </w:pBdr>
      <w:shd w:val="clear" w:color="auto" w:fill="E6E6E6"/>
      <w:spacing w:before="480" w:line="276" w:lineRule="auto"/>
    </w:pPr>
    <w:rPr>
      <w:rFonts w:ascii="Arial" w:eastAsia="Times New Roman" w:hAnsi="Arial" w:cs="Times New Roman"/>
      <w:sz w:val="28"/>
      <w:lang w:val="en-GB"/>
    </w:rPr>
  </w:style>
  <w:style w:type="paragraph" w:customStyle="1" w:styleId="StyleArial13ptBoldBefore24ptAfter6pt">
    <w:name w:val="Style Arial 13 pt Bold Before:  24 pt After:  6 pt"/>
    <w:basedOn w:val="Normal"/>
    <w:uiPriority w:val="99"/>
    <w:rsid w:val="00294EB5"/>
    <w:pPr>
      <w:spacing w:before="480" w:line="276" w:lineRule="auto"/>
    </w:pPr>
    <w:rPr>
      <w:rFonts w:ascii="Arial" w:hAnsi="Arial" w:cs="Arial"/>
      <w:b/>
      <w:bCs/>
      <w:sz w:val="26"/>
      <w:lang w:val="en-GB"/>
    </w:rPr>
  </w:style>
  <w:style w:type="paragraph" w:customStyle="1" w:styleId="StyleHeading1Calibri12ptAfter12ptLinespacingMul1">
    <w:name w:val="Style Heading 1 + Calibri 12 pt After:  12 pt Line spacing:  Mul...1"/>
    <w:basedOn w:val="Normal"/>
    <w:uiPriority w:val="99"/>
    <w:rsid w:val="00294EB5"/>
    <w:pPr>
      <w:spacing w:before="120" w:line="276" w:lineRule="auto"/>
    </w:pPr>
    <w:rPr>
      <w:rFonts w:ascii="Arial" w:hAnsi="Arial" w:cs="Arial"/>
      <w:lang w:val="en-GB"/>
    </w:rPr>
  </w:style>
  <w:style w:type="paragraph" w:customStyle="1" w:styleId="StyleHeading2Calibri11ptNotItalic">
    <w:name w:val="Style Heading 2 + Calibri 11 pt Not Italic"/>
    <w:basedOn w:val="Normal"/>
    <w:uiPriority w:val="99"/>
    <w:rsid w:val="00294EB5"/>
    <w:pPr>
      <w:spacing w:before="120" w:line="276" w:lineRule="auto"/>
    </w:pPr>
    <w:rPr>
      <w:rFonts w:ascii="Arial" w:hAnsi="Arial" w:cs="Arial"/>
      <w:lang w:val="en-GB"/>
    </w:rPr>
  </w:style>
  <w:style w:type="paragraph" w:customStyle="1" w:styleId="xmsonormal">
    <w:name w:val="x_msonormal"/>
    <w:basedOn w:val="Normal"/>
    <w:rsid w:val="00294EB5"/>
    <w:pPr>
      <w:spacing w:before="100" w:beforeAutospacing="1" w:after="100" w:afterAutospacing="1" w:line="276" w:lineRule="auto"/>
    </w:pPr>
    <w:rPr>
      <w:rFonts w:ascii="Arial" w:hAnsi="Arial" w:cs="Arial"/>
      <w:lang w:val="en-US"/>
    </w:rPr>
  </w:style>
  <w:style w:type="paragraph" w:customStyle="1" w:styleId="xmsolistparagraph">
    <w:name w:val="x_msolistparagraph"/>
    <w:basedOn w:val="Normal"/>
    <w:uiPriority w:val="99"/>
    <w:rsid w:val="00294EB5"/>
    <w:pPr>
      <w:spacing w:before="100" w:beforeAutospacing="1" w:after="100" w:afterAutospacing="1" w:line="276" w:lineRule="auto"/>
    </w:pPr>
    <w:rPr>
      <w:rFonts w:ascii="Arial" w:hAnsi="Arial" w:cs="Arial"/>
      <w:lang w:val="en-US"/>
    </w:rPr>
  </w:style>
  <w:style w:type="character" w:customStyle="1" w:styleId="reftext">
    <w:name w:val="reftext"/>
    <w:uiPriority w:val="99"/>
    <w:rsid w:val="00294EB5"/>
    <w:rPr>
      <w:rFonts w:cs="Times New Roman"/>
    </w:rPr>
  </w:style>
  <w:style w:type="character" w:customStyle="1" w:styleId="a481">
    <w:name w:val="a481"/>
    <w:uiPriority w:val="99"/>
    <w:rsid w:val="00294EB5"/>
    <w:rPr>
      <w:rFonts w:ascii="Arial" w:hAnsi="Arial"/>
      <w:b/>
      <w:color w:val="000000"/>
      <w:sz w:val="14"/>
      <w:u w:val="none"/>
      <w:effect w:val="none"/>
    </w:rPr>
  </w:style>
  <w:style w:type="paragraph" w:customStyle="1" w:styleId="Header1">
    <w:name w:val="Header1"/>
    <w:basedOn w:val="Normal"/>
    <w:link w:val="Header1Char"/>
    <w:uiPriority w:val="99"/>
    <w:rsid w:val="00294EB5"/>
    <w:pPr>
      <w:spacing w:before="120" w:after="200" w:line="276" w:lineRule="auto"/>
    </w:pPr>
    <w:rPr>
      <w:rFonts w:ascii="Arial" w:hAnsi="Arial" w:cs="Arial"/>
      <w:b/>
      <w:color w:val="569BBD"/>
      <w:sz w:val="36"/>
      <w:szCs w:val="36"/>
    </w:rPr>
  </w:style>
  <w:style w:type="character" w:customStyle="1" w:styleId="Header1Char">
    <w:name w:val="Header1 Char"/>
    <w:link w:val="Header1"/>
    <w:uiPriority w:val="99"/>
    <w:locked/>
    <w:rsid w:val="00294EB5"/>
    <w:rPr>
      <w:rFonts w:ascii="Arial" w:eastAsia="Times New Roman" w:hAnsi="Arial" w:cs="Arial"/>
      <w:b/>
      <w:color w:val="569BBD"/>
      <w:sz w:val="36"/>
      <w:szCs w:val="36"/>
    </w:rPr>
  </w:style>
  <w:style w:type="character" w:customStyle="1" w:styleId="NumberedparagraphsChar">
    <w:name w:val="Numbered paragraphs Char"/>
    <w:rsid w:val="00294EB5"/>
    <w:rPr>
      <w:rFonts w:ascii="Arial" w:hAnsi="Arial" w:cs="Times New Roman"/>
      <w:sz w:val="24"/>
      <w:szCs w:val="24"/>
      <w:lang w:val="en-GB" w:eastAsia="en-AU" w:bidi="ar-SA"/>
    </w:rPr>
  </w:style>
  <w:style w:type="character" w:customStyle="1" w:styleId="CharChar5">
    <w:name w:val="Char Char5"/>
    <w:uiPriority w:val="99"/>
    <w:semiHidden/>
    <w:rsid w:val="00294EB5"/>
    <w:rPr>
      <w:rFonts w:ascii="Arial" w:hAnsi="Arial"/>
      <w:lang w:val="en-AU" w:eastAsia="en-AU"/>
    </w:rPr>
  </w:style>
  <w:style w:type="paragraph" w:customStyle="1" w:styleId="TECNormal">
    <w:name w:val="TEC Normal"/>
    <w:basedOn w:val="Normal"/>
    <w:uiPriority w:val="99"/>
    <w:rsid w:val="00294EB5"/>
    <w:pPr>
      <w:spacing w:before="120" w:after="100" w:afterAutospacing="1" w:line="276" w:lineRule="auto"/>
    </w:pPr>
    <w:rPr>
      <w:rFonts w:ascii="Arial" w:hAnsi="Arial" w:cs="Arial"/>
      <w:lang w:val="en-AU" w:eastAsia="en-AU"/>
    </w:rPr>
  </w:style>
  <w:style w:type="paragraph" w:customStyle="1" w:styleId="Numberedpara">
    <w:name w:val="Numbered para"/>
    <w:basedOn w:val="Normal"/>
    <w:uiPriority w:val="99"/>
    <w:rsid w:val="00294EB5"/>
    <w:pPr>
      <w:numPr>
        <w:numId w:val="8"/>
      </w:numPr>
      <w:spacing w:before="120" w:line="276" w:lineRule="auto"/>
    </w:pPr>
    <w:rPr>
      <w:rFonts w:ascii="Arial" w:eastAsia="Calibri" w:hAnsi="Arial" w:cs="Arial"/>
      <w:lang w:val="en-GB"/>
    </w:rPr>
  </w:style>
  <w:style w:type="character" w:customStyle="1" w:styleId="Heading2Char1">
    <w:name w:val="Heading 2 Char1"/>
    <w:locked/>
    <w:rsid w:val="00294EB5"/>
    <w:rPr>
      <w:rFonts w:ascii="Arial" w:hAnsi="Arial"/>
      <w:b/>
      <w:bCs/>
      <w:sz w:val="24"/>
      <w:szCs w:val="24"/>
      <w:lang w:val="x-none" w:eastAsia="en-US" w:bidi="ar-SA"/>
    </w:rPr>
  </w:style>
  <w:style w:type="character" w:customStyle="1" w:styleId="Heading3Char1">
    <w:name w:val="Heading 3 Char1"/>
    <w:locked/>
    <w:rsid w:val="00294EB5"/>
    <w:rPr>
      <w:rFonts w:ascii="Arial" w:hAnsi="Arial"/>
      <w:b/>
      <w:bCs/>
      <w:sz w:val="22"/>
      <w:szCs w:val="24"/>
      <w:lang w:val="x-none" w:eastAsia="en-US" w:bidi="ar-SA"/>
    </w:rPr>
  </w:style>
  <w:style w:type="character" w:customStyle="1" w:styleId="Heading4Char1">
    <w:name w:val="Heading 4 Char1"/>
    <w:locked/>
    <w:rsid w:val="00294EB5"/>
    <w:rPr>
      <w:rFonts w:ascii="Arial" w:hAnsi="Arial"/>
      <w:b/>
      <w:bCs/>
      <w:sz w:val="22"/>
      <w:szCs w:val="24"/>
      <w:lang w:val="x-none" w:eastAsia="en-US" w:bidi="ar-SA"/>
    </w:rPr>
  </w:style>
  <w:style w:type="character" w:customStyle="1" w:styleId="Heading5Char1">
    <w:name w:val="Heading 5 Char1"/>
    <w:locked/>
    <w:rsid w:val="00294EB5"/>
    <w:rPr>
      <w:rFonts w:ascii="Arial Mäori" w:hAnsi="Arial Mäori"/>
      <w:b/>
      <w:bCs/>
      <w:sz w:val="24"/>
      <w:szCs w:val="24"/>
      <w:lang w:val="x-none" w:eastAsia="en-US" w:bidi="ar-SA"/>
    </w:rPr>
  </w:style>
  <w:style w:type="character" w:customStyle="1" w:styleId="Heading6Char1">
    <w:name w:val="Heading 6 Char1"/>
    <w:locked/>
    <w:rsid w:val="00294EB5"/>
    <w:rPr>
      <w:rFonts w:ascii="Arial" w:hAnsi="Arial"/>
      <w:i/>
      <w:iCs/>
      <w:sz w:val="22"/>
      <w:lang w:val="x-none" w:eastAsia="en-US" w:bidi="ar-SA"/>
    </w:rPr>
  </w:style>
  <w:style w:type="character" w:customStyle="1" w:styleId="Heading7Char1">
    <w:name w:val="Heading 7 Char1"/>
    <w:locked/>
    <w:rsid w:val="00294EB5"/>
    <w:rPr>
      <w:rFonts w:ascii="Arial Mäori" w:hAnsi="Arial Mäori"/>
      <w:b/>
      <w:bCs/>
      <w:sz w:val="24"/>
      <w:szCs w:val="24"/>
      <w:lang w:val="x-none" w:eastAsia="en-US" w:bidi="ar-SA"/>
    </w:rPr>
  </w:style>
  <w:style w:type="character" w:customStyle="1" w:styleId="Heading8Char1">
    <w:name w:val="Heading 8 Char1"/>
    <w:locked/>
    <w:rsid w:val="00294EB5"/>
    <w:rPr>
      <w:rFonts w:ascii="Arial Mäori" w:hAnsi="Arial Mäori"/>
      <w:b/>
      <w:bCs/>
      <w:sz w:val="24"/>
      <w:szCs w:val="24"/>
      <w:lang w:val="x-none" w:eastAsia="en-US" w:bidi="ar-SA"/>
    </w:rPr>
  </w:style>
  <w:style w:type="character" w:customStyle="1" w:styleId="Heading9Char1">
    <w:name w:val="Heading 9 Char1"/>
    <w:locked/>
    <w:rsid w:val="00294EB5"/>
    <w:rPr>
      <w:rFonts w:ascii="Arial Mäori" w:hAnsi="Arial Mäori"/>
      <w:sz w:val="24"/>
      <w:szCs w:val="24"/>
      <w:lang w:val="x-none" w:eastAsia="en-US" w:bidi="ar-SA"/>
    </w:rPr>
  </w:style>
  <w:style w:type="character" w:customStyle="1" w:styleId="FooterChar1">
    <w:name w:val="Footer Char1"/>
    <w:locked/>
    <w:rsid w:val="00294EB5"/>
    <w:rPr>
      <w:rFonts w:ascii="Arial" w:hAnsi="Arial"/>
      <w:i/>
      <w:color w:val="7F7F7F"/>
      <w:sz w:val="18"/>
      <w:szCs w:val="18"/>
      <w:lang w:eastAsia="en-US"/>
    </w:rPr>
  </w:style>
  <w:style w:type="character" w:customStyle="1" w:styleId="DocumentMapChar1">
    <w:name w:val="Document Map Char1"/>
    <w:uiPriority w:val="99"/>
    <w:locked/>
    <w:rsid w:val="00294EB5"/>
    <w:rPr>
      <w:rFonts w:ascii="Arial" w:hAnsi="Arial"/>
      <w:shd w:val="clear" w:color="auto" w:fill="000080"/>
      <w:lang w:val="x-none" w:eastAsia="en-US"/>
    </w:rPr>
  </w:style>
  <w:style w:type="paragraph" w:styleId="TOC5">
    <w:name w:val="toc 5"/>
    <w:basedOn w:val="Normal"/>
    <w:next w:val="Normal"/>
    <w:autoRedefine/>
    <w:uiPriority w:val="39"/>
    <w:rsid w:val="00294EB5"/>
    <w:pPr>
      <w:spacing w:line="276" w:lineRule="auto"/>
      <w:ind w:left="880"/>
    </w:pPr>
    <w:rPr>
      <w:rFonts w:cs="Arial"/>
      <w:sz w:val="20"/>
      <w:lang w:val="en-GB"/>
    </w:rPr>
  </w:style>
  <w:style w:type="character" w:customStyle="1" w:styleId="FootnoteTextChar1">
    <w:name w:val="Footnote Text Char1"/>
    <w:semiHidden/>
    <w:locked/>
    <w:rsid w:val="00294EB5"/>
    <w:rPr>
      <w:rFonts w:ascii="Arial Mäori" w:hAnsi="Arial Mäori" w:cs="Times New Roman"/>
      <w:sz w:val="20"/>
      <w:szCs w:val="20"/>
      <w:lang w:val="x-none" w:eastAsia="en-US"/>
    </w:rPr>
  </w:style>
  <w:style w:type="paragraph" w:styleId="List2">
    <w:name w:val="List 2"/>
    <w:basedOn w:val="Normal"/>
    <w:uiPriority w:val="99"/>
    <w:rsid w:val="00294EB5"/>
    <w:pPr>
      <w:spacing w:before="120" w:line="276" w:lineRule="auto"/>
      <w:ind w:left="360"/>
    </w:pPr>
    <w:rPr>
      <w:rFonts w:ascii="Arial" w:hAnsi="Arial" w:cs="Arial"/>
    </w:rPr>
  </w:style>
  <w:style w:type="paragraph" w:styleId="List3">
    <w:name w:val="List 3"/>
    <w:basedOn w:val="Normal"/>
    <w:uiPriority w:val="99"/>
    <w:rsid w:val="00294EB5"/>
    <w:pPr>
      <w:spacing w:before="180" w:after="60" w:line="276" w:lineRule="auto"/>
      <w:ind w:left="504"/>
    </w:pPr>
    <w:rPr>
      <w:rFonts w:ascii="Arial" w:hAnsi="Arial" w:cs="Arial"/>
    </w:rPr>
  </w:style>
  <w:style w:type="character" w:customStyle="1" w:styleId="CommentTextChar1">
    <w:name w:val="Comment Text Char1"/>
    <w:semiHidden/>
    <w:locked/>
    <w:rsid w:val="00294EB5"/>
    <w:rPr>
      <w:rFonts w:ascii="Arial Mäori" w:hAnsi="Arial Mäori" w:cs="Times New Roman"/>
      <w:sz w:val="20"/>
      <w:szCs w:val="20"/>
      <w:lang w:val="x-none" w:eastAsia="en-US"/>
    </w:rPr>
  </w:style>
  <w:style w:type="paragraph" w:styleId="EndnoteText">
    <w:name w:val="endnote text"/>
    <w:basedOn w:val="Normal"/>
    <w:link w:val="EndnoteTextChar1"/>
    <w:uiPriority w:val="99"/>
    <w:semiHidden/>
    <w:rsid w:val="00294EB5"/>
    <w:pPr>
      <w:spacing w:before="180" w:line="276" w:lineRule="auto"/>
    </w:pPr>
    <w:rPr>
      <w:rFonts w:ascii="Arial Mäori" w:hAnsi="Arial Mäori"/>
      <w:sz w:val="20"/>
      <w:lang w:val="x-none"/>
    </w:rPr>
  </w:style>
  <w:style w:type="character" w:customStyle="1" w:styleId="EndnoteTextChar">
    <w:name w:val="Endnote Text Char"/>
    <w:basedOn w:val="DefaultParagraphFont"/>
    <w:semiHidden/>
    <w:rsid w:val="00294EB5"/>
    <w:rPr>
      <w:rFonts w:ascii="Calibri" w:hAnsi="Calibri"/>
      <w:color w:val="343032" w:themeColor="text1"/>
    </w:rPr>
  </w:style>
  <w:style w:type="character" w:customStyle="1" w:styleId="EndnoteTextChar1">
    <w:name w:val="Endnote Text Char1"/>
    <w:link w:val="EndnoteText"/>
    <w:uiPriority w:val="99"/>
    <w:semiHidden/>
    <w:locked/>
    <w:rsid w:val="00294EB5"/>
    <w:rPr>
      <w:rFonts w:ascii="Arial Mäori" w:eastAsia="Times New Roman" w:hAnsi="Arial Mäori"/>
      <w:lang w:val="x-none"/>
    </w:rPr>
  </w:style>
  <w:style w:type="paragraph" w:styleId="Index2">
    <w:name w:val="index 2"/>
    <w:basedOn w:val="Normal"/>
    <w:next w:val="Normal"/>
    <w:autoRedefine/>
    <w:uiPriority w:val="99"/>
    <w:semiHidden/>
    <w:rsid w:val="00294EB5"/>
    <w:pPr>
      <w:spacing w:before="180" w:line="276" w:lineRule="auto"/>
      <w:ind w:left="480" w:hanging="240"/>
    </w:pPr>
    <w:rPr>
      <w:rFonts w:ascii="Arial" w:hAnsi="Arial" w:cs="Arial"/>
    </w:rPr>
  </w:style>
  <w:style w:type="paragraph" w:styleId="Index3">
    <w:name w:val="index 3"/>
    <w:basedOn w:val="Normal"/>
    <w:next w:val="Normal"/>
    <w:autoRedefine/>
    <w:uiPriority w:val="99"/>
    <w:semiHidden/>
    <w:rsid w:val="00294EB5"/>
    <w:pPr>
      <w:spacing w:before="180" w:line="276" w:lineRule="auto"/>
      <w:ind w:left="720" w:hanging="240"/>
    </w:pPr>
    <w:rPr>
      <w:rFonts w:ascii="Arial" w:hAnsi="Arial" w:cs="Arial"/>
    </w:rPr>
  </w:style>
  <w:style w:type="paragraph" w:styleId="Index4">
    <w:name w:val="index 4"/>
    <w:basedOn w:val="Normal"/>
    <w:next w:val="Normal"/>
    <w:autoRedefine/>
    <w:uiPriority w:val="99"/>
    <w:semiHidden/>
    <w:rsid w:val="00294EB5"/>
    <w:pPr>
      <w:spacing w:before="180" w:line="276" w:lineRule="auto"/>
      <w:ind w:left="960" w:hanging="240"/>
    </w:pPr>
    <w:rPr>
      <w:rFonts w:ascii="Arial" w:hAnsi="Arial" w:cs="Arial"/>
    </w:rPr>
  </w:style>
  <w:style w:type="paragraph" w:styleId="Index5">
    <w:name w:val="index 5"/>
    <w:basedOn w:val="Normal"/>
    <w:next w:val="Normal"/>
    <w:autoRedefine/>
    <w:uiPriority w:val="99"/>
    <w:semiHidden/>
    <w:rsid w:val="00294EB5"/>
    <w:pPr>
      <w:spacing w:before="180" w:line="276" w:lineRule="auto"/>
      <w:ind w:left="1200" w:hanging="240"/>
    </w:pPr>
    <w:rPr>
      <w:rFonts w:ascii="Arial" w:hAnsi="Arial" w:cs="Arial"/>
    </w:rPr>
  </w:style>
  <w:style w:type="paragraph" w:styleId="Index6">
    <w:name w:val="index 6"/>
    <w:basedOn w:val="Normal"/>
    <w:next w:val="Normal"/>
    <w:autoRedefine/>
    <w:uiPriority w:val="99"/>
    <w:semiHidden/>
    <w:rsid w:val="00294EB5"/>
    <w:pPr>
      <w:spacing w:before="180" w:line="276" w:lineRule="auto"/>
      <w:ind w:left="1440" w:hanging="240"/>
    </w:pPr>
    <w:rPr>
      <w:rFonts w:ascii="Arial" w:hAnsi="Arial" w:cs="Arial"/>
    </w:rPr>
  </w:style>
  <w:style w:type="paragraph" w:styleId="Index7">
    <w:name w:val="index 7"/>
    <w:basedOn w:val="Normal"/>
    <w:next w:val="Normal"/>
    <w:autoRedefine/>
    <w:uiPriority w:val="99"/>
    <w:semiHidden/>
    <w:rsid w:val="00294EB5"/>
    <w:pPr>
      <w:spacing w:before="180" w:line="276" w:lineRule="auto"/>
      <w:ind w:left="1680" w:hanging="240"/>
    </w:pPr>
    <w:rPr>
      <w:rFonts w:ascii="Arial" w:hAnsi="Arial" w:cs="Arial"/>
    </w:rPr>
  </w:style>
  <w:style w:type="paragraph" w:styleId="Index8">
    <w:name w:val="index 8"/>
    <w:basedOn w:val="Normal"/>
    <w:next w:val="Normal"/>
    <w:autoRedefine/>
    <w:uiPriority w:val="99"/>
    <w:semiHidden/>
    <w:rsid w:val="00294EB5"/>
    <w:pPr>
      <w:spacing w:before="180" w:line="276" w:lineRule="auto"/>
      <w:ind w:left="1920" w:hanging="240"/>
    </w:pPr>
    <w:rPr>
      <w:rFonts w:ascii="Arial" w:hAnsi="Arial" w:cs="Arial"/>
    </w:rPr>
  </w:style>
  <w:style w:type="paragraph" w:styleId="Index9">
    <w:name w:val="index 9"/>
    <w:basedOn w:val="Normal"/>
    <w:next w:val="Normal"/>
    <w:autoRedefine/>
    <w:uiPriority w:val="99"/>
    <w:semiHidden/>
    <w:rsid w:val="00294EB5"/>
    <w:pPr>
      <w:spacing w:before="180" w:line="276" w:lineRule="auto"/>
      <w:ind w:left="2160" w:hanging="240"/>
    </w:pPr>
    <w:rPr>
      <w:rFonts w:ascii="Arial" w:hAnsi="Arial" w:cs="Arial"/>
    </w:rPr>
  </w:style>
  <w:style w:type="paragraph" w:styleId="IndexHeading">
    <w:name w:val="index heading"/>
    <w:basedOn w:val="Normal"/>
    <w:next w:val="Index1"/>
    <w:uiPriority w:val="99"/>
    <w:semiHidden/>
    <w:rsid w:val="00294EB5"/>
    <w:pPr>
      <w:spacing w:before="180" w:line="276" w:lineRule="auto"/>
    </w:pPr>
    <w:rPr>
      <w:rFonts w:ascii="Arial" w:hAnsi="Arial" w:cs="Arial"/>
      <w:b/>
      <w:bCs/>
    </w:rPr>
  </w:style>
  <w:style w:type="paragraph" w:styleId="List">
    <w:name w:val="List"/>
    <w:basedOn w:val="Normal"/>
    <w:uiPriority w:val="99"/>
    <w:rsid w:val="00294EB5"/>
    <w:pPr>
      <w:spacing w:before="180" w:line="276" w:lineRule="auto"/>
      <w:ind w:left="283" w:hanging="283"/>
    </w:pPr>
    <w:rPr>
      <w:rFonts w:ascii="Arial" w:hAnsi="Arial" w:cs="Arial"/>
    </w:rPr>
  </w:style>
  <w:style w:type="paragraph" w:styleId="List4">
    <w:name w:val="List 4"/>
    <w:basedOn w:val="Normal"/>
    <w:uiPriority w:val="99"/>
    <w:rsid w:val="00294EB5"/>
    <w:pPr>
      <w:spacing w:before="180" w:line="276" w:lineRule="auto"/>
      <w:ind w:left="1132" w:hanging="283"/>
    </w:pPr>
    <w:rPr>
      <w:rFonts w:ascii="Arial" w:hAnsi="Arial" w:cs="Arial"/>
    </w:rPr>
  </w:style>
  <w:style w:type="paragraph" w:styleId="List5">
    <w:name w:val="List 5"/>
    <w:basedOn w:val="Normal"/>
    <w:uiPriority w:val="99"/>
    <w:rsid w:val="00294EB5"/>
    <w:pPr>
      <w:spacing w:before="180" w:line="276" w:lineRule="auto"/>
      <w:ind w:left="1415" w:hanging="283"/>
    </w:pPr>
    <w:rPr>
      <w:rFonts w:ascii="Arial" w:hAnsi="Arial" w:cs="Arial"/>
    </w:rPr>
  </w:style>
  <w:style w:type="paragraph" w:styleId="MacroText">
    <w:name w:val="macro"/>
    <w:link w:val="MacroTextChar1"/>
    <w:uiPriority w:val="99"/>
    <w:semiHidden/>
    <w:rsid w:val="00294EB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semiHidden/>
    <w:rsid w:val="00294EB5"/>
    <w:rPr>
      <w:rFonts w:ascii="Consolas" w:hAnsi="Consolas" w:cs="Consolas"/>
      <w:color w:val="343032" w:themeColor="text1"/>
    </w:rPr>
  </w:style>
  <w:style w:type="character" w:customStyle="1" w:styleId="MacroTextChar1">
    <w:name w:val="Macro Text Char1"/>
    <w:link w:val="MacroText"/>
    <w:uiPriority w:val="99"/>
    <w:semiHidden/>
    <w:locked/>
    <w:rsid w:val="00294EB5"/>
    <w:rPr>
      <w:rFonts w:ascii="Courier New" w:eastAsia="Times New Roman" w:hAnsi="Courier New" w:cs="Courier New"/>
    </w:rPr>
  </w:style>
  <w:style w:type="paragraph" w:styleId="TableofAuthorities">
    <w:name w:val="table of authorities"/>
    <w:basedOn w:val="Normal"/>
    <w:next w:val="Normal"/>
    <w:uiPriority w:val="99"/>
    <w:semiHidden/>
    <w:rsid w:val="00294EB5"/>
    <w:pPr>
      <w:spacing w:before="180" w:line="276" w:lineRule="auto"/>
      <w:ind w:left="240" w:hanging="240"/>
    </w:pPr>
    <w:rPr>
      <w:rFonts w:ascii="Arial" w:hAnsi="Arial" w:cs="Arial"/>
    </w:rPr>
  </w:style>
  <w:style w:type="paragraph" w:styleId="TOAHeading">
    <w:name w:val="toa heading"/>
    <w:basedOn w:val="Normal"/>
    <w:next w:val="Normal"/>
    <w:uiPriority w:val="99"/>
    <w:semiHidden/>
    <w:rsid w:val="00294EB5"/>
    <w:pPr>
      <w:spacing w:before="120" w:line="276" w:lineRule="auto"/>
    </w:pPr>
    <w:rPr>
      <w:rFonts w:ascii="Arial" w:hAnsi="Arial" w:cs="Arial"/>
      <w:b/>
      <w:bCs/>
    </w:rPr>
  </w:style>
  <w:style w:type="character" w:customStyle="1" w:styleId="CommentSubjectChar1">
    <w:name w:val="Comment Subject Char1"/>
    <w:semiHidden/>
    <w:locked/>
    <w:rsid w:val="00294EB5"/>
    <w:rPr>
      <w:rFonts w:ascii="Arial Mäori" w:hAnsi="Arial Mäori" w:cs="Times New Roman"/>
      <w:b/>
      <w:bCs/>
      <w:sz w:val="20"/>
      <w:szCs w:val="20"/>
      <w:lang w:val="x-none" w:eastAsia="en-US"/>
    </w:rPr>
  </w:style>
  <w:style w:type="character" w:customStyle="1" w:styleId="BalloonTextChar1">
    <w:name w:val="Balloon Text Char1"/>
    <w:locked/>
    <w:rsid w:val="00294EB5"/>
    <w:rPr>
      <w:rFonts w:ascii="Arial" w:hAnsi="Arial"/>
      <w:sz w:val="16"/>
      <w:lang w:val="x-none" w:eastAsia="en-US" w:bidi="ar-SA"/>
    </w:rPr>
  </w:style>
  <w:style w:type="paragraph" w:customStyle="1" w:styleId="TableEntry">
    <w:name w:val="TableEntry"/>
    <w:basedOn w:val="Normal"/>
    <w:autoRedefine/>
    <w:rsid w:val="00294EB5"/>
    <w:pPr>
      <w:spacing w:before="40" w:after="40" w:line="276" w:lineRule="auto"/>
    </w:pPr>
    <w:rPr>
      <w:rFonts w:ascii="Arial" w:hAnsi="Arial" w:cs="Arial"/>
      <w:sz w:val="20"/>
      <w:lang w:val="en-AU"/>
    </w:rPr>
  </w:style>
  <w:style w:type="paragraph" w:customStyle="1" w:styleId="Title3">
    <w:name w:val="Title 3"/>
    <w:basedOn w:val="Normal"/>
    <w:uiPriority w:val="99"/>
    <w:rsid w:val="00294EB5"/>
    <w:pPr>
      <w:spacing w:before="460" w:line="276" w:lineRule="auto"/>
      <w:jc w:val="center"/>
    </w:pPr>
    <w:rPr>
      <w:rFonts w:ascii="Arial" w:hAnsi="Arial" w:cs="Arial"/>
      <w:b/>
      <w:kern w:val="28"/>
      <w:sz w:val="52"/>
      <w:szCs w:val="32"/>
    </w:rPr>
  </w:style>
  <w:style w:type="character" w:customStyle="1" w:styleId="Editingnote">
    <w:name w:val="Editing note"/>
    <w:rsid w:val="00294EB5"/>
    <w:rPr>
      <w:color w:val="auto"/>
      <w:bdr w:val="none" w:sz="0" w:space="0" w:color="auto"/>
      <w:shd w:val="clear" w:color="auto" w:fill="00FF00"/>
    </w:rPr>
  </w:style>
  <w:style w:type="paragraph" w:customStyle="1" w:styleId="Continuedonnextpage">
    <w:name w:val="Continued on next page"/>
    <w:basedOn w:val="Footer"/>
    <w:next w:val="Normal"/>
    <w:uiPriority w:val="99"/>
    <w:rsid w:val="00294EB5"/>
    <w:pPr>
      <w:keepLines/>
      <w:spacing w:before="720" w:after="240" w:line="276" w:lineRule="auto"/>
      <w:jc w:val="right"/>
    </w:pPr>
    <w:rPr>
      <w:rFonts w:ascii="Arial" w:hAnsi="Arial" w:cs="Arial"/>
      <w:b w:val="0"/>
      <w:i/>
      <w:kern w:val="26"/>
      <w:sz w:val="20"/>
      <w:lang w:val="x-none"/>
    </w:rPr>
  </w:style>
  <w:style w:type="paragraph" w:customStyle="1" w:styleId="a">
    <w:name w:val="`"/>
    <w:basedOn w:val="Normal"/>
    <w:link w:val="Char"/>
    <w:rsid w:val="00294EB5"/>
    <w:pPr>
      <w:spacing w:before="180" w:line="276" w:lineRule="auto"/>
    </w:pPr>
    <w:rPr>
      <w:rFonts w:ascii="Arial" w:hAnsi="Arial" w:cs="Arial"/>
      <w:b/>
    </w:rPr>
  </w:style>
  <w:style w:type="character" w:customStyle="1" w:styleId="Char">
    <w:name w:val="` Char"/>
    <w:link w:val="a"/>
    <w:rsid w:val="00294EB5"/>
    <w:rPr>
      <w:rFonts w:ascii="Arial" w:eastAsia="Times New Roman" w:hAnsi="Arial" w:cs="Arial"/>
      <w:b/>
      <w:sz w:val="22"/>
      <w:szCs w:val="24"/>
    </w:rPr>
  </w:style>
  <w:style w:type="paragraph" w:customStyle="1" w:styleId="Footerlandscape">
    <w:name w:val="Footer (landscape)"/>
    <w:basedOn w:val="Footer"/>
    <w:uiPriority w:val="99"/>
    <w:rsid w:val="00294EB5"/>
    <w:pPr>
      <w:tabs>
        <w:tab w:val="center" w:pos="6804"/>
        <w:tab w:val="right" w:pos="14742"/>
      </w:tabs>
      <w:spacing w:before="180" w:after="120" w:line="276" w:lineRule="auto"/>
    </w:pPr>
    <w:rPr>
      <w:rFonts w:ascii="Arial" w:hAnsi="Arial" w:cs="Arial"/>
      <w:b w:val="0"/>
      <w:i/>
      <w:color w:val="7F7F7F"/>
      <w:szCs w:val="18"/>
      <w:lang w:val="x-none"/>
    </w:rPr>
  </w:style>
  <w:style w:type="character" w:customStyle="1" w:styleId="Style1Char">
    <w:name w:val="Style1 Char"/>
    <w:link w:val="Style1"/>
    <w:rsid w:val="00294EB5"/>
    <w:rPr>
      <w:rFonts w:ascii="Arial" w:eastAsia="Times New Roman" w:hAnsi="Arial"/>
      <w:sz w:val="24"/>
      <w:szCs w:val="22"/>
      <w:lang w:eastAsia="en-AU"/>
    </w:rPr>
  </w:style>
  <w:style w:type="paragraph" w:customStyle="1" w:styleId="Style2">
    <w:name w:val="Style2"/>
    <w:basedOn w:val="Normal"/>
    <w:link w:val="Style2Char"/>
    <w:rsid w:val="00294EB5"/>
    <w:pPr>
      <w:keepNext/>
      <w:keepLines/>
      <w:spacing w:before="180" w:line="276" w:lineRule="auto"/>
    </w:pPr>
    <w:rPr>
      <w:rFonts w:ascii="Arial" w:hAnsi="Arial" w:cs="Arial"/>
      <w:szCs w:val="22"/>
    </w:rPr>
  </w:style>
  <w:style w:type="character" w:customStyle="1" w:styleId="Style2Char">
    <w:name w:val="Style2 Char"/>
    <w:link w:val="Style2"/>
    <w:rsid w:val="00294EB5"/>
    <w:rPr>
      <w:rFonts w:ascii="Arial" w:eastAsia="Times New Roman" w:hAnsi="Arial" w:cs="Arial"/>
      <w:sz w:val="22"/>
      <w:szCs w:val="22"/>
    </w:rPr>
  </w:style>
  <w:style w:type="paragraph" w:styleId="ListBullet3">
    <w:name w:val="List Bullet 3"/>
    <w:basedOn w:val="Normal"/>
    <w:uiPriority w:val="99"/>
    <w:rsid w:val="00294EB5"/>
    <w:pPr>
      <w:tabs>
        <w:tab w:val="num" w:pos="926"/>
      </w:tabs>
      <w:spacing w:before="180" w:line="276" w:lineRule="auto"/>
      <w:ind w:left="926" w:hanging="360"/>
    </w:pPr>
    <w:rPr>
      <w:rFonts w:ascii="Arial" w:hAnsi="Arial" w:cs="Arial"/>
    </w:rPr>
  </w:style>
  <w:style w:type="character" w:customStyle="1" w:styleId="Editingnotehidden">
    <w:name w:val="Editing note (hidden)"/>
    <w:rsid w:val="00294EB5"/>
    <w:rPr>
      <w:vanish/>
      <w:bdr w:val="none" w:sz="0" w:space="0" w:color="auto"/>
      <w:shd w:val="clear" w:color="auto" w:fill="00B050"/>
    </w:rPr>
  </w:style>
  <w:style w:type="paragraph" w:customStyle="1" w:styleId="Numbernotautosmall">
    <w:name w:val="Number (not auto. small)"/>
    <w:basedOn w:val="Normal"/>
    <w:uiPriority w:val="99"/>
    <w:rsid w:val="00294EB5"/>
    <w:pPr>
      <w:spacing w:before="120" w:line="276" w:lineRule="auto"/>
    </w:pPr>
    <w:rPr>
      <w:rFonts w:ascii="Arial" w:hAnsi="Arial" w:cs="Arial"/>
      <w:sz w:val="16"/>
    </w:rPr>
  </w:style>
  <w:style w:type="paragraph" w:customStyle="1" w:styleId="TIPNormal">
    <w:name w:val="TIP Normal"/>
    <w:basedOn w:val="Normal"/>
    <w:autoRedefine/>
    <w:uiPriority w:val="99"/>
    <w:rsid w:val="00294EB5"/>
    <w:pPr>
      <w:spacing w:before="120"/>
    </w:pPr>
    <w:rPr>
      <w:rFonts w:ascii="Arial" w:hAnsi="Arial"/>
      <w:lang w:val="en-AU" w:eastAsia="en-AU"/>
    </w:rPr>
  </w:style>
  <w:style w:type="paragraph" w:customStyle="1" w:styleId="INTNormal">
    <w:name w:val="INTNormal"/>
    <w:basedOn w:val="Normal"/>
    <w:link w:val="INTNormalChar"/>
    <w:rsid w:val="00294EB5"/>
    <w:pPr>
      <w:spacing w:before="120" w:line="264" w:lineRule="auto"/>
    </w:pPr>
    <w:rPr>
      <w:rFonts w:ascii="Arial" w:hAnsi="Arial"/>
      <w:bCs/>
      <w:sz w:val="18"/>
      <w:lang w:val="en-GB"/>
    </w:rPr>
  </w:style>
  <w:style w:type="character" w:customStyle="1" w:styleId="INTNormalChar">
    <w:name w:val="INTNormal Char"/>
    <w:link w:val="INTNormal"/>
    <w:locked/>
    <w:rsid w:val="00294EB5"/>
    <w:rPr>
      <w:rFonts w:ascii="Arial" w:eastAsia="Times New Roman" w:hAnsi="Arial"/>
      <w:bCs/>
      <w:sz w:val="18"/>
      <w:szCs w:val="24"/>
      <w:lang w:val="en-GB"/>
    </w:rPr>
  </w:style>
  <w:style w:type="paragraph" w:customStyle="1" w:styleId="INTBullet2">
    <w:name w:val="INTBullet2"/>
    <w:basedOn w:val="Normal"/>
    <w:uiPriority w:val="99"/>
    <w:rsid w:val="00294EB5"/>
    <w:pPr>
      <w:numPr>
        <w:numId w:val="9"/>
      </w:numPr>
      <w:spacing w:before="40" w:after="60" w:line="264" w:lineRule="auto"/>
    </w:pPr>
    <w:rPr>
      <w:rFonts w:ascii="Arial" w:hAnsi="Arial"/>
      <w:sz w:val="18"/>
      <w:szCs w:val="18"/>
      <w:lang w:val="en-GB"/>
    </w:rPr>
  </w:style>
  <w:style w:type="character" w:styleId="EndnoteReference">
    <w:name w:val="endnote reference"/>
    <w:uiPriority w:val="99"/>
    <w:semiHidden/>
    <w:unhideWhenUsed/>
    <w:rsid w:val="00294EB5"/>
    <w:rPr>
      <w:vertAlign w:val="superscript"/>
    </w:rPr>
  </w:style>
  <w:style w:type="paragraph" w:customStyle="1" w:styleId="TableText0">
    <w:name w:val="Table Text"/>
    <w:basedOn w:val="Normal"/>
    <w:link w:val="TableTextChar"/>
    <w:qFormat/>
    <w:rsid w:val="002168DC"/>
    <w:pPr>
      <w:spacing w:before="40" w:after="40"/>
    </w:pPr>
    <w:rPr>
      <w:rFonts w:asciiTheme="minorHAnsi" w:eastAsia="Arial" w:hAnsiTheme="minorHAnsi" w:cstheme="minorHAnsi"/>
      <w:sz w:val="20"/>
      <w:szCs w:val="20"/>
      <w:lang w:eastAsia="en-NZ"/>
    </w:rPr>
  </w:style>
  <w:style w:type="character" w:styleId="IntenseEmphasis">
    <w:name w:val="Intense Emphasis"/>
    <w:basedOn w:val="DefaultParagraphFont"/>
    <w:uiPriority w:val="21"/>
    <w:qFormat/>
    <w:rsid w:val="00294EB5"/>
    <w:rPr>
      <w:rFonts w:ascii="Arial" w:hAnsi="Arial"/>
      <w:b/>
      <w:bCs/>
      <w:i/>
      <w:iCs/>
      <w:color w:val="auto"/>
      <w:sz w:val="26"/>
    </w:rPr>
  </w:style>
  <w:style w:type="character" w:styleId="Mention">
    <w:name w:val="Mention"/>
    <w:basedOn w:val="DefaultParagraphFont"/>
    <w:uiPriority w:val="99"/>
    <w:unhideWhenUsed/>
    <w:rsid w:val="00294EB5"/>
    <w:rPr>
      <w:color w:val="2B579A"/>
      <w:shd w:val="clear" w:color="auto" w:fill="E1DFDD"/>
    </w:rPr>
  </w:style>
  <w:style w:type="character" w:customStyle="1" w:styleId="normaltextrun">
    <w:name w:val="normaltextrun"/>
    <w:basedOn w:val="DefaultParagraphFont"/>
    <w:rsid w:val="00294EB5"/>
  </w:style>
  <w:style w:type="paragraph" w:customStyle="1" w:styleId="paragraph">
    <w:name w:val="paragraph"/>
    <w:basedOn w:val="Normal"/>
    <w:rsid w:val="00294EB5"/>
    <w:pPr>
      <w:spacing w:before="100" w:beforeAutospacing="1" w:after="100" w:afterAutospacing="1"/>
    </w:pPr>
    <w:rPr>
      <w:lang w:eastAsia="en-NZ"/>
    </w:rPr>
  </w:style>
  <w:style w:type="character" w:customStyle="1" w:styleId="eop">
    <w:name w:val="eop"/>
    <w:basedOn w:val="DefaultParagraphFont"/>
    <w:rsid w:val="00294EB5"/>
  </w:style>
  <w:style w:type="table" w:customStyle="1" w:styleId="TEC">
    <w:name w:val="TEC"/>
    <w:basedOn w:val="TableNormal"/>
    <w:uiPriority w:val="99"/>
    <w:rsid w:val="0056420E"/>
    <w:pPr>
      <w:spacing w:after="120"/>
    </w:pPr>
    <w:rPr>
      <w:rFonts w:asciiTheme="minorHAnsi" w:hAnsiTheme="minorHAnsi"/>
    </w:rPr>
    <w:tblPr>
      <w:tblStyleColBandSize w:val="1"/>
      <w:tblBorders>
        <w:top w:val="single" w:sz="8" w:space="0" w:color="DBD1A9" w:themeColor="background2"/>
        <w:bottom w:val="single" w:sz="8" w:space="0" w:color="DBD1A9" w:themeColor="background2"/>
        <w:insideH w:val="single" w:sz="8" w:space="0" w:color="DBD1A9" w:themeColor="background2"/>
      </w:tblBorders>
      <w:tblCellMar>
        <w:top w:w="85" w:type="dxa"/>
        <w:left w:w="85" w:type="dxa"/>
        <w:right w:w="85" w:type="dxa"/>
      </w:tblCellMar>
    </w:tblPr>
    <w:trPr>
      <w:cantSplit/>
    </w:trPr>
    <w:tcPr>
      <w:shd w:val="clear" w:color="auto" w:fill="F0ECDC" w:themeFill="background2" w:themeFillTint="66"/>
    </w:tcPr>
    <w:tblStylePr w:type="firstRow">
      <w:rPr>
        <w:rFonts w:asciiTheme="minorHAnsi" w:hAnsiTheme="minorHAnsi"/>
        <w:b/>
        <w:sz w:val="20"/>
      </w:rPr>
      <w:tblPr/>
      <w:trPr>
        <w:cantSplit w:val="0"/>
        <w:tblHeader/>
      </w:trPr>
      <w:tcPr>
        <w:tcBorders>
          <w:top w:val="single" w:sz="8" w:space="0" w:color="DBD1A9" w:themeColor="background2"/>
        </w:tcBorders>
        <w:shd w:val="clear" w:color="auto" w:fill="FFFFFF" w:themeFill="background1"/>
      </w:tcPr>
    </w:tblStylePr>
    <w:tblStylePr w:type="band2Vert">
      <w:tblPr/>
      <w:tcPr>
        <w:shd w:val="clear" w:color="auto" w:fill="F7F5ED" w:themeFill="background2" w:themeFillTint="33"/>
      </w:tcPr>
    </w:tblStylePr>
  </w:style>
  <w:style w:type="paragraph" w:styleId="IntenseQuote">
    <w:name w:val="Intense Quote"/>
    <w:basedOn w:val="Normal"/>
    <w:next w:val="Normal"/>
    <w:link w:val="IntenseQuoteChar"/>
    <w:uiPriority w:val="30"/>
    <w:qFormat/>
    <w:rsid w:val="0056420E"/>
    <w:pPr>
      <w:pBdr>
        <w:bottom w:val="single" w:sz="4" w:space="4" w:color="B54F5D" w:themeColor="accent3"/>
      </w:pBdr>
      <w:spacing w:before="200" w:after="280"/>
      <w:ind w:left="936" w:right="936"/>
    </w:pPr>
    <w:rPr>
      <w:rFonts w:asciiTheme="minorHAnsi" w:eastAsiaTheme="minorEastAsia" w:hAnsiTheme="minorHAnsi" w:cstheme="minorBidi"/>
      <w:b/>
      <w:bCs/>
      <w:i/>
      <w:iCs/>
      <w:color w:val="B54F5D" w:themeColor="accent3"/>
      <w:lang w:val="en-US" w:eastAsia="ja-JP"/>
    </w:rPr>
  </w:style>
  <w:style w:type="character" w:customStyle="1" w:styleId="IntenseQuoteChar">
    <w:name w:val="Intense Quote Char"/>
    <w:basedOn w:val="DefaultParagraphFont"/>
    <w:link w:val="IntenseQuote"/>
    <w:uiPriority w:val="30"/>
    <w:rsid w:val="0056420E"/>
    <w:rPr>
      <w:rFonts w:asciiTheme="minorHAnsi" w:eastAsiaTheme="minorEastAsia" w:hAnsiTheme="minorHAnsi" w:cstheme="minorBidi"/>
      <w:b/>
      <w:bCs/>
      <w:i/>
      <w:iCs/>
      <w:color w:val="B54F5D" w:themeColor="accent3"/>
      <w:sz w:val="22"/>
      <w:szCs w:val="24"/>
      <w:lang w:val="en-US" w:eastAsia="ja-JP"/>
    </w:rPr>
  </w:style>
  <w:style w:type="character" w:styleId="SubtleReference">
    <w:name w:val="Subtle Reference"/>
    <w:basedOn w:val="DefaultParagraphFont"/>
    <w:uiPriority w:val="31"/>
    <w:rsid w:val="0056420E"/>
    <w:rPr>
      <w:smallCaps/>
      <w:color w:val="B54F5D" w:themeColor="accent3"/>
      <w:u w:val="single"/>
    </w:rPr>
  </w:style>
  <w:style w:type="character" w:styleId="IntenseReference">
    <w:name w:val="Intense Reference"/>
    <w:basedOn w:val="DefaultParagraphFont"/>
    <w:uiPriority w:val="32"/>
    <w:qFormat/>
    <w:rsid w:val="0056420E"/>
    <w:rPr>
      <w:b/>
      <w:bCs/>
      <w:smallCaps/>
      <w:color w:val="B54F5D" w:themeColor="accent3"/>
      <w:spacing w:val="5"/>
      <w:u w:val="single"/>
    </w:rPr>
  </w:style>
  <w:style w:type="paragraph" w:customStyle="1" w:styleId="Listparagraph2">
    <w:name w:val="List paragraph 2"/>
    <w:basedOn w:val="ListParagraph"/>
    <w:link w:val="Listparagraph2Char"/>
    <w:rsid w:val="0056420E"/>
    <w:pPr>
      <w:ind w:left="1440"/>
    </w:pPr>
    <w:rPr>
      <w:rFonts w:asciiTheme="minorHAnsi" w:eastAsiaTheme="minorEastAsia" w:hAnsiTheme="minorHAnsi" w:cstheme="minorBidi"/>
      <w:lang w:val="en-US" w:eastAsia="ja-JP"/>
    </w:rPr>
  </w:style>
  <w:style w:type="paragraph" w:customStyle="1" w:styleId="Listparagraph3">
    <w:name w:val="List paragraph 3"/>
    <w:basedOn w:val="Listparagraph2"/>
    <w:link w:val="Listparagraph3Char"/>
    <w:rsid w:val="0056420E"/>
  </w:style>
  <w:style w:type="character" w:customStyle="1" w:styleId="Listparagraph2Char">
    <w:name w:val="List paragraph 2 Char"/>
    <w:basedOn w:val="DefaultParagraphFont"/>
    <w:link w:val="Listparagraph2"/>
    <w:rsid w:val="0056420E"/>
    <w:rPr>
      <w:rFonts w:asciiTheme="minorHAnsi" w:eastAsiaTheme="minorEastAsia" w:hAnsiTheme="minorHAnsi" w:cstheme="minorBidi"/>
      <w:noProof/>
      <w:sz w:val="22"/>
      <w:lang w:val="en-US" w:eastAsia="ja-JP"/>
    </w:rPr>
  </w:style>
  <w:style w:type="character" w:customStyle="1" w:styleId="Listparagraph3Char">
    <w:name w:val="List paragraph 3 Char"/>
    <w:basedOn w:val="Listparagraph2Char"/>
    <w:link w:val="Listparagraph3"/>
    <w:rsid w:val="0056420E"/>
    <w:rPr>
      <w:rFonts w:asciiTheme="minorHAnsi" w:eastAsiaTheme="minorEastAsia" w:hAnsiTheme="minorHAnsi" w:cstheme="minorBidi"/>
      <w:noProof/>
      <w:sz w:val="22"/>
      <w:lang w:val="en-US" w:eastAsia="ja-JP"/>
    </w:rPr>
  </w:style>
  <w:style w:type="table" w:styleId="GridTable5Dark-Accent3">
    <w:name w:val="Grid Table 5 Dark Accent 3"/>
    <w:basedOn w:val="TableNormal"/>
    <w:uiPriority w:val="50"/>
    <w:rsid w:val="0056420E"/>
    <w:rPr>
      <w:rFonts w:asciiTheme="minorHAnsi" w:eastAsiaTheme="minorEastAsia" w:hAnsiTheme="minorHAnsi" w:cstheme="minorBidi"/>
      <w:sz w:val="24"/>
      <w:szCs w:val="24"/>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DB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4F5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4F5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4F5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4F5D" w:themeFill="accent3"/>
      </w:tcPr>
    </w:tblStylePr>
    <w:tblStylePr w:type="band1Vert">
      <w:tblPr/>
      <w:tcPr>
        <w:shd w:val="clear" w:color="auto" w:fill="E1B8BE" w:themeFill="accent3" w:themeFillTint="66"/>
      </w:tcPr>
    </w:tblStylePr>
    <w:tblStylePr w:type="band1Horz">
      <w:tblPr/>
      <w:tcPr>
        <w:shd w:val="clear" w:color="auto" w:fill="E1B8BE" w:themeFill="accent3" w:themeFillTint="66"/>
      </w:tcPr>
    </w:tblStylePr>
  </w:style>
  <w:style w:type="table" w:styleId="PlainTable1">
    <w:name w:val="Plain Table 1"/>
    <w:basedOn w:val="TableNormal"/>
    <w:uiPriority w:val="41"/>
    <w:rsid w:val="0056420E"/>
    <w:rPr>
      <w:rFonts w:asciiTheme="minorHAnsi" w:eastAsiaTheme="minorEastAsia" w:hAnsiTheme="minorHAnsi" w:cstheme="minorBidi"/>
      <w:sz w:val="24"/>
      <w:szCs w:val="24"/>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56420E"/>
    <w:rPr>
      <w:rFonts w:asciiTheme="minorHAnsi" w:eastAsiaTheme="minorEastAsia" w:hAnsiTheme="minorHAnsi" w:cstheme="minorBidi"/>
      <w:sz w:val="24"/>
      <w:szCs w:val="24"/>
      <w:lang w:val="en-US" w:eastAsia="ja-JP"/>
    </w:rPr>
    <w:tblPr>
      <w:tblStyleRowBandSize w:val="1"/>
      <w:tblStyleColBandSize w:val="1"/>
      <w:tblBorders>
        <w:top w:val="single" w:sz="4" w:space="0" w:color="D2959D" w:themeColor="accent3" w:themeTint="99"/>
        <w:left w:val="single" w:sz="4" w:space="0" w:color="D2959D" w:themeColor="accent3" w:themeTint="99"/>
        <w:bottom w:val="single" w:sz="4" w:space="0" w:color="D2959D" w:themeColor="accent3" w:themeTint="99"/>
        <w:right w:val="single" w:sz="4" w:space="0" w:color="D2959D" w:themeColor="accent3" w:themeTint="99"/>
        <w:insideH w:val="single" w:sz="4" w:space="0" w:color="D2959D" w:themeColor="accent3" w:themeTint="99"/>
        <w:insideV w:val="single" w:sz="4" w:space="0" w:color="D2959D" w:themeColor="accent3" w:themeTint="99"/>
      </w:tblBorders>
    </w:tblPr>
    <w:tblStylePr w:type="firstRow">
      <w:rPr>
        <w:b/>
        <w:bCs/>
        <w:color w:val="FFFFFF" w:themeColor="background1"/>
      </w:rPr>
      <w:tblPr/>
      <w:tcPr>
        <w:tcBorders>
          <w:top w:val="single" w:sz="4" w:space="0" w:color="B54F5D" w:themeColor="accent3"/>
          <w:left w:val="single" w:sz="4" w:space="0" w:color="B54F5D" w:themeColor="accent3"/>
          <w:bottom w:val="single" w:sz="4" w:space="0" w:color="B54F5D" w:themeColor="accent3"/>
          <w:right w:val="single" w:sz="4" w:space="0" w:color="B54F5D" w:themeColor="accent3"/>
          <w:insideH w:val="nil"/>
          <w:insideV w:val="nil"/>
        </w:tcBorders>
        <w:shd w:val="clear" w:color="auto" w:fill="B54F5D" w:themeFill="accent3"/>
      </w:tcPr>
    </w:tblStylePr>
    <w:tblStylePr w:type="lastRow">
      <w:rPr>
        <w:b/>
        <w:bCs/>
      </w:rPr>
      <w:tblPr/>
      <w:tcPr>
        <w:tcBorders>
          <w:top w:val="double" w:sz="4" w:space="0" w:color="B54F5D" w:themeColor="accent3"/>
        </w:tcBorders>
      </w:tcPr>
    </w:tblStylePr>
    <w:tblStylePr w:type="firstCol">
      <w:rPr>
        <w:b/>
        <w:bCs/>
      </w:rPr>
    </w:tblStylePr>
    <w:tblStylePr w:type="lastCol">
      <w:rPr>
        <w:b/>
        <w:bCs/>
      </w:rPr>
    </w:tblStylePr>
    <w:tblStylePr w:type="band1Vert">
      <w:tblPr/>
      <w:tcPr>
        <w:shd w:val="clear" w:color="auto" w:fill="F0DBDE" w:themeFill="accent3" w:themeFillTint="33"/>
      </w:tcPr>
    </w:tblStylePr>
    <w:tblStylePr w:type="band1Horz">
      <w:tblPr/>
      <w:tcPr>
        <w:shd w:val="clear" w:color="auto" w:fill="F0DBDE" w:themeFill="accent3" w:themeFillTint="33"/>
      </w:tcPr>
    </w:tblStylePr>
  </w:style>
  <w:style w:type="paragraph" w:customStyle="1" w:styleId="Instructions">
    <w:name w:val="Instructions"/>
    <w:basedOn w:val="Normal"/>
    <w:rsid w:val="0056420E"/>
    <w:pPr>
      <w:jc w:val="both"/>
    </w:pPr>
    <w:rPr>
      <w:i/>
      <w:color w:val="999999"/>
      <w:lang w:val="en-AU"/>
    </w:rPr>
  </w:style>
  <w:style w:type="paragraph" w:customStyle="1" w:styleId="NumberedHeading1">
    <w:name w:val="Numbered Heading 1"/>
    <w:basedOn w:val="Heading1"/>
    <w:link w:val="NumberedHeading1Char"/>
    <w:rsid w:val="00F724C8"/>
    <w:pPr>
      <w:keepLines/>
      <w:numPr>
        <w:numId w:val="10"/>
      </w:numPr>
      <w:spacing w:before="240" w:after="240"/>
      <w:jc w:val="both"/>
    </w:pPr>
    <w:rPr>
      <w:b w:val="0"/>
      <w:color w:val="A6AD33" w:themeColor="accent4"/>
    </w:rPr>
  </w:style>
  <w:style w:type="character" w:customStyle="1" w:styleId="NumberedHeading1Char">
    <w:name w:val="Numbered Heading 1 Char"/>
    <w:basedOn w:val="Heading1Char"/>
    <w:link w:val="NumberedHeading1"/>
    <w:rsid w:val="0056420E"/>
    <w:rPr>
      <w:rFonts w:ascii="Georgia" w:eastAsiaTheme="majorEastAsia" w:hAnsi="Georgia" w:cstheme="majorBidi"/>
      <w:b w:val="0"/>
      <w:bCs/>
      <w:noProof/>
      <w:color w:val="A6AD33" w:themeColor="accent4"/>
      <w:sz w:val="40"/>
      <w:szCs w:val="32"/>
      <w:lang w:eastAsia="en-GB"/>
    </w:rPr>
  </w:style>
  <w:style w:type="paragraph" w:customStyle="1" w:styleId="NumberedHeading2">
    <w:name w:val="Numbered Heading 2"/>
    <w:basedOn w:val="Heading2"/>
    <w:link w:val="NumberedHeading2Char"/>
    <w:rsid w:val="00F724C8"/>
    <w:pPr>
      <w:ind w:left="360" w:hanging="360"/>
      <w:jc w:val="both"/>
    </w:pPr>
    <w:rPr>
      <w:b w:val="0"/>
      <w:color w:val="A6AD33" w:themeColor="accent4"/>
    </w:rPr>
  </w:style>
  <w:style w:type="character" w:customStyle="1" w:styleId="NumberedHeading2Char">
    <w:name w:val="Numbered Heading 2 Char"/>
    <w:basedOn w:val="Heading2Char"/>
    <w:link w:val="NumberedHeading2"/>
    <w:rsid w:val="0056420E"/>
    <w:rPr>
      <w:rFonts w:asciiTheme="minorHAnsi" w:eastAsiaTheme="majorEastAsia" w:hAnsiTheme="minorHAnsi" w:cstheme="majorBidi"/>
      <w:b w:val="0"/>
      <w:bCs/>
      <w:noProof/>
      <w:color w:val="A6AD33" w:themeColor="accent4"/>
      <w:sz w:val="26"/>
      <w:szCs w:val="26"/>
      <w:lang w:eastAsia="ja-JP"/>
    </w:rPr>
  </w:style>
  <w:style w:type="paragraph" w:customStyle="1" w:styleId="RedNormal">
    <w:name w:val="Red Normal"/>
    <w:basedOn w:val="Normal"/>
    <w:link w:val="RedNormalChar"/>
    <w:rsid w:val="0056420E"/>
    <w:pPr>
      <w:spacing w:before="120"/>
      <w:jc w:val="both"/>
    </w:pPr>
    <w:rPr>
      <w:color w:val="FF0000"/>
    </w:rPr>
  </w:style>
  <w:style w:type="character" w:customStyle="1" w:styleId="RedNormalChar">
    <w:name w:val="Red Normal Char"/>
    <w:basedOn w:val="DefaultParagraphFont"/>
    <w:link w:val="RedNormal"/>
    <w:rsid w:val="0056420E"/>
    <w:rPr>
      <w:rFonts w:ascii="Calibri" w:eastAsia="Times New Roman" w:hAnsi="Calibri"/>
      <w:color w:val="FF0000"/>
      <w:sz w:val="22"/>
    </w:rPr>
  </w:style>
  <w:style w:type="character" w:styleId="PlaceholderText">
    <w:name w:val="Placeholder Text"/>
    <w:basedOn w:val="DefaultParagraphFont"/>
    <w:uiPriority w:val="99"/>
    <w:semiHidden/>
    <w:rsid w:val="0056420E"/>
    <w:rPr>
      <w:color w:val="808080"/>
    </w:rPr>
  </w:style>
  <w:style w:type="paragraph" w:customStyle="1" w:styleId="InstructionText">
    <w:name w:val="Instruction Text"/>
    <w:basedOn w:val="Normal"/>
    <w:link w:val="InstructionTextChar"/>
    <w:rsid w:val="0056420E"/>
    <w:pPr>
      <w:spacing w:before="120"/>
      <w:jc w:val="both"/>
    </w:pPr>
    <w:rPr>
      <w:i/>
      <w:color w:val="808080" w:themeColor="background1" w:themeShade="80"/>
      <w:lang w:val="en-AU"/>
    </w:rPr>
  </w:style>
  <w:style w:type="character" w:customStyle="1" w:styleId="InstructionTextChar">
    <w:name w:val="Instruction Text Char"/>
    <w:basedOn w:val="DefaultParagraphFont"/>
    <w:link w:val="InstructionText"/>
    <w:rsid w:val="0056420E"/>
    <w:rPr>
      <w:rFonts w:ascii="Calibri" w:eastAsia="Times New Roman" w:hAnsi="Calibri"/>
      <w:i/>
      <w:color w:val="808080" w:themeColor="background1" w:themeShade="80"/>
      <w:sz w:val="22"/>
      <w:lang w:val="en-AU"/>
    </w:rPr>
  </w:style>
  <w:style w:type="paragraph" w:customStyle="1" w:styleId="listbulletround1">
    <w:name w:val="listbulletround1"/>
    <w:basedOn w:val="Normal"/>
    <w:rsid w:val="00F724C8"/>
    <w:pPr>
      <w:tabs>
        <w:tab w:val="num" w:pos="1440"/>
      </w:tabs>
      <w:spacing w:before="120"/>
      <w:ind w:left="1440" w:hanging="720"/>
    </w:pPr>
    <w:rPr>
      <w:rFonts w:ascii="Arial" w:hAnsi="Arial"/>
      <w:color w:val="000000"/>
      <w:sz w:val="20"/>
      <w:lang w:val="en-GB"/>
    </w:rPr>
  </w:style>
  <w:style w:type="table" w:styleId="GridTable4-Accent4">
    <w:name w:val="Grid Table 4 Accent 4"/>
    <w:basedOn w:val="TableNormal"/>
    <w:uiPriority w:val="49"/>
    <w:rsid w:val="0056420E"/>
    <w:pPr>
      <w:ind w:left="360" w:hanging="360"/>
    </w:pPr>
    <w:rPr>
      <w:rFonts w:asciiTheme="minorHAnsi" w:eastAsiaTheme="minorEastAsia" w:hAnsiTheme="minorHAnsi" w:cstheme="minorBidi"/>
      <w:sz w:val="24"/>
      <w:szCs w:val="24"/>
      <w:lang w:val="en-US" w:eastAsia="ja-JP"/>
    </w:rPr>
    <w:tblPr>
      <w:tblStyleRowBandSize w:val="1"/>
      <w:tblStyleColBandSize w:val="1"/>
      <w:tblBorders>
        <w:top w:val="single" w:sz="4" w:space="0" w:color="D2D87A" w:themeColor="accent4" w:themeTint="99"/>
        <w:left w:val="single" w:sz="4" w:space="0" w:color="D2D87A" w:themeColor="accent4" w:themeTint="99"/>
        <w:bottom w:val="single" w:sz="4" w:space="0" w:color="D2D87A" w:themeColor="accent4" w:themeTint="99"/>
        <w:right w:val="single" w:sz="4" w:space="0" w:color="D2D87A" w:themeColor="accent4" w:themeTint="99"/>
        <w:insideH w:val="single" w:sz="4" w:space="0" w:color="D2D87A" w:themeColor="accent4" w:themeTint="99"/>
        <w:insideV w:val="single" w:sz="4" w:space="0" w:color="D2D87A" w:themeColor="accent4" w:themeTint="99"/>
      </w:tblBorders>
    </w:tblPr>
    <w:tblStylePr w:type="firstRow">
      <w:rPr>
        <w:b/>
        <w:bCs/>
        <w:color w:val="FFFFFF" w:themeColor="background1"/>
      </w:rPr>
      <w:tblPr/>
      <w:tcPr>
        <w:tcBorders>
          <w:top w:val="single" w:sz="4" w:space="0" w:color="A6AD33" w:themeColor="accent4"/>
          <w:left w:val="single" w:sz="4" w:space="0" w:color="A6AD33" w:themeColor="accent4"/>
          <w:bottom w:val="single" w:sz="4" w:space="0" w:color="A6AD33" w:themeColor="accent4"/>
          <w:right w:val="single" w:sz="4" w:space="0" w:color="A6AD33" w:themeColor="accent4"/>
          <w:insideH w:val="nil"/>
          <w:insideV w:val="nil"/>
        </w:tcBorders>
        <w:shd w:val="clear" w:color="auto" w:fill="A6AD33" w:themeFill="accent4"/>
      </w:tcPr>
    </w:tblStylePr>
    <w:tblStylePr w:type="lastRow">
      <w:rPr>
        <w:b/>
        <w:bCs/>
      </w:rPr>
      <w:tblPr/>
      <w:tcPr>
        <w:tcBorders>
          <w:top w:val="double" w:sz="4" w:space="0" w:color="A6AD33" w:themeColor="accent4"/>
        </w:tcBorders>
      </w:tcPr>
    </w:tblStylePr>
    <w:tblStylePr w:type="firstCol">
      <w:rPr>
        <w:b/>
        <w:bCs/>
      </w:rPr>
    </w:tblStylePr>
    <w:tblStylePr w:type="lastCol">
      <w:rPr>
        <w:b/>
        <w:bCs/>
      </w:rPr>
    </w:tblStylePr>
    <w:tblStylePr w:type="band1Vert">
      <w:tblPr/>
      <w:tcPr>
        <w:shd w:val="clear" w:color="auto" w:fill="F0F2D2" w:themeFill="accent4" w:themeFillTint="33"/>
      </w:tcPr>
    </w:tblStylePr>
    <w:tblStylePr w:type="band1Horz">
      <w:tblPr/>
      <w:tcPr>
        <w:shd w:val="clear" w:color="auto" w:fill="F0F2D2" w:themeFill="accent4" w:themeFillTint="33"/>
      </w:tcPr>
    </w:tblStylePr>
  </w:style>
  <w:style w:type="table" w:styleId="GridTable5Dark-Accent4">
    <w:name w:val="Grid Table 5 Dark Accent 4"/>
    <w:basedOn w:val="TableNormal"/>
    <w:uiPriority w:val="50"/>
    <w:rsid w:val="0056420E"/>
    <w:rPr>
      <w:rFonts w:asciiTheme="minorHAnsi" w:eastAsiaTheme="minorEastAsia" w:hAnsiTheme="minorHAnsi" w:cstheme="minorBidi"/>
      <w:sz w:val="24"/>
      <w:szCs w:val="24"/>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2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AD3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AD3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AD3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AD33" w:themeFill="accent4"/>
      </w:tcPr>
    </w:tblStylePr>
    <w:tblStylePr w:type="band1Vert">
      <w:tblPr/>
      <w:tcPr>
        <w:shd w:val="clear" w:color="auto" w:fill="E1E5A6" w:themeFill="accent4" w:themeFillTint="66"/>
      </w:tcPr>
    </w:tblStylePr>
    <w:tblStylePr w:type="band1Horz">
      <w:tblPr/>
      <w:tcPr>
        <w:shd w:val="clear" w:color="auto" w:fill="E1E5A6" w:themeFill="accent4" w:themeFillTint="66"/>
      </w:tcPr>
    </w:tblStylePr>
  </w:style>
  <w:style w:type="table" w:styleId="TableGridLight">
    <w:name w:val="Grid Table Light"/>
    <w:basedOn w:val="TableNormal"/>
    <w:uiPriority w:val="40"/>
    <w:rsid w:val="0056420E"/>
    <w:rPr>
      <w:rFonts w:asciiTheme="minorHAnsi" w:eastAsiaTheme="minorEastAsia" w:hAnsiTheme="minorHAnsi" w:cstheme="minorBidi"/>
      <w:sz w:val="24"/>
      <w:szCs w:val="24"/>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ody">
    <w:name w:val="Table Body"/>
    <w:basedOn w:val="Normal"/>
    <w:next w:val="Normal"/>
    <w:rsid w:val="0056420E"/>
    <w:pPr>
      <w:keepLines/>
      <w:spacing w:before="100" w:after="100"/>
    </w:pPr>
    <w:rPr>
      <w:rFonts w:ascii="Arial" w:eastAsia="Arial" w:hAnsi="Arial" w:cs="Arial"/>
      <w:sz w:val="20"/>
      <w:lang w:eastAsia="en-NZ"/>
    </w:rPr>
  </w:style>
  <w:style w:type="paragraph" w:customStyle="1" w:styleId="Normal1">
    <w:name w:val="Normal1"/>
    <w:basedOn w:val="NoSpacing"/>
    <w:link w:val="normalChar"/>
    <w:rsid w:val="0056420E"/>
    <w:pPr>
      <w:spacing w:before="120"/>
    </w:pPr>
    <w:rPr>
      <w:rFonts w:eastAsia="Arial" w:cs="Arial"/>
      <w:lang w:val="en-NZ" w:eastAsia="en-NZ"/>
    </w:rPr>
  </w:style>
  <w:style w:type="character" w:customStyle="1" w:styleId="normalChar">
    <w:name w:val="normal Char"/>
    <w:basedOn w:val="DefaultParagraphFont"/>
    <w:link w:val="Normal1"/>
    <w:rsid w:val="0056420E"/>
    <w:rPr>
      <w:rFonts w:ascii="Arial" w:eastAsia="Arial" w:hAnsi="Arial" w:cs="Arial"/>
      <w:lang w:eastAsia="en-NZ"/>
    </w:rPr>
  </w:style>
  <w:style w:type="paragraph" w:customStyle="1" w:styleId="TableHeader">
    <w:name w:val="Table Header"/>
    <w:basedOn w:val="Normal"/>
    <w:next w:val="Normal"/>
    <w:rsid w:val="0056420E"/>
    <w:pPr>
      <w:keepNext/>
      <w:keepLines/>
      <w:spacing w:before="100" w:after="100"/>
    </w:pPr>
    <w:rPr>
      <w:rFonts w:ascii="Arial" w:eastAsia="Arial" w:hAnsi="Arial" w:cs="Arial"/>
      <w:b/>
      <w:color w:val="321A00"/>
      <w:sz w:val="20"/>
      <w:lang w:eastAsia="en-NZ"/>
    </w:rPr>
  </w:style>
  <w:style w:type="paragraph" w:customStyle="1" w:styleId="NoNumberingHeading2">
    <w:name w:val="No Numbering Heading 2"/>
    <w:basedOn w:val="Normal"/>
    <w:next w:val="Normal"/>
    <w:rsid w:val="0056420E"/>
    <w:pPr>
      <w:keepNext/>
      <w:keepLines/>
      <w:spacing w:before="100" w:after="100"/>
    </w:pPr>
    <w:rPr>
      <w:rFonts w:ascii="Arial" w:eastAsia="Arial" w:hAnsi="Arial" w:cs="Arial"/>
      <w:b/>
      <w:color w:val="17365D"/>
      <w:sz w:val="30"/>
      <w:szCs w:val="30"/>
      <w:lang w:eastAsia="en-NZ"/>
    </w:rPr>
  </w:style>
  <w:style w:type="character" w:customStyle="1" w:styleId="NoSpacingChar">
    <w:name w:val="No Spacing Char"/>
    <w:basedOn w:val="DefaultParagraphFont"/>
    <w:link w:val="NoSpacing"/>
    <w:uiPriority w:val="1"/>
    <w:rsid w:val="0056420E"/>
    <w:rPr>
      <w:rFonts w:ascii="Arial" w:eastAsia="SimSun" w:hAnsi="Arial"/>
      <w:lang w:val="en-US"/>
    </w:rPr>
  </w:style>
  <w:style w:type="character" w:customStyle="1" w:styleId="StyleArial11pt">
    <w:name w:val="Style Arial 11 pt"/>
    <w:rsid w:val="0056420E"/>
    <w:rPr>
      <w:rFonts w:ascii="Arial" w:hAnsi="Arial"/>
      <w:b/>
      <w:sz w:val="22"/>
    </w:rPr>
  </w:style>
  <w:style w:type="paragraph" w:customStyle="1" w:styleId="OptionList">
    <w:name w:val="Option List"/>
    <w:basedOn w:val="Normal"/>
    <w:rsid w:val="0056420E"/>
    <w:pPr>
      <w:keepLines/>
      <w:spacing w:before="60" w:after="60"/>
    </w:pPr>
    <w:rPr>
      <w:rFonts w:ascii="Arial" w:eastAsia="Arial" w:hAnsi="Arial" w:cs="Arial"/>
      <w:sz w:val="20"/>
      <w:lang w:eastAsia="en-NZ"/>
    </w:rPr>
  </w:style>
  <w:style w:type="paragraph" w:customStyle="1" w:styleId="RequirementsNumberList">
    <w:name w:val="Requirements Number List"/>
    <w:basedOn w:val="Normal"/>
    <w:rsid w:val="0056420E"/>
    <w:rPr>
      <w:rFonts w:ascii="Arial" w:eastAsia="Arial" w:hAnsi="Arial" w:cs="Arial"/>
      <w:sz w:val="20"/>
      <w:lang w:eastAsia="en-NZ"/>
    </w:rPr>
  </w:style>
  <w:style w:type="table" w:styleId="ListTable2-Accent3">
    <w:name w:val="List Table 2 Accent 3"/>
    <w:basedOn w:val="TableNormal"/>
    <w:uiPriority w:val="47"/>
    <w:rsid w:val="0056420E"/>
    <w:rPr>
      <w:rFonts w:asciiTheme="minorHAnsi" w:eastAsiaTheme="minorEastAsia" w:hAnsiTheme="minorHAnsi" w:cstheme="minorBidi"/>
      <w:sz w:val="24"/>
      <w:szCs w:val="24"/>
      <w:lang w:val="en-US" w:eastAsia="ja-JP"/>
    </w:rPr>
    <w:tblPr>
      <w:tblStyleRowBandSize w:val="1"/>
      <w:tblStyleColBandSize w:val="1"/>
      <w:tblBorders>
        <w:top w:val="single" w:sz="4" w:space="0" w:color="D2959D" w:themeColor="accent3" w:themeTint="99"/>
        <w:bottom w:val="single" w:sz="4" w:space="0" w:color="D2959D" w:themeColor="accent3" w:themeTint="99"/>
        <w:insideH w:val="single" w:sz="4" w:space="0" w:color="D2959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DBDE" w:themeFill="accent3" w:themeFillTint="33"/>
      </w:tcPr>
    </w:tblStylePr>
    <w:tblStylePr w:type="band1Horz">
      <w:tblPr/>
      <w:tcPr>
        <w:shd w:val="clear" w:color="auto" w:fill="F0DBDE" w:themeFill="accent3" w:themeFillTint="33"/>
      </w:tcPr>
    </w:tblStylePr>
  </w:style>
  <w:style w:type="table" w:styleId="ListTable4-Accent1">
    <w:name w:val="List Table 4 Accent 1"/>
    <w:aliases w:val="RoVE Table 1"/>
    <w:basedOn w:val="TableNormal"/>
    <w:uiPriority w:val="49"/>
    <w:rsid w:val="0056420E"/>
    <w:pPr>
      <w:spacing w:before="100" w:beforeAutospacing="1" w:after="100" w:afterAutospacing="1"/>
      <w:contextualSpacing/>
    </w:pPr>
    <w:rPr>
      <w:rFonts w:ascii="Calibri" w:eastAsia="Calibri" w:hAnsi="Calibri" w:cs="Calibri"/>
      <w:color w:val="000000"/>
      <w:lang w:eastAsia="en-GB"/>
    </w:rPr>
    <w:tblPr>
      <w:tblStyleRowBandSize w:val="1"/>
      <w:tblStyleColBandSize w:val="1"/>
      <w:jc w:val="center"/>
      <w:tblBorders>
        <w:top w:val="single" w:sz="6" w:space="0" w:color="00ACBD"/>
        <w:left w:val="single" w:sz="6" w:space="0" w:color="00ACBD"/>
        <w:bottom w:val="single" w:sz="6" w:space="0" w:color="00ACBD"/>
        <w:right w:val="single" w:sz="6" w:space="0" w:color="00ACBD"/>
        <w:insideH w:val="single" w:sz="6" w:space="0" w:color="00ACBD"/>
        <w:insideV w:val="single" w:sz="6" w:space="0" w:color="00ACBD"/>
      </w:tblBorders>
    </w:tblPr>
    <w:trPr>
      <w:jc w:val="center"/>
    </w:trPr>
    <w:tcPr>
      <w:vAlign w:val="center"/>
    </w:tcPr>
    <w:tblStylePr w:type="firstRow">
      <w:pPr>
        <w:jc w:val="center"/>
      </w:pPr>
      <w:rPr>
        <w:rFonts w:ascii="Calibri" w:hAnsi="Calibri"/>
        <w:b/>
        <w:bCs/>
        <w:color w:val="FFFFFF"/>
        <w:sz w:val="24"/>
      </w:rPr>
      <w:tblPr/>
      <w:tcPr>
        <w:tcBorders>
          <w:right w:val="nil"/>
          <w:insideV w:val="dotDotDash" w:sz="4" w:space="0" w:color="FFFFFF"/>
        </w:tcBorders>
        <w:shd w:val="clear" w:color="auto" w:fill="00ACBD"/>
      </w:tcPr>
    </w:tblStylePr>
    <w:tblStylePr w:type="lastRow">
      <w:rPr>
        <w:rFonts w:ascii="Calibri" w:hAnsi="Calibri"/>
        <w:b w:val="0"/>
        <w:bCs/>
        <w:sz w:val="20"/>
      </w:rPr>
      <w:tblPr>
        <w:jc w:val="left"/>
      </w:tblPr>
      <w:trPr>
        <w:jc w:val="left"/>
      </w:trPr>
      <w:tcPr>
        <w:tcBorders>
          <w:top w:val="double" w:sz="4" w:space="0" w:color="9CC2E5"/>
        </w:tcBorders>
      </w:tcPr>
    </w:tblStylePr>
    <w:tblStylePr w:type="firstCol">
      <w:pPr>
        <w:wordWrap/>
        <w:adjustRightInd/>
        <w:snapToGrid/>
        <w:spacing w:beforeLines="0" w:before="100" w:beforeAutospacing="1" w:afterLines="0" w:after="100" w:afterAutospacing="1" w:line="240" w:lineRule="auto"/>
        <w:ind w:leftChars="0" w:left="0" w:rightChars="0" w:right="0"/>
        <w:contextualSpacing/>
        <w:mirrorIndents w:val="0"/>
        <w:jc w:val="left"/>
        <w:outlineLvl w:val="9"/>
      </w:pPr>
      <w:rPr>
        <w:rFonts w:ascii="Calibri" w:hAnsi="Calibri"/>
        <w:b w:val="0"/>
        <w:bCs/>
        <w:i w:val="0"/>
        <w:sz w:val="20"/>
      </w:rPr>
    </w:tblStylePr>
    <w:tblStylePr w:type="lastCol">
      <w:pPr>
        <w:wordWrap/>
        <w:snapToGrid/>
        <w:spacing w:beforeLines="0" w:before="100" w:beforeAutospacing="1" w:afterLines="0" w:after="100" w:afterAutospacing="1" w:line="240" w:lineRule="auto"/>
        <w:ind w:leftChars="0" w:left="0" w:rightChars="0" w:right="0" w:firstLineChars="0" w:firstLine="0"/>
        <w:contextualSpacing/>
        <w:mirrorIndents w:val="0"/>
        <w:jc w:val="left"/>
        <w:outlineLvl w:val="9"/>
      </w:pPr>
      <w:rPr>
        <w:rFonts w:ascii="Calibri" w:hAnsi="Calibri"/>
        <w:b w:val="0"/>
        <w:bCs/>
        <w:sz w:val="20"/>
      </w:rPr>
    </w:tblStylePr>
    <w:tblStylePr w:type="band1Horz">
      <w:pPr>
        <w:wordWrap/>
        <w:adjustRightInd/>
        <w:snapToGrid/>
        <w:spacing w:beforeLines="0" w:before="0" w:beforeAutospacing="0" w:afterLines="0" w:after="0" w:afterAutospacing="0" w:line="240" w:lineRule="auto"/>
        <w:ind w:leftChars="0" w:left="0" w:rightChars="0" w:right="0"/>
        <w:contextualSpacing w:val="0"/>
        <w:mirrorIndents w:val="0"/>
        <w:jc w:val="left"/>
      </w:pPr>
      <w:rPr>
        <w:rFonts w:ascii="Calibri" w:hAnsi="Calibri"/>
        <w:sz w:val="20"/>
      </w:rPr>
      <w:tblPr/>
      <w:tcPr>
        <w:shd w:val="clear" w:color="auto" w:fill="CCEEF2"/>
      </w:tcPr>
    </w:tblStylePr>
    <w:tblStylePr w:type="band2Horz">
      <w:pPr>
        <w:wordWrap/>
        <w:adjustRightInd/>
        <w:snapToGrid/>
        <w:spacing w:beforeLines="0" w:before="0" w:beforeAutospacing="0" w:afterLines="0" w:after="0" w:afterAutospacing="0" w:line="240" w:lineRule="auto"/>
        <w:ind w:leftChars="0" w:left="0" w:rightChars="0" w:right="0" w:firstLineChars="0" w:firstLine="0"/>
        <w:contextualSpacing w:val="0"/>
        <w:mirrorIndents w:val="0"/>
        <w:jc w:val="left"/>
      </w:pPr>
      <w:rPr>
        <w:rFonts w:ascii="Calibri" w:hAnsi="Calibri"/>
        <w:sz w:val="20"/>
      </w:rPr>
      <w:tblPr/>
      <w:tcPr>
        <w:vAlign w:val="center"/>
      </w:tcPr>
    </w:tblStylePr>
  </w:style>
  <w:style w:type="table" w:styleId="ListTable4-Accent3">
    <w:name w:val="List Table 4 Accent 3"/>
    <w:basedOn w:val="TableNormal"/>
    <w:uiPriority w:val="49"/>
    <w:rsid w:val="0056420E"/>
    <w:rPr>
      <w:rFonts w:asciiTheme="minorHAnsi" w:eastAsiaTheme="minorEastAsia" w:hAnsiTheme="minorHAnsi" w:cstheme="minorBidi"/>
      <w:sz w:val="24"/>
      <w:szCs w:val="24"/>
      <w:lang w:val="en-US" w:eastAsia="ja-JP"/>
    </w:rPr>
    <w:tblPr>
      <w:tblStyleRowBandSize w:val="1"/>
      <w:tblStyleColBandSize w:val="1"/>
      <w:tblBorders>
        <w:top w:val="single" w:sz="4" w:space="0" w:color="D2959D" w:themeColor="accent3" w:themeTint="99"/>
        <w:left w:val="single" w:sz="4" w:space="0" w:color="D2959D" w:themeColor="accent3" w:themeTint="99"/>
        <w:bottom w:val="single" w:sz="4" w:space="0" w:color="D2959D" w:themeColor="accent3" w:themeTint="99"/>
        <w:right w:val="single" w:sz="4" w:space="0" w:color="D2959D" w:themeColor="accent3" w:themeTint="99"/>
        <w:insideH w:val="single" w:sz="4" w:space="0" w:color="D2959D" w:themeColor="accent3" w:themeTint="99"/>
      </w:tblBorders>
    </w:tblPr>
    <w:tblStylePr w:type="firstRow">
      <w:rPr>
        <w:b/>
        <w:bCs/>
        <w:color w:val="FFFFFF" w:themeColor="background1"/>
      </w:rPr>
      <w:tblPr/>
      <w:tcPr>
        <w:tcBorders>
          <w:top w:val="single" w:sz="4" w:space="0" w:color="B54F5D" w:themeColor="accent3"/>
          <w:left w:val="single" w:sz="4" w:space="0" w:color="B54F5D" w:themeColor="accent3"/>
          <w:bottom w:val="single" w:sz="4" w:space="0" w:color="B54F5D" w:themeColor="accent3"/>
          <w:right w:val="single" w:sz="4" w:space="0" w:color="B54F5D" w:themeColor="accent3"/>
          <w:insideH w:val="nil"/>
        </w:tcBorders>
        <w:shd w:val="clear" w:color="auto" w:fill="B54F5D" w:themeFill="accent3"/>
      </w:tcPr>
    </w:tblStylePr>
    <w:tblStylePr w:type="lastRow">
      <w:rPr>
        <w:b/>
        <w:bCs/>
      </w:rPr>
      <w:tblPr/>
      <w:tcPr>
        <w:tcBorders>
          <w:top w:val="double" w:sz="4" w:space="0" w:color="D2959D" w:themeColor="accent3" w:themeTint="99"/>
        </w:tcBorders>
      </w:tcPr>
    </w:tblStylePr>
    <w:tblStylePr w:type="firstCol">
      <w:rPr>
        <w:b/>
        <w:bCs/>
      </w:rPr>
    </w:tblStylePr>
    <w:tblStylePr w:type="lastCol">
      <w:rPr>
        <w:b/>
        <w:bCs/>
      </w:rPr>
    </w:tblStylePr>
    <w:tblStylePr w:type="band1Vert">
      <w:tblPr/>
      <w:tcPr>
        <w:shd w:val="clear" w:color="auto" w:fill="F0DBDE" w:themeFill="accent3" w:themeFillTint="33"/>
      </w:tcPr>
    </w:tblStylePr>
    <w:tblStylePr w:type="band1Horz">
      <w:tblPr/>
      <w:tcPr>
        <w:shd w:val="clear" w:color="auto" w:fill="F0DBDE" w:themeFill="accent3" w:themeFillTint="33"/>
      </w:tcPr>
    </w:tblStylePr>
  </w:style>
  <w:style w:type="character" w:customStyle="1" w:styleId="ui-provider">
    <w:name w:val="ui-provider"/>
    <w:basedOn w:val="DefaultParagraphFont"/>
    <w:rsid w:val="0056420E"/>
  </w:style>
  <w:style w:type="character" w:customStyle="1" w:styleId="fui-styledtext">
    <w:name w:val="fui-styledtext"/>
    <w:basedOn w:val="DefaultParagraphFont"/>
    <w:rsid w:val="0049528C"/>
  </w:style>
  <w:style w:type="character" w:customStyle="1" w:styleId="apple-converted-space">
    <w:name w:val="apple-converted-space"/>
    <w:basedOn w:val="DefaultParagraphFont"/>
    <w:rsid w:val="00C02F1D"/>
  </w:style>
  <w:style w:type="paragraph" w:customStyle="1" w:styleId="HeadinList">
    <w:name w:val="Headin List"/>
    <w:basedOn w:val="Heading4"/>
    <w:link w:val="HeadinListChar"/>
    <w:rsid w:val="006F7673"/>
    <w:pPr>
      <w:numPr>
        <w:numId w:val="11"/>
      </w:numPr>
    </w:pPr>
    <w:rPr>
      <w:noProof/>
      <w:sz w:val="22"/>
      <w:szCs w:val="22"/>
    </w:rPr>
  </w:style>
  <w:style w:type="character" w:customStyle="1" w:styleId="HeadinListChar">
    <w:name w:val="Headin List Char"/>
    <w:basedOn w:val="Heading4Char"/>
    <w:link w:val="HeadinList"/>
    <w:rsid w:val="006F7673"/>
    <w:rPr>
      <w:rFonts w:asciiTheme="minorHAnsi" w:eastAsiaTheme="majorEastAsia" w:hAnsiTheme="minorHAnsi" w:cstheme="minorHAnsi"/>
      <w:i/>
      <w:iCs/>
      <w:noProof/>
      <w:color w:val="EB9B00"/>
      <w:sz w:val="22"/>
      <w:szCs w:val="22"/>
      <w:lang w:eastAsia="en-GB"/>
    </w:rPr>
  </w:style>
  <w:style w:type="character" w:customStyle="1" w:styleId="jpfdse">
    <w:name w:val="jpfdse"/>
    <w:basedOn w:val="DefaultParagraphFont"/>
    <w:rsid w:val="00EC5B48"/>
  </w:style>
  <w:style w:type="character" w:customStyle="1" w:styleId="gwt-inlinelabel">
    <w:name w:val="gwt-inlinelabel"/>
    <w:basedOn w:val="DefaultParagraphFont"/>
    <w:rsid w:val="00E6401F"/>
  </w:style>
  <w:style w:type="character" w:customStyle="1" w:styleId="TableTextChar">
    <w:name w:val="Table Text Char"/>
    <w:basedOn w:val="DefaultParagraphFont"/>
    <w:link w:val="TableText0"/>
    <w:rsid w:val="002168DC"/>
    <w:rPr>
      <w:rFonts w:asciiTheme="minorHAnsi" w:eastAsia="Arial" w:hAnsiTheme="minorHAnsi" w:cstheme="minorHAnsi"/>
      <w:lang w:eastAsia="en-NZ"/>
    </w:rPr>
  </w:style>
  <w:style w:type="paragraph" w:customStyle="1" w:styleId="tabletext1">
    <w:name w:val="table text"/>
    <w:basedOn w:val="Normal"/>
    <w:rsid w:val="00B4289A"/>
    <w:pPr>
      <w:spacing w:before="50" w:after="240"/>
    </w:pPr>
    <w:rPr>
      <w:rFonts w:ascii="Arial" w:eastAsia="SimSun" w:hAnsi="Arial"/>
      <w:spacing w:val="-2"/>
      <w:sz w:val="20"/>
      <w:szCs w:val="20"/>
      <w:lang w:val="en-GB" w:eastAsia="en-US"/>
    </w:rPr>
  </w:style>
  <w:style w:type="paragraph" w:customStyle="1" w:styleId="pf0">
    <w:name w:val="pf0"/>
    <w:basedOn w:val="Normal"/>
    <w:rsid w:val="00B4289A"/>
    <w:pPr>
      <w:spacing w:before="100" w:beforeAutospacing="1" w:after="100" w:afterAutospacing="1"/>
    </w:pPr>
    <w:rPr>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811">
      <w:bodyDiv w:val="1"/>
      <w:marLeft w:val="0"/>
      <w:marRight w:val="0"/>
      <w:marTop w:val="0"/>
      <w:marBottom w:val="0"/>
      <w:divBdr>
        <w:top w:val="none" w:sz="0" w:space="0" w:color="auto"/>
        <w:left w:val="none" w:sz="0" w:space="0" w:color="auto"/>
        <w:bottom w:val="none" w:sz="0" w:space="0" w:color="auto"/>
        <w:right w:val="none" w:sz="0" w:space="0" w:color="auto"/>
      </w:divBdr>
    </w:div>
    <w:div w:id="18509745">
      <w:bodyDiv w:val="1"/>
      <w:marLeft w:val="0"/>
      <w:marRight w:val="0"/>
      <w:marTop w:val="0"/>
      <w:marBottom w:val="0"/>
      <w:divBdr>
        <w:top w:val="none" w:sz="0" w:space="0" w:color="auto"/>
        <w:left w:val="none" w:sz="0" w:space="0" w:color="auto"/>
        <w:bottom w:val="none" w:sz="0" w:space="0" w:color="auto"/>
        <w:right w:val="none" w:sz="0" w:space="0" w:color="auto"/>
      </w:divBdr>
    </w:div>
    <w:div w:id="22022857">
      <w:bodyDiv w:val="1"/>
      <w:marLeft w:val="0"/>
      <w:marRight w:val="0"/>
      <w:marTop w:val="0"/>
      <w:marBottom w:val="0"/>
      <w:divBdr>
        <w:top w:val="none" w:sz="0" w:space="0" w:color="auto"/>
        <w:left w:val="none" w:sz="0" w:space="0" w:color="auto"/>
        <w:bottom w:val="none" w:sz="0" w:space="0" w:color="auto"/>
        <w:right w:val="none" w:sz="0" w:space="0" w:color="auto"/>
      </w:divBdr>
    </w:div>
    <w:div w:id="25375766">
      <w:bodyDiv w:val="1"/>
      <w:marLeft w:val="0"/>
      <w:marRight w:val="0"/>
      <w:marTop w:val="0"/>
      <w:marBottom w:val="0"/>
      <w:divBdr>
        <w:top w:val="none" w:sz="0" w:space="0" w:color="auto"/>
        <w:left w:val="none" w:sz="0" w:space="0" w:color="auto"/>
        <w:bottom w:val="none" w:sz="0" w:space="0" w:color="auto"/>
        <w:right w:val="none" w:sz="0" w:space="0" w:color="auto"/>
      </w:divBdr>
    </w:div>
    <w:div w:id="37358778">
      <w:bodyDiv w:val="1"/>
      <w:marLeft w:val="0"/>
      <w:marRight w:val="0"/>
      <w:marTop w:val="0"/>
      <w:marBottom w:val="0"/>
      <w:divBdr>
        <w:top w:val="none" w:sz="0" w:space="0" w:color="auto"/>
        <w:left w:val="none" w:sz="0" w:space="0" w:color="auto"/>
        <w:bottom w:val="none" w:sz="0" w:space="0" w:color="auto"/>
        <w:right w:val="none" w:sz="0" w:space="0" w:color="auto"/>
      </w:divBdr>
    </w:div>
    <w:div w:id="39213944">
      <w:bodyDiv w:val="1"/>
      <w:marLeft w:val="0"/>
      <w:marRight w:val="0"/>
      <w:marTop w:val="0"/>
      <w:marBottom w:val="0"/>
      <w:divBdr>
        <w:top w:val="none" w:sz="0" w:space="0" w:color="auto"/>
        <w:left w:val="none" w:sz="0" w:space="0" w:color="auto"/>
        <w:bottom w:val="none" w:sz="0" w:space="0" w:color="auto"/>
        <w:right w:val="none" w:sz="0" w:space="0" w:color="auto"/>
      </w:divBdr>
    </w:div>
    <w:div w:id="42870057">
      <w:bodyDiv w:val="1"/>
      <w:marLeft w:val="0"/>
      <w:marRight w:val="0"/>
      <w:marTop w:val="0"/>
      <w:marBottom w:val="0"/>
      <w:divBdr>
        <w:top w:val="none" w:sz="0" w:space="0" w:color="auto"/>
        <w:left w:val="none" w:sz="0" w:space="0" w:color="auto"/>
        <w:bottom w:val="none" w:sz="0" w:space="0" w:color="auto"/>
        <w:right w:val="none" w:sz="0" w:space="0" w:color="auto"/>
      </w:divBdr>
    </w:div>
    <w:div w:id="49236271">
      <w:bodyDiv w:val="1"/>
      <w:marLeft w:val="0"/>
      <w:marRight w:val="0"/>
      <w:marTop w:val="0"/>
      <w:marBottom w:val="0"/>
      <w:divBdr>
        <w:top w:val="none" w:sz="0" w:space="0" w:color="auto"/>
        <w:left w:val="none" w:sz="0" w:space="0" w:color="auto"/>
        <w:bottom w:val="none" w:sz="0" w:space="0" w:color="auto"/>
        <w:right w:val="none" w:sz="0" w:space="0" w:color="auto"/>
      </w:divBdr>
    </w:div>
    <w:div w:id="63070725">
      <w:bodyDiv w:val="1"/>
      <w:marLeft w:val="0"/>
      <w:marRight w:val="0"/>
      <w:marTop w:val="0"/>
      <w:marBottom w:val="0"/>
      <w:divBdr>
        <w:top w:val="none" w:sz="0" w:space="0" w:color="auto"/>
        <w:left w:val="none" w:sz="0" w:space="0" w:color="auto"/>
        <w:bottom w:val="none" w:sz="0" w:space="0" w:color="auto"/>
        <w:right w:val="none" w:sz="0" w:space="0" w:color="auto"/>
      </w:divBdr>
    </w:div>
    <w:div w:id="64837236">
      <w:bodyDiv w:val="1"/>
      <w:marLeft w:val="0"/>
      <w:marRight w:val="0"/>
      <w:marTop w:val="0"/>
      <w:marBottom w:val="0"/>
      <w:divBdr>
        <w:top w:val="none" w:sz="0" w:space="0" w:color="auto"/>
        <w:left w:val="none" w:sz="0" w:space="0" w:color="auto"/>
        <w:bottom w:val="none" w:sz="0" w:space="0" w:color="auto"/>
        <w:right w:val="none" w:sz="0" w:space="0" w:color="auto"/>
      </w:divBdr>
    </w:div>
    <w:div w:id="67004261">
      <w:bodyDiv w:val="1"/>
      <w:marLeft w:val="0"/>
      <w:marRight w:val="0"/>
      <w:marTop w:val="0"/>
      <w:marBottom w:val="0"/>
      <w:divBdr>
        <w:top w:val="none" w:sz="0" w:space="0" w:color="auto"/>
        <w:left w:val="none" w:sz="0" w:space="0" w:color="auto"/>
        <w:bottom w:val="none" w:sz="0" w:space="0" w:color="auto"/>
        <w:right w:val="none" w:sz="0" w:space="0" w:color="auto"/>
      </w:divBdr>
    </w:div>
    <w:div w:id="81026844">
      <w:bodyDiv w:val="1"/>
      <w:marLeft w:val="0"/>
      <w:marRight w:val="0"/>
      <w:marTop w:val="0"/>
      <w:marBottom w:val="0"/>
      <w:divBdr>
        <w:top w:val="none" w:sz="0" w:space="0" w:color="auto"/>
        <w:left w:val="none" w:sz="0" w:space="0" w:color="auto"/>
        <w:bottom w:val="none" w:sz="0" w:space="0" w:color="auto"/>
        <w:right w:val="none" w:sz="0" w:space="0" w:color="auto"/>
      </w:divBdr>
      <w:divsChild>
        <w:div w:id="304551864">
          <w:marLeft w:val="0"/>
          <w:marRight w:val="0"/>
          <w:marTop w:val="0"/>
          <w:marBottom w:val="0"/>
          <w:divBdr>
            <w:top w:val="none" w:sz="0" w:space="0" w:color="auto"/>
            <w:left w:val="none" w:sz="0" w:space="0" w:color="auto"/>
            <w:bottom w:val="none" w:sz="0" w:space="0" w:color="auto"/>
            <w:right w:val="none" w:sz="0" w:space="0" w:color="auto"/>
          </w:divBdr>
        </w:div>
        <w:div w:id="1836796861">
          <w:marLeft w:val="0"/>
          <w:marRight w:val="0"/>
          <w:marTop w:val="0"/>
          <w:marBottom w:val="0"/>
          <w:divBdr>
            <w:top w:val="none" w:sz="0" w:space="0" w:color="auto"/>
            <w:left w:val="none" w:sz="0" w:space="0" w:color="auto"/>
            <w:bottom w:val="none" w:sz="0" w:space="0" w:color="auto"/>
            <w:right w:val="none" w:sz="0" w:space="0" w:color="auto"/>
          </w:divBdr>
        </w:div>
        <w:div w:id="945229217">
          <w:marLeft w:val="0"/>
          <w:marRight w:val="0"/>
          <w:marTop w:val="0"/>
          <w:marBottom w:val="0"/>
          <w:divBdr>
            <w:top w:val="none" w:sz="0" w:space="0" w:color="auto"/>
            <w:left w:val="none" w:sz="0" w:space="0" w:color="auto"/>
            <w:bottom w:val="none" w:sz="0" w:space="0" w:color="auto"/>
            <w:right w:val="none" w:sz="0" w:space="0" w:color="auto"/>
          </w:divBdr>
        </w:div>
        <w:div w:id="1672758971">
          <w:marLeft w:val="0"/>
          <w:marRight w:val="0"/>
          <w:marTop w:val="0"/>
          <w:marBottom w:val="0"/>
          <w:divBdr>
            <w:top w:val="none" w:sz="0" w:space="0" w:color="auto"/>
            <w:left w:val="none" w:sz="0" w:space="0" w:color="auto"/>
            <w:bottom w:val="none" w:sz="0" w:space="0" w:color="auto"/>
            <w:right w:val="none" w:sz="0" w:space="0" w:color="auto"/>
          </w:divBdr>
        </w:div>
      </w:divsChild>
    </w:div>
    <w:div w:id="84890266">
      <w:bodyDiv w:val="1"/>
      <w:marLeft w:val="0"/>
      <w:marRight w:val="0"/>
      <w:marTop w:val="0"/>
      <w:marBottom w:val="0"/>
      <w:divBdr>
        <w:top w:val="none" w:sz="0" w:space="0" w:color="auto"/>
        <w:left w:val="none" w:sz="0" w:space="0" w:color="auto"/>
        <w:bottom w:val="none" w:sz="0" w:space="0" w:color="auto"/>
        <w:right w:val="none" w:sz="0" w:space="0" w:color="auto"/>
      </w:divBdr>
    </w:div>
    <w:div w:id="92216088">
      <w:bodyDiv w:val="1"/>
      <w:marLeft w:val="0"/>
      <w:marRight w:val="0"/>
      <w:marTop w:val="0"/>
      <w:marBottom w:val="0"/>
      <w:divBdr>
        <w:top w:val="none" w:sz="0" w:space="0" w:color="auto"/>
        <w:left w:val="none" w:sz="0" w:space="0" w:color="auto"/>
        <w:bottom w:val="none" w:sz="0" w:space="0" w:color="auto"/>
        <w:right w:val="none" w:sz="0" w:space="0" w:color="auto"/>
      </w:divBdr>
    </w:div>
    <w:div w:id="95683113">
      <w:bodyDiv w:val="1"/>
      <w:marLeft w:val="0"/>
      <w:marRight w:val="0"/>
      <w:marTop w:val="0"/>
      <w:marBottom w:val="0"/>
      <w:divBdr>
        <w:top w:val="none" w:sz="0" w:space="0" w:color="auto"/>
        <w:left w:val="none" w:sz="0" w:space="0" w:color="auto"/>
        <w:bottom w:val="none" w:sz="0" w:space="0" w:color="auto"/>
        <w:right w:val="none" w:sz="0" w:space="0" w:color="auto"/>
      </w:divBdr>
    </w:div>
    <w:div w:id="97335531">
      <w:bodyDiv w:val="1"/>
      <w:marLeft w:val="0"/>
      <w:marRight w:val="0"/>
      <w:marTop w:val="0"/>
      <w:marBottom w:val="0"/>
      <w:divBdr>
        <w:top w:val="none" w:sz="0" w:space="0" w:color="auto"/>
        <w:left w:val="none" w:sz="0" w:space="0" w:color="auto"/>
        <w:bottom w:val="none" w:sz="0" w:space="0" w:color="auto"/>
        <w:right w:val="none" w:sz="0" w:space="0" w:color="auto"/>
      </w:divBdr>
    </w:div>
    <w:div w:id="106583148">
      <w:bodyDiv w:val="1"/>
      <w:marLeft w:val="0"/>
      <w:marRight w:val="0"/>
      <w:marTop w:val="0"/>
      <w:marBottom w:val="0"/>
      <w:divBdr>
        <w:top w:val="none" w:sz="0" w:space="0" w:color="auto"/>
        <w:left w:val="none" w:sz="0" w:space="0" w:color="auto"/>
        <w:bottom w:val="none" w:sz="0" w:space="0" w:color="auto"/>
        <w:right w:val="none" w:sz="0" w:space="0" w:color="auto"/>
      </w:divBdr>
    </w:div>
    <w:div w:id="119810820">
      <w:bodyDiv w:val="1"/>
      <w:marLeft w:val="0"/>
      <w:marRight w:val="0"/>
      <w:marTop w:val="0"/>
      <w:marBottom w:val="0"/>
      <w:divBdr>
        <w:top w:val="none" w:sz="0" w:space="0" w:color="auto"/>
        <w:left w:val="none" w:sz="0" w:space="0" w:color="auto"/>
        <w:bottom w:val="none" w:sz="0" w:space="0" w:color="auto"/>
        <w:right w:val="none" w:sz="0" w:space="0" w:color="auto"/>
      </w:divBdr>
    </w:div>
    <w:div w:id="127205539">
      <w:bodyDiv w:val="1"/>
      <w:marLeft w:val="0"/>
      <w:marRight w:val="0"/>
      <w:marTop w:val="0"/>
      <w:marBottom w:val="0"/>
      <w:divBdr>
        <w:top w:val="none" w:sz="0" w:space="0" w:color="auto"/>
        <w:left w:val="none" w:sz="0" w:space="0" w:color="auto"/>
        <w:bottom w:val="none" w:sz="0" w:space="0" w:color="auto"/>
        <w:right w:val="none" w:sz="0" w:space="0" w:color="auto"/>
      </w:divBdr>
    </w:div>
    <w:div w:id="136533931">
      <w:bodyDiv w:val="1"/>
      <w:marLeft w:val="0"/>
      <w:marRight w:val="0"/>
      <w:marTop w:val="0"/>
      <w:marBottom w:val="0"/>
      <w:divBdr>
        <w:top w:val="none" w:sz="0" w:space="0" w:color="auto"/>
        <w:left w:val="none" w:sz="0" w:space="0" w:color="auto"/>
        <w:bottom w:val="none" w:sz="0" w:space="0" w:color="auto"/>
        <w:right w:val="none" w:sz="0" w:space="0" w:color="auto"/>
      </w:divBdr>
      <w:divsChild>
        <w:div w:id="455368564">
          <w:marLeft w:val="0"/>
          <w:marRight w:val="0"/>
          <w:marTop w:val="0"/>
          <w:marBottom w:val="0"/>
          <w:divBdr>
            <w:top w:val="none" w:sz="0" w:space="0" w:color="auto"/>
            <w:left w:val="none" w:sz="0" w:space="0" w:color="auto"/>
            <w:bottom w:val="none" w:sz="0" w:space="0" w:color="auto"/>
            <w:right w:val="none" w:sz="0" w:space="0" w:color="auto"/>
          </w:divBdr>
        </w:div>
        <w:div w:id="987637470">
          <w:marLeft w:val="0"/>
          <w:marRight w:val="0"/>
          <w:marTop w:val="0"/>
          <w:marBottom w:val="0"/>
          <w:divBdr>
            <w:top w:val="none" w:sz="0" w:space="0" w:color="auto"/>
            <w:left w:val="none" w:sz="0" w:space="0" w:color="auto"/>
            <w:bottom w:val="none" w:sz="0" w:space="0" w:color="auto"/>
            <w:right w:val="none" w:sz="0" w:space="0" w:color="auto"/>
          </w:divBdr>
        </w:div>
      </w:divsChild>
    </w:div>
    <w:div w:id="139462937">
      <w:bodyDiv w:val="1"/>
      <w:marLeft w:val="0"/>
      <w:marRight w:val="0"/>
      <w:marTop w:val="0"/>
      <w:marBottom w:val="0"/>
      <w:divBdr>
        <w:top w:val="none" w:sz="0" w:space="0" w:color="auto"/>
        <w:left w:val="none" w:sz="0" w:space="0" w:color="auto"/>
        <w:bottom w:val="none" w:sz="0" w:space="0" w:color="auto"/>
        <w:right w:val="none" w:sz="0" w:space="0" w:color="auto"/>
      </w:divBdr>
    </w:div>
    <w:div w:id="142934361">
      <w:bodyDiv w:val="1"/>
      <w:marLeft w:val="0"/>
      <w:marRight w:val="0"/>
      <w:marTop w:val="0"/>
      <w:marBottom w:val="0"/>
      <w:divBdr>
        <w:top w:val="none" w:sz="0" w:space="0" w:color="auto"/>
        <w:left w:val="none" w:sz="0" w:space="0" w:color="auto"/>
        <w:bottom w:val="none" w:sz="0" w:space="0" w:color="auto"/>
        <w:right w:val="none" w:sz="0" w:space="0" w:color="auto"/>
      </w:divBdr>
    </w:div>
    <w:div w:id="143396301">
      <w:bodyDiv w:val="1"/>
      <w:marLeft w:val="0"/>
      <w:marRight w:val="0"/>
      <w:marTop w:val="0"/>
      <w:marBottom w:val="0"/>
      <w:divBdr>
        <w:top w:val="none" w:sz="0" w:space="0" w:color="auto"/>
        <w:left w:val="none" w:sz="0" w:space="0" w:color="auto"/>
        <w:bottom w:val="none" w:sz="0" w:space="0" w:color="auto"/>
        <w:right w:val="none" w:sz="0" w:space="0" w:color="auto"/>
      </w:divBdr>
    </w:div>
    <w:div w:id="144976099">
      <w:bodyDiv w:val="1"/>
      <w:marLeft w:val="0"/>
      <w:marRight w:val="0"/>
      <w:marTop w:val="0"/>
      <w:marBottom w:val="0"/>
      <w:divBdr>
        <w:top w:val="none" w:sz="0" w:space="0" w:color="auto"/>
        <w:left w:val="none" w:sz="0" w:space="0" w:color="auto"/>
        <w:bottom w:val="none" w:sz="0" w:space="0" w:color="auto"/>
        <w:right w:val="none" w:sz="0" w:space="0" w:color="auto"/>
      </w:divBdr>
    </w:div>
    <w:div w:id="146678940">
      <w:bodyDiv w:val="1"/>
      <w:marLeft w:val="0"/>
      <w:marRight w:val="0"/>
      <w:marTop w:val="0"/>
      <w:marBottom w:val="0"/>
      <w:divBdr>
        <w:top w:val="none" w:sz="0" w:space="0" w:color="auto"/>
        <w:left w:val="none" w:sz="0" w:space="0" w:color="auto"/>
        <w:bottom w:val="none" w:sz="0" w:space="0" w:color="auto"/>
        <w:right w:val="none" w:sz="0" w:space="0" w:color="auto"/>
      </w:divBdr>
    </w:div>
    <w:div w:id="154882828">
      <w:bodyDiv w:val="1"/>
      <w:marLeft w:val="0"/>
      <w:marRight w:val="0"/>
      <w:marTop w:val="0"/>
      <w:marBottom w:val="0"/>
      <w:divBdr>
        <w:top w:val="none" w:sz="0" w:space="0" w:color="auto"/>
        <w:left w:val="none" w:sz="0" w:space="0" w:color="auto"/>
        <w:bottom w:val="none" w:sz="0" w:space="0" w:color="auto"/>
        <w:right w:val="none" w:sz="0" w:space="0" w:color="auto"/>
      </w:divBdr>
    </w:div>
    <w:div w:id="158815917">
      <w:bodyDiv w:val="1"/>
      <w:marLeft w:val="0"/>
      <w:marRight w:val="0"/>
      <w:marTop w:val="0"/>
      <w:marBottom w:val="0"/>
      <w:divBdr>
        <w:top w:val="none" w:sz="0" w:space="0" w:color="auto"/>
        <w:left w:val="none" w:sz="0" w:space="0" w:color="auto"/>
        <w:bottom w:val="none" w:sz="0" w:space="0" w:color="auto"/>
        <w:right w:val="none" w:sz="0" w:space="0" w:color="auto"/>
      </w:divBdr>
    </w:div>
    <w:div w:id="162207285">
      <w:bodyDiv w:val="1"/>
      <w:marLeft w:val="0"/>
      <w:marRight w:val="0"/>
      <w:marTop w:val="0"/>
      <w:marBottom w:val="0"/>
      <w:divBdr>
        <w:top w:val="none" w:sz="0" w:space="0" w:color="auto"/>
        <w:left w:val="none" w:sz="0" w:space="0" w:color="auto"/>
        <w:bottom w:val="none" w:sz="0" w:space="0" w:color="auto"/>
        <w:right w:val="none" w:sz="0" w:space="0" w:color="auto"/>
      </w:divBdr>
    </w:div>
    <w:div w:id="162749337">
      <w:bodyDiv w:val="1"/>
      <w:marLeft w:val="0"/>
      <w:marRight w:val="0"/>
      <w:marTop w:val="0"/>
      <w:marBottom w:val="0"/>
      <w:divBdr>
        <w:top w:val="none" w:sz="0" w:space="0" w:color="auto"/>
        <w:left w:val="none" w:sz="0" w:space="0" w:color="auto"/>
        <w:bottom w:val="none" w:sz="0" w:space="0" w:color="auto"/>
        <w:right w:val="none" w:sz="0" w:space="0" w:color="auto"/>
      </w:divBdr>
    </w:div>
    <w:div w:id="166947190">
      <w:bodyDiv w:val="1"/>
      <w:marLeft w:val="0"/>
      <w:marRight w:val="0"/>
      <w:marTop w:val="0"/>
      <w:marBottom w:val="0"/>
      <w:divBdr>
        <w:top w:val="none" w:sz="0" w:space="0" w:color="auto"/>
        <w:left w:val="none" w:sz="0" w:space="0" w:color="auto"/>
        <w:bottom w:val="none" w:sz="0" w:space="0" w:color="auto"/>
        <w:right w:val="none" w:sz="0" w:space="0" w:color="auto"/>
      </w:divBdr>
    </w:div>
    <w:div w:id="171844002">
      <w:bodyDiv w:val="1"/>
      <w:marLeft w:val="0"/>
      <w:marRight w:val="0"/>
      <w:marTop w:val="0"/>
      <w:marBottom w:val="0"/>
      <w:divBdr>
        <w:top w:val="none" w:sz="0" w:space="0" w:color="auto"/>
        <w:left w:val="none" w:sz="0" w:space="0" w:color="auto"/>
        <w:bottom w:val="none" w:sz="0" w:space="0" w:color="auto"/>
        <w:right w:val="none" w:sz="0" w:space="0" w:color="auto"/>
      </w:divBdr>
    </w:div>
    <w:div w:id="193933037">
      <w:bodyDiv w:val="1"/>
      <w:marLeft w:val="0"/>
      <w:marRight w:val="0"/>
      <w:marTop w:val="0"/>
      <w:marBottom w:val="0"/>
      <w:divBdr>
        <w:top w:val="none" w:sz="0" w:space="0" w:color="auto"/>
        <w:left w:val="none" w:sz="0" w:space="0" w:color="auto"/>
        <w:bottom w:val="none" w:sz="0" w:space="0" w:color="auto"/>
        <w:right w:val="none" w:sz="0" w:space="0" w:color="auto"/>
      </w:divBdr>
    </w:div>
    <w:div w:id="197545846">
      <w:bodyDiv w:val="1"/>
      <w:marLeft w:val="0"/>
      <w:marRight w:val="0"/>
      <w:marTop w:val="0"/>
      <w:marBottom w:val="0"/>
      <w:divBdr>
        <w:top w:val="none" w:sz="0" w:space="0" w:color="auto"/>
        <w:left w:val="none" w:sz="0" w:space="0" w:color="auto"/>
        <w:bottom w:val="none" w:sz="0" w:space="0" w:color="auto"/>
        <w:right w:val="none" w:sz="0" w:space="0" w:color="auto"/>
      </w:divBdr>
    </w:div>
    <w:div w:id="208223086">
      <w:bodyDiv w:val="1"/>
      <w:marLeft w:val="0"/>
      <w:marRight w:val="0"/>
      <w:marTop w:val="0"/>
      <w:marBottom w:val="0"/>
      <w:divBdr>
        <w:top w:val="none" w:sz="0" w:space="0" w:color="auto"/>
        <w:left w:val="none" w:sz="0" w:space="0" w:color="auto"/>
        <w:bottom w:val="none" w:sz="0" w:space="0" w:color="auto"/>
        <w:right w:val="none" w:sz="0" w:space="0" w:color="auto"/>
      </w:divBdr>
    </w:div>
    <w:div w:id="210001734">
      <w:bodyDiv w:val="1"/>
      <w:marLeft w:val="0"/>
      <w:marRight w:val="0"/>
      <w:marTop w:val="0"/>
      <w:marBottom w:val="0"/>
      <w:divBdr>
        <w:top w:val="none" w:sz="0" w:space="0" w:color="auto"/>
        <w:left w:val="none" w:sz="0" w:space="0" w:color="auto"/>
        <w:bottom w:val="none" w:sz="0" w:space="0" w:color="auto"/>
        <w:right w:val="none" w:sz="0" w:space="0" w:color="auto"/>
      </w:divBdr>
    </w:div>
    <w:div w:id="219943297">
      <w:bodyDiv w:val="1"/>
      <w:marLeft w:val="0"/>
      <w:marRight w:val="0"/>
      <w:marTop w:val="0"/>
      <w:marBottom w:val="0"/>
      <w:divBdr>
        <w:top w:val="none" w:sz="0" w:space="0" w:color="auto"/>
        <w:left w:val="none" w:sz="0" w:space="0" w:color="auto"/>
        <w:bottom w:val="none" w:sz="0" w:space="0" w:color="auto"/>
        <w:right w:val="none" w:sz="0" w:space="0" w:color="auto"/>
      </w:divBdr>
    </w:div>
    <w:div w:id="221797086">
      <w:bodyDiv w:val="1"/>
      <w:marLeft w:val="0"/>
      <w:marRight w:val="0"/>
      <w:marTop w:val="0"/>
      <w:marBottom w:val="0"/>
      <w:divBdr>
        <w:top w:val="none" w:sz="0" w:space="0" w:color="auto"/>
        <w:left w:val="none" w:sz="0" w:space="0" w:color="auto"/>
        <w:bottom w:val="none" w:sz="0" w:space="0" w:color="auto"/>
        <w:right w:val="none" w:sz="0" w:space="0" w:color="auto"/>
      </w:divBdr>
    </w:div>
    <w:div w:id="230427700">
      <w:bodyDiv w:val="1"/>
      <w:marLeft w:val="0"/>
      <w:marRight w:val="0"/>
      <w:marTop w:val="0"/>
      <w:marBottom w:val="0"/>
      <w:divBdr>
        <w:top w:val="none" w:sz="0" w:space="0" w:color="auto"/>
        <w:left w:val="none" w:sz="0" w:space="0" w:color="auto"/>
        <w:bottom w:val="none" w:sz="0" w:space="0" w:color="auto"/>
        <w:right w:val="none" w:sz="0" w:space="0" w:color="auto"/>
      </w:divBdr>
    </w:div>
    <w:div w:id="236014204">
      <w:bodyDiv w:val="1"/>
      <w:marLeft w:val="0"/>
      <w:marRight w:val="0"/>
      <w:marTop w:val="0"/>
      <w:marBottom w:val="0"/>
      <w:divBdr>
        <w:top w:val="none" w:sz="0" w:space="0" w:color="auto"/>
        <w:left w:val="none" w:sz="0" w:space="0" w:color="auto"/>
        <w:bottom w:val="none" w:sz="0" w:space="0" w:color="auto"/>
        <w:right w:val="none" w:sz="0" w:space="0" w:color="auto"/>
      </w:divBdr>
    </w:div>
    <w:div w:id="246616938">
      <w:bodyDiv w:val="1"/>
      <w:marLeft w:val="0"/>
      <w:marRight w:val="0"/>
      <w:marTop w:val="0"/>
      <w:marBottom w:val="0"/>
      <w:divBdr>
        <w:top w:val="none" w:sz="0" w:space="0" w:color="auto"/>
        <w:left w:val="none" w:sz="0" w:space="0" w:color="auto"/>
        <w:bottom w:val="none" w:sz="0" w:space="0" w:color="auto"/>
        <w:right w:val="none" w:sz="0" w:space="0" w:color="auto"/>
      </w:divBdr>
    </w:div>
    <w:div w:id="247232427">
      <w:bodyDiv w:val="1"/>
      <w:marLeft w:val="0"/>
      <w:marRight w:val="0"/>
      <w:marTop w:val="0"/>
      <w:marBottom w:val="0"/>
      <w:divBdr>
        <w:top w:val="none" w:sz="0" w:space="0" w:color="auto"/>
        <w:left w:val="none" w:sz="0" w:space="0" w:color="auto"/>
        <w:bottom w:val="none" w:sz="0" w:space="0" w:color="auto"/>
        <w:right w:val="none" w:sz="0" w:space="0" w:color="auto"/>
      </w:divBdr>
    </w:div>
    <w:div w:id="260993953">
      <w:bodyDiv w:val="1"/>
      <w:marLeft w:val="0"/>
      <w:marRight w:val="0"/>
      <w:marTop w:val="0"/>
      <w:marBottom w:val="0"/>
      <w:divBdr>
        <w:top w:val="none" w:sz="0" w:space="0" w:color="auto"/>
        <w:left w:val="none" w:sz="0" w:space="0" w:color="auto"/>
        <w:bottom w:val="none" w:sz="0" w:space="0" w:color="auto"/>
        <w:right w:val="none" w:sz="0" w:space="0" w:color="auto"/>
      </w:divBdr>
    </w:div>
    <w:div w:id="268634214">
      <w:bodyDiv w:val="1"/>
      <w:marLeft w:val="0"/>
      <w:marRight w:val="0"/>
      <w:marTop w:val="0"/>
      <w:marBottom w:val="0"/>
      <w:divBdr>
        <w:top w:val="none" w:sz="0" w:space="0" w:color="auto"/>
        <w:left w:val="none" w:sz="0" w:space="0" w:color="auto"/>
        <w:bottom w:val="none" w:sz="0" w:space="0" w:color="auto"/>
        <w:right w:val="none" w:sz="0" w:space="0" w:color="auto"/>
      </w:divBdr>
    </w:div>
    <w:div w:id="271865584">
      <w:bodyDiv w:val="1"/>
      <w:marLeft w:val="0"/>
      <w:marRight w:val="0"/>
      <w:marTop w:val="0"/>
      <w:marBottom w:val="0"/>
      <w:divBdr>
        <w:top w:val="none" w:sz="0" w:space="0" w:color="auto"/>
        <w:left w:val="none" w:sz="0" w:space="0" w:color="auto"/>
        <w:bottom w:val="none" w:sz="0" w:space="0" w:color="auto"/>
        <w:right w:val="none" w:sz="0" w:space="0" w:color="auto"/>
      </w:divBdr>
    </w:div>
    <w:div w:id="272904813">
      <w:bodyDiv w:val="1"/>
      <w:marLeft w:val="0"/>
      <w:marRight w:val="0"/>
      <w:marTop w:val="0"/>
      <w:marBottom w:val="0"/>
      <w:divBdr>
        <w:top w:val="none" w:sz="0" w:space="0" w:color="auto"/>
        <w:left w:val="none" w:sz="0" w:space="0" w:color="auto"/>
        <w:bottom w:val="none" w:sz="0" w:space="0" w:color="auto"/>
        <w:right w:val="none" w:sz="0" w:space="0" w:color="auto"/>
      </w:divBdr>
    </w:div>
    <w:div w:id="278143746">
      <w:bodyDiv w:val="1"/>
      <w:marLeft w:val="0"/>
      <w:marRight w:val="0"/>
      <w:marTop w:val="0"/>
      <w:marBottom w:val="0"/>
      <w:divBdr>
        <w:top w:val="none" w:sz="0" w:space="0" w:color="auto"/>
        <w:left w:val="none" w:sz="0" w:space="0" w:color="auto"/>
        <w:bottom w:val="none" w:sz="0" w:space="0" w:color="auto"/>
        <w:right w:val="none" w:sz="0" w:space="0" w:color="auto"/>
      </w:divBdr>
    </w:div>
    <w:div w:id="279341557">
      <w:bodyDiv w:val="1"/>
      <w:marLeft w:val="0"/>
      <w:marRight w:val="0"/>
      <w:marTop w:val="0"/>
      <w:marBottom w:val="0"/>
      <w:divBdr>
        <w:top w:val="none" w:sz="0" w:space="0" w:color="auto"/>
        <w:left w:val="none" w:sz="0" w:space="0" w:color="auto"/>
        <w:bottom w:val="none" w:sz="0" w:space="0" w:color="auto"/>
        <w:right w:val="none" w:sz="0" w:space="0" w:color="auto"/>
      </w:divBdr>
    </w:div>
    <w:div w:id="284504814">
      <w:bodyDiv w:val="1"/>
      <w:marLeft w:val="0"/>
      <w:marRight w:val="0"/>
      <w:marTop w:val="0"/>
      <w:marBottom w:val="0"/>
      <w:divBdr>
        <w:top w:val="none" w:sz="0" w:space="0" w:color="auto"/>
        <w:left w:val="none" w:sz="0" w:space="0" w:color="auto"/>
        <w:bottom w:val="none" w:sz="0" w:space="0" w:color="auto"/>
        <w:right w:val="none" w:sz="0" w:space="0" w:color="auto"/>
      </w:divBdr>
    </w:div>
    <w:div w:id="288704404">
      <w:bodyDiv w:val="1"/>
      <w:marLeft w:val="0"/>
      <w:marRight w:val="0"/>
      <w:marTop w:val="0"/>
      <w:marBottom w:val="0"/>
      <w:divBdr>
        <w:top w:val="none" w:sz="0" w:space="0" w:color="auto"/>
        <w:left w:val="none" w:sz="0" w:space="0" w:color="auto"/>
        <w:bottom w:val="none" w:sz="0" w:space="0" w:color="auto"/>
        <w:right w:val="none" w:sz="0" w:space="0" w:color="auto"/>
      </w:divBdr>
    </w:div>
    <w:div w:id="293675629">
      <w:bodyDiv w:val="1"/>
      <w:marLeft w:val="0"/>
      <w:marRight w:val="0"/>
      <w:marTop w:val="0"/>
      <w:marBottom w:val="0"/>
      <w:divBdr>
        <w:top w:val="none" w:sz="0" w:space="0" w:color="auto"/>
        <w:left w:val="none" w:sz="0" w:space="0" w:color="auto"/>
        <w:bottom w:val="none" w:sz="0" w:space="0" w:color="auto"/>
        <w:right w:val="none" w:sz="0" w:space="0" w:color="auto"/>
      </w:divBdr>
    </w:div>
    <w:div w:id="306665667">
      <w:bodyDiv w:val="1"/>
      <w:marLeft w:val="0"/>
      <w:marRight w:val="0"/>
      <w:marTop w:val="0"/>
      <w:marBottom w:val="0"/>
      <w:divBdr>
        <w:top w:val="none" w:sz="0" w:space="0" w:color="auto"/>
        <w:left w:val="none" w:sz="0" w:space="0" w:color="auto"/>
        <w:bottom w:val="none" w:sz="0" w:space="0" w:color="auto"/>
        <w:right w:val="none" w:sz="0" w:space="0" w:color="auto"/>
      </w:divBdr>
    </w:div>
    <w:div w:id="313292155">
      <w:bodyDiv w:val="1"/>
      <w:marLeft w:val="0"/>
      <w:marRight w:val="0"/>
      <w:marTop w:val="0"/>
      <w:marBottom w:val="0"/>
      <w:divBdr>
        <w:top w:val="none" w:sz="0" w:space="0" w:color="auto"/>
        <w:left w:val="none" w:sz="0" w:space="0" w:color="auto"/>
        <w:bottom w:val="none" w:sz="0" w:space="0" w:color="auto"/>
        <w:right w:val="none" w:sz="0" w:space="0" w:color="auto"/>
      </w:divBdr>
    </w:div>
    <w:div w:id="313414080">
      <w:bodyDiv w:val="1"/>
      <w:marLeft w:val="0"/>
      <w:marRight w:val="0"/>
      <w:marTop w:val="0"/>
      <w:marBottom w:val="0"/>
      <w:divBdr>
        <w:top w:val="none" w:sz="0" w:space="0" w:color="auto"/>
        <w:left w:val="none" w:sz="0" w:space="0" w:color="auto"/>
        <w:bottom w:val="none" w:sz="0" w:space="0" w:color="auto"/>
        <w:right w:val="none" w:sz="0" w:space="0" w:color="auto"/>
      </w:divBdr>
    </w:div>
    <w:div w:id="316421845">
      <w:bodyDiv w:val="1"/>
      <w:marLeft w:val="0"/>
      <w:marRight w:val="0"/>
      <w:marTop w:val="0"/>
      <w:marBottom w:val="0"/>
      <w:divBdr>
        <w:top w:val="none" w:sz="0" w:space="0" w:color="auto"/>
        <w:left w:val="none" w:sz="0" w:space="0" w:color="auto"/>
        <w:bottom w:val="none" w:sz="0" w:space="0" w:color="auto"/>
        <w:right w:val="none" w:sz="0" w:space="0" w:color="auto"/>
      </w:divBdr>
    </w:div>
    <w:div w:id="357974399">
      <w:bodyDiv w:val="1"/>
      <w:marLeft w:val="0"/>
      <w:marRight w:val="0"/>
      <w:marTop w:val="0"/>
      <w:marBottom w:val="0"/>
      <w:divBdr>
        <w:top w:val="none" w:sz="0" w:space="0" w:color="auto"/>
        <w:left w:val="none" w:sz="0" w:space="0" w:color="auto"/>
        <w:bottom w:val="none" w:sz="0" w:space="0" w:color="auto"/>
        <w:right w:val="none" w:sz="0" w:space="0" w:color="auto"/>
      </w:divBdr>
    </w:div>
    <w:div w:id="358554610">
      <w:bodyDiv w:val="1"/>
      <w:marLeft w:val="0"/>
      <w:marRight w:val="0"/>
      <w:marTop w:val="0"/>
      <w:marBottom w:val="0"/>
      <w:divBdr>
        <w:top w:val="none" w:sz="0" w:space="0" w:color="auto"/>
        <w:left w:val="none" w:sz="0" w:space="0" w:color="auto"/>
        <w:bottom w:val="none" w:sz="0" w:space="0" w:color="auto"/>
        <w:right w:val="none" w:sz="0" w:space="0" w:color="auto"/>
      </w:divBdr>
    </w:div>
    <w:div w:id="364840349">
      <w:bodyDiv w:val="1"/>
      <w:marLeft w:val="0"/>
      <w:marRight w:val="0"/>
      <w:marTop w:val="0"/>
      <w:marBottom w:val="0"/>
      <w:divBdr>
        <w:top w:val="none" w:sz="0" w:space="0" w:color="auto"/>
        <w:left w:val="none" w:sz="0" w:space="0" w:color="auto"/>
        <w:bottom w:val="none" w:sz="0" w:space="0" w:color="auto"/>
        <w:right w:val="none" w:sz="0" w:space="0" w:color="auto"/>
      </w:divBdr>
    </w:div>
    <w:div w:id="369454690">
      <w:bodyDiv w:val="1"/>
      <w:marLeft w:val="0"/>
      <w:marRight w:val="0"/>
      <w:marTop w:val="0"/>
      <w:marBottom w:val="0"/>
      <w:divBdr>
        <w:top w:val="none" w:sz="0" w:space="0" w:color="auto"/>
        <w:left w:val="none" w:sz="0" w:space="0" w:color="auto"/>
        <w:bottom w:val="none" w:sz="0" w:space="0" w:color="auto"/>
        <w:right w:val="none" w:sz="0" w:space="0" w:color="auto"/>
      </w:divBdr>
    </w:div>
    <w:div w:id="375156497">
      <w:bodyDiv w:val="1"/>
      <w:marLeft w:val="0"/>
      <w:marRight w:val="0"/>
      <w:marTop w:val="0"/>
      <w:marBottom w:val="0"/>
      <w:divBdr>
        <w:top w:val="none" w:sz="0" w:space="0" w:color="auto"/>
        <w:left w:val="none" w:sz="0" w:space="0" w:color="auto"/>
        <w:bottom w:val="none" w:sz="0" w:space="0" w:color="auto"/>
        <w:right w:val="none" w:sz="0" w:space="0" w:color="auto"/>
      </w:divBdr>
    </w:div>
    <w:div w:id="378281525">
      <w:bodyDiv w:val="1"/>
      <w:marLeft w:val="0"/>
      <w:marRight w:val="0"/>
      <w:marTop w:val="0"/>
      <w:marBottom w:val="0"/>
      <w:divBdr>
        <w:top w:val="none" w:sz="0" w:space="0" w:color="auto"/>
        <w:left w:val="none" w:sz="0" w:space="0" w:color="auto"/>
        <w:bottom w:val="none" w:sz="0" w:space="0" w:color="auto"/>
        <w:right w:val="none" w:sz="0" w:space="0" w:color="auto"/>
      </w:divBdr>
    </w:div>
    <w:div w:id="379285656">
      <w:bodyDiv w:val="1"/>
      <w:marLeft w:val="0"/>
      <w:marRight w:val="0"/>
      <w:marTop w:val="0"/>
      <w:marBottom w:val="0"/>
      <w:divBdr>
        <w:top w:val="none" w:sz="0" w:space="0" w:color="auto"/>
        <w:left w:val="none" w:sz="0" w:space="0" w:color="auto"/>
        <w:bottom w:val="none" w:sz="0" w:space="0" w:color="auto"/>
        <w:right w:val="none" w:sz="0" w:space="0" w:color="auto"/>
      </w:divBdr>
    </w:div>
    <w:div w:id="400103420">
      <w:bodyDiv w:val="1"/>
      <w:marLeft w:val="0"/>
      <w:marRight w:val="0"/>
      <w:marTop w:val="0"/>
      <w:marBottom w:val="0"/>
      <w:divBdr>
        <w:top w:val="none" w:sz="0" w:space="0" w:color="auto"/>
        <w:left w:val="none" w:sz="0" w:space="0" w:color="auto"/>
        <w:bottom w:val="none" w:sz="0" w:space="0" w:color="auto"/>
        <w:right w:val="none" w:sz="0" w:space="0" w:color="auto"/>
      </w:divBdr>
    </w:div>
    <w:div w:id="400444255">
      <w:bodyDiv w:val="1"/>
      <w:marLeft w:val="0"/>
      <w:marRight w:val="0"/>
      <w:marTop w:val="0"/>
      <w:marBottom w:val="0"/>
      <w:divBdr>
        <w:top w:val="none" w:sz="0" w:space="0" w:color="auto"/>
        <w:left w:val="none" w:sz="0" w:space="0" w:color="auto"/>
        <w:bottom w:val="none" w:sz="0" w:space="0" w:color="auto"/>
        <w:right w:val="none" w:sz="0" w:space="0" w:color="auto"/>
      </w:divBdr>
    </w:div>
    <w:div w:id="401369767">
      <w:bodyDiv w:val="1"/>
      <w:marLeft w:val="0"/>
      <w:marRight w:val="0"/>
      <w:marTop w:val="0"/>
      <w:marBottom w:val="0"/>
      <w:divBdr>
        <w:top w:val="none" w:sz="0" w:space="0" w:color="auto"/>
        <w:left w:val="none" w:sz="0" w:space="0" w:color="auto"/>
        <w:bottom w:val="none" w:sz="0" w:space="0" w:color="auto"/>
        <w:right w:val="none" w:sz="0" w:space="0" w:color="auto"/>
      </w:divBdr>
    </w:div>
    <w:div w:id="461000359">
      <w:bodyDiv w:val="1"/>
      <w:marLeft w:val="0"/>
      <w:marRight w:val="0"/>
      <w:marTop w:val="0"/>
      <w:marBottom w:val="0"/>
      <w:divBdr>
        <w:top w:val="none" w:sz="0" w:space="0" w:color="auto"/>
        <w:left w:val="none" w:sz="0" w:space="0" w:color="auto"/>
        <w:bottom w:val="none" w:sz="0" w:space="0" w:color="auto"/>
        <w:right w:val="none" w:sz="0" w:space="0" w:color="auto"/>
      </w:divBdr>
    </w:div>
    <w:div w:id="463424133">
      <w:bodyDiv w:val="1"/>
      <w:marLeft w:val="0"/>
      <w:marRight w:val="0"/>
      <w:marTop w:val="0"/>
      <w:marBottom w:val="0"/>
      <w:divBdr>
        <w:top w:val="none" w:sz="0" w:space="0" w:color="auto"/>
        <w:left w:val="none" w:sz="0" w:space="0" w:color="auto"/>
        <w:bottom w:val="none" w:sz="0" w:space="0" w:color="auto"/>
        <w:right w:val="none" w:sz="0" w:space="0" w:color="auto"/>
      </w:divBdr>
    </w:div>
    <w:div w:id="467893609">
      <w:bodyDiv w:val="1"/>
      <w:marLeft w:val="0"/>
      <w:marRight w:val="0"/>
      <w:marTop w:val="0"/>
      <w:marBottom w:val="0"/>
      <w:divBdr>
        <w:top w:val="none" w:sz="0" w:space="0" w:color="auto"/>
        <w:left w:val="none" w:sz="0" w:space="0" w:color="auto"/>
        <w:bottom w:val="none" w:sz="0" w:space="0" w:color="auto"/>
        <w:right w:val="none" w:sz="0" w:space="0" w:color="auto"/>
      </w:divBdr>
    </w:div>
    <w:div w:id="483354459">
      <w:bodyDiv w:val="1"/>
      <w:marLeft w:val="0"/>
      <w:marRight w:val="0"/>
      <w:marTop w:val="0"/>
      <w:marBottom w:val="0"/>
      <w:divBdr>
        <w:top w:val="none" w:sz="0" w:space="0" w:color="auto"/>
        <w:left w:val="none" w:sz="0" w:space="0" w:color="auto"/>
        <w:bottom w:val="none" w:sz="0" w:space="0" w:color="auto"/>
        <w:right w:val="none" w:sz="0" w:space="0" w:color="auto"/>
      </w:divBdr>
    </w:div>
    <w:div w:id="494146418">
      <w:bodyDiv w:val="1"/>
      <w:marLeft w:val="0"/>
      <w:marRight w:val="0"/>
      <w:marTop w:val="0"/>
      <w:marBottom w:val="0"/>
      <w:divBdr>
        <w:top w:val="none" w:sz="0" w:space="0" w:color="auto"/>
        <w:left w:val="none" w:sz="0" w:space="0" w:color="auto"/>
        <w:bottom w:val="none" w:sz="0" w:space="0" w:color="auto"/>
        <w:right w:val="none" w:sz="0" w:space="0" w:color="auto"/>
      </w:divBdr>
    </w:div>
    <w:div w:id="501169625">
      <w:bodyDiv w:val="1"/>
      <w:marLeft w:val="0"/>
      <w:marRight w:val="0"/>
      <w:marTop w:val="0"/>
      <w:marBottom w:val="0"/>
      <w:divBdr>
        <w:top w:val="none" w:sz="0" w:space="0" w:color="auto"/>
        <w:left w:val="none" w:sz="0" w:space="0" w:color="auto"/>
        <w:bottom w:val="none" w:sz="0" w:space="0" w:color="auto"/>
        <w:right w:val="none" w:sz="0" w:space="0" w:color="auto"/>
      </w:divBdr>
    </w:div>
    <w:div w:id="507334313">
      <w:bodyDiv w:val="1"/>
      <w:marLeft w:val="0"/>
      <w:marRight w:val="0"/>
      <w:marTop w:val="0"/>
      <w:marBottom w:val="0"/>
      <w:divBdr>
        <w:top w:val="none" w:sz="0" w:space="0" w:color="auto"/>
        <w:left w:val="none" w:sz="0" w:space="0" w:color="auto"/>
        <w:bottom w:val="none" w:sz="0" w:space="0" w:color="auto"/>
        <w:right w:val="none" w:sz="0" w:space="0" w:color="auto"/>
      </w:divBdr>
    </w:div>
    <w:div w:id="515048353">
      <w:bodyDiv w:val="1"/>
      <w:marLeft w:val="0"/>
      <w:marRight w:val="0"/>
      <w:marTop w:val="0"/>
      <w:marBottom w:val="0"/>
      <w:divBdr>
        <w:top w:val="none" w:sz="0" w:space="0" w:color="auto"/>
        <w:left w:val="none" w:sz="0" w:space="0" w:color="auto"/>
        <w:bottom w:val="none" w:sz="0" w:space="0" w:color="auto"/>
        <w:right w:val="none" w:sz="0" w:space="0" w:color="auto"/>
      </w:divBdr>
    </w:div>
    <w:div w:id="515341515">
      <w:bodyDiv w:val="1"/>
      <w:marLeft w:val="0"/>
      <w:marRight w:val="0"/>
      <w:marTop w:val="0"/>
      <w:marBottom w:val="0"/>
      <w:divBdr>
        <w:top w:val="none" w:sz="0" w:space="0" w:color="auto"/>
        <w:left w:val="none" w:sz="0" w:space="0" w:color="auto"/>
        <w:bottom w:val="none" w:sz="0" w:space="0" w:color="auto"/>
        <w:right w:val="none" w:sz="0" w:space="0" w:color="auto"/>
      </w:divBdr>
    </w:div>
    <w:div w:id="520823204">
      <w:bodyDiv w:val="1"/>
      <w:marLeft w:val="0"/>
      <w:marRight w:val="0"/>
      <w:marTop w:val="0"/>
      <w:marBottom w:val="0"/>
      <w:divBdr>
        <w:top w:val="none" w:sz="0" w:space="0" w:color="auto"/>
        <w:left w:val="none" w:sz="0" w:space="0" w:color="auto"/>
        <w:bottom w:val="none" w:sz="0" w:space="0" w:color="auto"/>
        <w:right w:val="none" w:sz="0" w:space="0" w:color="auto"/>
      </w:divBdr>
    </w:div>
    <w:div w:id="521018455">
      <w:bodyDiv w:val="1"/>
      <w:marLeft w:val="0"/>
      <w:marRight w:val="0"/>
      <w:marTop w:val="0"/>
      <w:marBottom w:val="0"/>
      <w:divBdr>
        <w:top w:val="none" w:sz="0" w:space="0" w:color="auto"/>
        <w:left w:val="none" w:sz="0" w:space="0" w:color="auto"/>
        <w:bottom w:val="none" w:sz="0" w:space="0" w:color="auto"/>
        <w:right w:val="none" w:sz="0" w:space="0" w:color="auto"/>
      </w:divBdr>
    </w:div>
    <w:div w:id="524975708">
      <w:bodyDiv w:val="1"/>
      <w:marLeft w:val="0"/>
      <w:marRight w:val="0"/>
      <w:marTop w:val="0"/>
      <w:marBottom w:val="0"/>
      <w:divBdr>
        <w:top w:val="none" w:sz="0" w:space="0" w:color="auto"/>
        <w:left w:val="none" w:sz="0" w:space="0" w:color="auto"/>
        <w:bottom w:val="none" w:sz="0" w:space="0" w:color="auto"/>
        <w:right w:val="none" w:sz="0" w:space="0" w:color="auto"/>
      </w:divBdr>
    </w:div>
    <w:div w:id="539362856">
      <w:bodyDiv w:val="1"/>
      <w:marLeft w:val="0"/>
      <w:marRight w:val="0"/>
      <w:marTop w:val="0"/>
      <w:marBottom w:val="0"/>
      <w:divBdr>
        <w:top w:val="none" w:sz="0" w:space="0" w:color="auto"/>
        <w:left w:val="none" w:sz="0" w:space="0" w:color="auto"/>
        <w:bottom w:val="none" w:sz="0" w:space="0" w:color="auto"/>
        <w:right w:val="none" w:sz="0" w:space="0" w:color="auto"/>
      </w:divBdr>
    </w:div>
    <w:div w:id="569387508">
      <w:bodyDiv w:val="1"/>
      <w:marLeft w:val="0"/>
      <w:marRight w:val="0"/>
      <w:marTop w:val="0"/>
      <w:marBottom w:val="0"/>
      <w:divBdr>
        <w:top w:val="none" w:sz="0" w:space="0" w:color="auto"/>
        <w:left w:val="none" w:sz="0" w:space="0" w:color="auto"/>
        <w:bottom w:val="none" w:sz="0" w:space="0" w:color="auto"/>
        <w:right w:val="none" w:sz="0" w:space="0" w:color="auto"/>
      </w:divBdr>
    </w:div>
    <w:div w:id="581987603">
      <w:bodyDiv w:val="1"/>
      <w:marLeft w:val="0"/>
      <w:marRight w:val="0"/>
      <w:marTop w:val="0"/>
      <w:marBottom w:val="0"/>
      <w:divBdr>
        <w:top w:val="none" w:sz="0" w:space="0" w:color="auto"/>
        <w:left w:val="none" w:sz="0" w:space="0" w:color="auto"/>
        <w:bottom w:val="none" w:sz="0" w:space="0" w:color="auto"/>
        <w:right w:val="none" w:sz="0" w:space="0" w:color="auto"/>
      </w:divBdr>
    </w:div>
    <w:div w:id="587352157">
      <w:bodyDiv w:val="1"/>
      <w:marLeft w:val="0"/>
      <w:marRight w:val="0"/>
      <w:marTop w:val="0"/>
      <w:marBottom w:val="0"/>
      <w:divBdr>
        <w:top w:val="none" w:sz="0" w:space="0" w:color="auto"/>
        <w:left w:val="none" w:sz="0" w:space="0" w:color="auto"/>
        <w:bottom w:val="none" w:sz="0" w:space="0" w:color="auto"/>
        <w:right w:val="none" w:sz="0" w:space="0" w:color="auto"/>
      </w:divBdr>
    </w:div>
    <w:div w:id="593518434">
      <w:bodyDiv w:val="1"/>
      <w:marLeft w:val="0"/>
      <w:marRight w:val="0"/>
      <w:marTop w:val="0"/>
      <w:marBottom w:val="0"/>
      <w:divBdr>
        <w:top w:val="none" w:sz="0" w:space="0" w:color="auto"/>
        <w:left w:val="none" w:sz="0" w:space="0" w:color="auto"/>
        <w:bottom w:val="none" w:sz="0" w:space="0" w:color="auto"/>
        <w:right w:val="none" w:sz="0" w:space="0" w:color="auto"/>
      </w:divBdr>
    </w:div>
    <w:div w:id="609317220">
      <w:bodyDiv w:val="1"/>
      <w:marLeft w:val="0"/>
      <w:marRight w:val="0"/>
      <w:marTop w:val="0"/>
      <w:marBottom w:val="0"/>
      <w:divBdr>
        <w:top w:val="none" w:sz="0" w:space="0" w:color="auto"/>
        <w:left w:val="none" w:sz="0" w:space="0" w:color="auto"/>
        <w:bottom w:val="none" w:sz="0" w:space="0" w:color="auto"/>
        <w:right w:val="none" w:sz="0" w:space="0" w:color="auto"/>
      </w:divBdr>
    </w:div>
    <w:div w:id="623275596">
      <w:bodyDiv w:val="1"/>
      <w:marLeft w:val="0"/>
      <w:marRight w:val="0"/>
      <w:marTop w:val="0"/>
      <w:marBottom w:val="0"/>
      <w:divBdr>
        <w:top w:val="none" w:sz="0" w:space="0" w:color="auto"/>
        <w:left w:val="none" w:sz="0" w:space="0" w:color="auto"/>
        <w:bottom w:val="none" w:sz="0" w:space="0" w:color="auto"/>
        <w:right w:val="none" w:sz="0" w:space="0" w:color="auto"/>
      </w:divBdr>
    </w:div>
    <w:div w:id="625160074">
      <w:bodyDiv w:val="1"/>
      <w:marLeft w:val="0"/>
      <w:marRight w:val="0"/>
      <w:marTop w:val="0"/>
      <w:marBottom w:val="0"/>
      <w:divBdr>
        <w:top w:val="none" w:sz="0" w:space="0" w:color="auto"/>
        <w:left w:val="none" w:sz="0" w:space="0" w:color="auto"/>
        <w:bottom w:val="none" w:sz="0" w:space="0" w:color="auto"/>
        <w:right w:val="none" w:sz="0" w:space="0" w:color="auto"/>
      </w:divBdr>
    </w:div>
    <w:div w:id="642732529">
      <w:bodyDiv w:val="1"/>
      <w:marLeft w:val="0"/>
      <w:marRight w:val="0"/>
      <w:marTop w:val="0"/>
      <w:marBottom w:val="0"/>
      <w:divBdr>
        <w:top w:val="none" w:sz="0" w:space="0" w:color="auto"/>
        <w:left w:val="none" w:sz="0" w:space="0" w:color="auto"/>
        <w:bottom w:val="none" w:sz="0" w:space="0" w:color="auto"/>
        <w:right w:val="none" w:sz="0" w:space="0" w:color="auto"/>
      </w:divBdr>
    </w:div>
    <w:div w:id="646201949">
      <w:bodyDiv w:val="1"/>
      <w:marLeft w:val="0"/>
      <w:marRight w:val="0"/>
      <w:marTop w:val="0"/>
      <w:marBottom w:val="0"/>
      <w:divBdr>
        <w:top w:val="none" w:sz="0" w:space="0" w:color="auto"/>
        <w:left w:val="none" w:sz="0" w:space="0" w:color="auto"/>
        <w:bottom w:val="none" w:sz="0" w:space="0" w:color="auto"/>
        <w:right w:val="none" w:sz="0" w:space="0" w:color="auto"/>
      </w:divBdr>
    </w:div>
    <w:div w:id="650138277">
      <w:bodyDiv w:val="1"/>
      <w:marLeft w:val="0"/>
      <w:marRight w:val="0"/>
      <w:marTop w:val="0"/>
      <w:marBottom w:val="0"/>
      <w:divBdr>
        <w:top w:val="none" w:sz="0" w:space="0" w:color="auto"/>
        <w:left w:val="none" w:sz="0" w:space="0" w:color="auto"/>
        <w:bottom w:val="none" w:sz="0" w:space="0" w:color="auto"/>
        <w:right w:val="none" w:sz="0" w:space="0" w:color="auto"/>
      </w:divBdr>
    </w:div>
    <w:div w:id="656611341">
      <w:bodyDiv w:val="1"/>
      <w:marLeft w:val="0"/>
      <w:marRight w:val="0"/>
      <w:marTop w:val="0"/>
      <w:marBottom w:val="0"/>
      <w:divBdr>
        <w:top w:val="none" w:sz="0" w:space="0" w:color="auto"/>
        <w:left w:val="none" w:sz="0" w:space="0" w:color="auto"/>
        <w:bottom w:val="none" w:sz="0" w:space="0" w:color="auto"/>
        <w:right w:val="none" w:sz="0" w:space="0" w:color="auto"/>
      </w:divBdr>
      <w:divsChild>
        <w:div w:id="776221859">
          <w:marLeft w:val="0"/>
          <w:marRight w:val="0"/>
          <w:marTop w:val="0"/>
          <w:marBottom w:val="0"/>
          <w:divBdr>
            <w:top w:val="none" w:sz="0" w:space="0" w:color="auto"/>
            <w:left w:val="none" w:sz="0" w:space="0" w:color="auto"/>
            <w:bottom w:val="none" w:sz="0" w:space="0" w:color="auto"/>
            <w:right w:val="none" w:sz="0" w:space="0" w:color="auto"/>
          </w:divBdr>
        </w:div>
        <w:div w:id="831406032">
          <w:marLeft w:val="0"/>
          <w:marRight w:val="0"/>
          <w:marTop w:val="0"/>
          <w:marBottom w:val="0"/>
          <w:divBdr>
            <w:top w:val="none" w:sz="0" w:space="0" w:color="auto"/>
            <w:left w:val="none" w:sz="0" w:space="0" w:color="auto"/>
            <w:bottom w:val="none" w:sz="0" w:space="0" w:color="auto"/>
            <w:right w:val="none" w:sz="0" w:space="0" w:color="auto"/>
          </w:divBdr>
        </w:div>
        <w:div w:id="2070952121">
          <w:marLeft w:val="0"/>
          <w:marRight w:val="0"/>
          <w:marTop w:val="0"/>
          <w:marBottom w:val="0"/>
          <w:divBdr>
            <w:top w:val="none" w:sz="0" w:space="0" w:color="auto"/>
            <w:left w:val="none" w:sz="0" w:space="0" w:color="auto"/>
            <w:bottom w:val="none" w:sz="0" w:space="0" w:color="auto"/>
            <w:right w:val="none" w:sz="0" w:space="0" w:color="auto"/>
          </w:divBdr>
        </w:div>
      </w:divsChild>
    </w:div>
    <w:div w:id="659427110">
      <w:bodyDiv w:val="1"/>
      <w:marLeft w:val="0"/>
      <w:marRight w:val="0"/>
      <w:marTop w:val="0"/>
      <w:marBottom w:val="0"/>
      <w:divBdr>
        <w:top w:val="none" w:sz="0" w:space="0" w:color="auto"/>
        <w:left w:val="none" w:sz="0" w:space="0" w:color="auto"/>
        <w:bottom w:val="none" w:sz="0" w:space="0" w:color="auto"/>
        <w:right w:val="none" w:sz="0" w:space="0" w:color="auto"/>
      </w:divBdr>
    </w:div>
    <w:div w:id="681513014">
      <w:bodyDiv w:val="1"/>
      <w:marLeft w:val="0"/>
      <w:marRight w:val="0"/>
      <w:marTop w:val="0"/>
      <w:marBottom w:val="0"/>
      <w:divBdr>
        <w:top w:val="none" w:sz="0" w:space="0" w:color="auto"/>
        <w:left w:val="none" w:sz="0" w:space="0" w:color="auto"/>
        <w:bottom w:val="none" w:sz="0" w:space="0" w:color="auto"/>
        <w:right w:val="none" w:sz="0" w:space="0" w:color="auto"/>
      </w:divBdr>
    </w:div>
    <w:div w:id="693074860">
      <w:bodyDiv w:val="1"/>
      <w:marLeft w:val="0"/>
      <w:marRight w:val="0"/>
      <w:marTop w:val="0"/>
      <w:marBottom w:val="0"/>
      <w:divBdr>
        <w:top w:val="none" w:sz="0" w:space="0" w:color="auto"/>
        <w:left w:val="none" w:sz="0" w:space="0" w:color="auto"/>
        <w:bottom w:val="none" w:sz="0" w:space="0" w:color="auto"/>
        <w:right w:val="none" w:sz="0" w:space="0" w:color="auto"/>
      </w:divBdr>
    </w:div>
    <w:div w:id="693921326">
      <w:bodyDiv w:val="1"/>
      <w:marLeft w:val="0"/>
      <w:marRight w:val="0"/>
      <w:marTop w:val="0"/>
      <w:marBottom w:val="0"/>
      <w:divBdr>
        <w:top w:val="none" w:sz="0" w:space="0" w:color="auto"/>
        <w:left w:val="none" w:sz="0" w:space="0" w:color="auto"/>
        <w:bottom w:val="none" w:sz="0" w:space="0" w:color="auto"/>
        <w:right w:val="none" w:sz="0" w:space="0" w:color="auto"/>
      </w:divBdr>
    </w:div>
    <w:div w:id="706489704">
      <w:bodyDiv w:val="1"/>
      <w:marLeft w:val="0"/>
      <w:marRight w:val="0"/>
      <w:marTop w:val="0"/>
      <w:marBottom w:val="0"/>
      <w:divBdr>
        <w:top w:val="none" w:sz="0" w:space="0" w:color="auto"/>
        <w:left w:val="none" w:sz="0" w:space="0" w:color="auto"/>
        <w:bottom w:val="none" w:sz="0" w:space="0" w:color="auto"/>
        <w:right w:val="none" w:sz="0" w:space="0" w:color="auto"/>
      </w:divBdr>
    </w:div>
    <w:div w:id="715668780">
      <w:bodyDiv w:val="1"/>
      <w:marLeft w:val="0"/>
      <w:marRight w:val="0"/>
      <w:marTop w:val="0"/>
      <w:marBottom w:val="0"/>
      <w:divBdr>
        <w:top w:val="none" w:sz="0" w:space="0" w:color="auto"/>
        <w:left w:val="none" w:sz="0" w:space="0" w:color="auto"/>
        <w:bottom w:val="none" w:sz="0" w:space="0" w:color="auto"/>
        <w:right w:val="none" w:sz="0" w:space="0" w:color="auto"/>
      </w:divBdr>
    </w:div>
    <w:div w:id="728499221">
      <w:bodyDiv w:val="1"/>
      <w:marLeft w:val="0"/>
      <w:marRight w:val="0"/>
      <w:marTop w:val="0"/>
      <w:marBottom w:val="0"/>
      <w:divBdr>
        <w:top w:val="none" w:sz="0" w:space="0" w:color="auto"/>
        <w:left w:val="none" w:sz="0" w:space="0" w:color="auto"/>
        <w:bottom w:val="none" w:sz="0" w:space="0" w:color="auto"/>
        <w:right w:val="none" w:sz="0" w:space="0" w:color="auto"/>
      </w:divBdr>
    </w:div>
    <w:div w:id="729307652">
      <w:bodyDiv w:val="1"/>
      <w:marLeft w:val="0"/>
      <w:marRight w:val="0"/>
      <w:marTop w:val="0"/>
      <w:marBottom w:val="0"/>
      <w:divBdr>
        <w:top w:val="none" w:sz="0" w:space="0" w:color="auto"/>
        <w:left w:val="none" w:sz="0" w:space="0" w:color="auto"/>
        <w:bottom w:val="none" w:sz="0" w:space="0" w:color="auto"/>
        <w:right w:val="none" w:sz="0" w:space="0" w:color="auto"/>
      </w:divBdr>
    </w:div>
    <w:div w:id="734157392">
      <w:bodyDiv w:val="1"/>
      <w:marLeft w:val="0"/>
      <w:marRight w:val="0"/>
      <w:marTop w:val="0"/>
      <w:marBottom w:val="0"/>
      <w:divBdr>
        <w:top w:val="none" w:sz="0" w:space="0" w:color="auto"/>
        <w:left w:val="none" w:sz="0" w:space="0" w:color="auto"/>
        <w:bottom w:val="none" w:sz="0" w:space="0" w:color="auto"/>
        <w:right w:val="none" w:sz="0" w:space="0" w:color="auto"/>
      </w:divBdr>
    </w:div>
    <w:div w:id="736052317">
      <w:bodyDiv w:val="1"/>
      <w:marLeft w:val="0"/>
      <w:marRight w:val="0"/>
      <w:marTop w:val="0"/>
      <w:marBottom w:val="0"/>
      <w:divBdr>
        <w:top w:val="none" w:sz="0" w:space="0" w:color="auto"/>
        <w:left w:val="none" w:sz="0" w:space="0" w:color="auto"/>
        <w:bottom w:val="none" w:sz="0" w:space="0" w:color="auto"/>
        <w:right w:val="none" w:sz="0" w:space="0" w:color="auto"/>
      </w:divBdr>
      <w:divsChild>
        <w:div w:id="18823937">
          <w:marLeft w:val="0"/>
          <w:marRight w:val="0"/>
          <w:marTop w:val="0"/>
          <w:marBottom w:val="0"/>
          <w:divBdr>
            <w:top w:val="none" w:sz="0" w:space="0" w:color="auto"/>
            <w:left w:val="none" w:sz="0" w:space="0" w:color="auto"/>
            <w:bottom w:val="none" w:sz="0" w:space="0" w:color="auto"/>
            <w:right w:val="none" w:sz="0" w:space="0" w:color="auto"/>
          </w:divBdr>
        </w:div>
        <w:div w:id="154346730">
          <w:marLeft w:val="0"/>
          <w:marRight w:val="0"/>
          <w:marTop w:val="0"/>
          <w:marBottom w:val="0"/>
          <w:divBdr>
            <w:top w:val="none" w:sz="0" w:space="0" w:color="auto"/>
            <w:left w:val="none" w:sz="0" w:space="0" w:color="auto"/>
            <w:bottom w:val="none" w:sz="0" w:space="0" w:color="auto"/>
            <w:right w:val="none" w:sz="0" w:space="0" w:color="auto"/>
          </w:divBdr>
        </w:div>
        <w:div w:id="475298155">
          <w:marLeft w:val="0"/>
          <w:marRight w:val="0"/>
          <w:marTop w:val="0"/>
          <w:marBottom w:val="0"/>
          <w:divBdr>
            <w:top w:val="none" w:sz="0" w:space="0" w:color="auto"/>
            <w:left w:val="none" w:sz="0" w:space="0" w:color="auto"/>
            <w:bottom w:val="none" w:sz="0" w:space="0" w:color="auto"/>
            <w:right w:val="none" w:sz="0" w:space="0" w:color="auto"/>
          </w:divBdr>
        </w:div>
        <w:div w:id="802583544">
          <w:marLeft w:val="0"/>
          <w:marRight w:val="0"/>
          <w:marTop w:val="0"/>
          <w:marBottom w:val="0"/>
          <w:divBdr>
            <w:top w:val="none" w:sz="0" w:space="0" w:color="auto"/>
            <w:left w:val="none" w:sz="0" w:space="0" w:color="auto"/>
            <w:bottom w:val="none" w:sz="0" w:space="0" w:color="auto"/>
            <w:right w:val="none" w:sz="0" w:space="0" w:color="auto"/>
          </w:divBdr>
        </w:div>
        <w:div w:id="1071850088">
          <w:marLeft w:val="0"/>
          <w:marRight w:val="0"/>
          <w:marTop w:val="0"/>
          <w:marBottom w:val="0"/>
          <w:divBdr>
            <w:top w:val="none" w:sz="0" w:space="0" w:color="auto"/>
            <w:left w:val="none" w:sz="0" w:space="0" w:color="auto"/>
            <w:bottom w:val="none" w:sz="0" w:space="0" w:color="auto"/>
            <w:right w:val="none" w:sz="0" w:space="0" w:color="auto"/>
          </w:divBdr>
        </w:div>
      </w:divsChild>
    </w:div>
    <w:div w:id="738138326">
      <w:bodyDiv w:val="1"/>
      <w:marLeft w:val="0"/>
      <w:marRight w:val="0"/>
      <w:marTop w:val="0"/>
      <w:marBottom w:val="0"/>
      <w:divBdr>
        <w:top w:val="none" w:sz="0" w:space="0" w:color="auto"/>
        <w:left w:val="none" w:sz="0" w:space="0" w:color="auto"/>
        <w:bottom w:val="none" w:sz="0" w:space="0" w:color="auto"/>
        <w:right w:val="none" w:sz="0" w:space="0" w:color="auto"/>
      </w:divBdr>
    </w:div>
    <w:div w:id="745758885">
      <w:bodyDiv w:val="1"/>
      <w:marLeft w:val="0"/>
      <w:marRight w:val="0"/>
      <w:marTop w:val="0"/>
      <w:marBottom w:val="0"/>
      <w:divBdr>
        <w:top w:val="none" w:sz="0" w:space="0" w:color="auto"/>
        <w:left w:val="none" w:sz="0" w:space="0" w:color="auto"/>
        <w:bottom w:val="none" w:sz="0" w:space="0" w:color="auto"/>
        <w:right w:val="none" w:sz="0" w:space="0" w:color="auto"/>
      </w:divBdr>
    </w:div>
    <w:div w:id="748429441">
      <w:bodyDiv w:val="1"/>
      <w:marLeft w:val="0"/>
      <w:marRight w:val="0"/>
      <w:marTop w:val="0"/>
      <w:marBottom w:val="0"/>
      <w:divBdr>
        <w:top w:val="none" w:sz="0" w:space="0" w:color="auto"/>
        <w:left w:val="none" w:sz="0" w:space="0" w:color="auto"/>
        <w:bottom w:val="none" w:sz="0" w:space="0" w:color="auto"/>
        <w:right w:val="none" w:sz="0" w:space="0" w:color="auto"/>
      </w:divBdr>
    </w:div>
    <w:div w:id="754936442">
      <w:bodyDiv w:val="1"/>
      <w:marLeft w:val="0"/>
      <w:marRight w:val="0"/>
      <w:marTop w:val="0"/>
      <w:marBottom w:val="0"/>
      <w:divBdr>
        <w:top w:val="none" w:sz="0" w:space="0" w:color="auto"/>
        <w:left w:val="none" w:sz="0" w:space="0" w:color="auto"/>
        <w:bottom w:val="none" w:sz="0" w:space="0" w:color="auto"/>
        <w:right w:val="none" w:sz="0" w:space="0" w:color="auto"/>
      </w:divBdr>
    </w:div>
    <w:div w:id="760837936">
      <w:bodyDiv w:val="1"/>
      <w:marLeft w:val="0"/>
      <w:marRight w:val="0"/>
      <w:marTop w:val="0"/>
      <w:marBottom w:val="0"/>
      <w:divBdr>
        <w:top w:val="none" w:sz="0" w:space="0" w:color="auto"/>
        <w:left w:val="none" w:sz="0" w:space="0" w:color="auto"/>
        <w:bottom w:val="none" w:sz="0" w:space="0" w:color="auto"/>
        <w:right w:val="none" w:sz="0" w:space="0" w:color="auto"/>
      </w:divBdr>
    </w:div>
    <w:div w:id="771895756">
      <w:bodyDiv w:val="1"/>
      <w:marLeft w:val="0"/>
      <w:marRight w:val="0"/>
      <w:marTop w:val="0"/>
      <w:marBottom w:val="0"/>
      <w:divBdr>
        <w:top w:val="none" w:sz="0" w:space="0" w:color="auto"/>
        <w:left w:val="none" w:sz="0" w:space="0" w:color="auto"/>
        <w:bottom w:val="none" w:sz="0" w:space="0" w:color="auto"/>
        <w:right w:val="none" w:sz="0" w:space="0" w:color="auto"/>
      </w:divBdr>
    </w:div>
    <w:div w:id="785852840">
      <w:bodyDiv w:val="1"/>
      <w:marLeft w:val="0"/>
      <w:marRight w:val="0"/>
      <w:marTop w:val="0"/>
      <w:marBottom w:val="0"/>
      <w:divBdr>
        <w:top w:val="none" w:sz="0" w:space="0" w:color="auto"/>
        <w:left w:val="none" w:sz="0" w:space="0" w:color="auto"/>
        <w:bottom w:val="none" w:sz="0" w:space="0" w:color="auto"/>
        <w:right w:val="none" w:sz="0" w:space="0" w:color="auto"/>
      </w:divBdr>
    </w:div>
    <w:div w:id="789710983">
      <w:bodyDiv w:val="1"/>
      <w:marLeft w:val="0"/>
      <w:marRight w:val="0"/>
      <w:marTop w:val="0"/>
      <w:marBottom w:val="0"/>
      <w:divBdr>
        <w:top w:val="none" w:sz="0" w:space="0" w:color="auto"/>
        <w:left w:val="none" w:sz="0" w:space="0" w:color="auto"/>
        <w:bottom w:val="none" w:sz="0" w:space="0" w:color="auto"/>
        <w:right w:val="none" w:sz="0" w:space="0" w:color="auto"/>
      </w:divBdr>
    </w:div>
    <w:div w:id="792795840">
      <w:bodyDiv w:val="1"/>
      <w:marLeft w:val="0"/>
      <w:marRight w:val="0"/>
      <w:marTop w:val="0"/>
      <w:marBottom w:val="0"/>
      <w:divBdr>
        <w:top w:val="none" w:sz="0" w:space="0" w:color="auto"/>
        <w:left w:val="none" w:sz="0" w:space="0" w:color="auto"/>
        <w:bottom w:val="none" w:sz="0" w:space="0" w:color="auto"/>
        <w:right w:val="none" w:sz="0" w:space="0" w:color="auto"/>
      </w:divBdr>
    </w:div>
    <w:div w:id="795567450">
      <w:bodyDiv w:val="1"/>
      <w:marLeft w:val="0"/>
      <w:marRight w:val="0"/>
      <w:marTop w:val="0"/>
      <w:marBottom w:val="0"/>
      <w:divBdr>
        <w:top w:val="none" w:sz="0" w:space="0" w:color="auto"/>
        <w:left w:val="none" w:sz="0" w:space="0" w:color="auto"/>
        <w:bottom w:val="none" w:sz="0" w:space="0" w:color="auto"/>
        <w:right w:val="none" w:sz="0" w:space="0" w:color="auto"/>
      </w:divBdr>
    </w:div>
    <w:div w:id="827089643">
      <w:bodyDiv w:val="1"/>
      <w:marLeft w:val="0"/>
      <w:marRight w:val="0"/>
      <w:marTop w:val="0"/>
      <w:marBottom w:val="0"/>
      <w:divBdr>
        <w:top w:val="none" w:sz="0" w:space="0" w:color="auto"/>
        <w:left w:val="none" w:sz="0" w:space="0" w:color="auto"/>
        <w:bottom w:val="none" w:sz="0" w:space="0" w:color="auto"/>
        <w:right w:val="none" w:sz="0" w:space="0" w:color="auto"/>
      </w:divBdr>
    </w:div>
    <w:div w:id="829830006">
      <w:bodyDiv w:val="1"/>
      <w:marLeft w:val="0"/>
      <w:marRight w:val="0"/>
      <w:marTop w:val="0"/>
      <w:marBottom w:val="0"/>
      <w:divBdr>
        <w:top w:val="none" w:sz="0" w:space="0" w:color="auto"/>
        <w:left w:val="none" w:sz="0" w:space="0" w:color="auto"/>
        <w:bottom w:val="none" w:sz="0" w:space="0" w:color="auto"/>
        <w:right w:val="none" w:sz="0" w:space="0" w:color="auto"/>
      </w:divBdr>
    </w:div>
    <w:div w:id="839926775">
      <w:bodyDiv w:val="1"/>
      <w:marLeft w:val="0"/>
      <w:marRight w:val="0"/>
      <w:marTop w:val="0"/>
      <w:marBottom w:val="0"/>
      <w:divBdr>
        <w:top w:val="none" w:sz="0" w:space="0" w:color="auto"/>
        <w:left w:val="none" w:sz="0" w:space="0" w:color="auto"/>
        <w:bottom w:val="none" w:sz="0" w:space="0" w:color="auto"/>
        <w:right w:val="none" w:sz="0" w:space="0" w:color="auto"/>
      </w:divBdr>
    </w:div>
    <w:div w:id="845705667">
      <w:bodyDiv w:val="1"/>
      <w:marLeft w:val="0"/>
      <w:marRight w:val="0"/>
      <w:marTop w:val="0"/>
      <w:marBottom w:val="0"/>
      <w:divBdr>
        <w:top w:val="none" w:sz="0" w:space="0" w:color="auto"/>
        <w:left w:val="none" w:sz="0" w:space="0" w:color="auto"/>
        <w:bottom w:val="none" w:sz="0" w:space="0" w:color="auto"/>
        <w:right w:val="none" w:sz="0" w:space="0" w:color="auto"/>
      </w:divBdr>
    </w:div>
    <w:div w:id="847671353">
      <w:bodyDiv w:val="1"/>
      <w:marLeft w:val="0"/>
      <w:marRight w:val="0"/>
      <w:marTop w:val="0"/>
      <w:marBottom w:val="0"/>
      <w:divBdr>
        <w:top w:val="none" w:sz="0" w:space="0" w:color="auto"/>
        <w:left w:val="none" w:sz="0" w:space="0" w:color="auto"/>
        <w:bottom w:val="none" w:sz="0" w:space="0" w:color="auto"/>
        <w:right w:val="none" w:sz="0" w:space="0" w:color="auto"/>
      </w:divBdr>
    </w:div>
    <w:div w:id="848713530">
      <w:bodyDiv w:val="1"/>
      <w:marLeft w:val="0"/>
      <w:marRight w:val="0"/>
      <w:marTop w:val="0"/>
      <w:marBottom w:val="0"/>
      <w:divBdr>
        <w:top w:val="none" w:sz="0" w:space="0" w:color="auto"/>
        <w:left w:val="none" w:sz="0" w:space="0" w:color="auto"/>
        <w:bottom w:val="none" w:sz="0" w:space="0" w:color="auto"/>
        <w:right w:val="none" w:sz="0" w:space="0" w:color="auto"/>
      </w:divBdr>
    </w:div>
    <w:div w:id="855919829">
      <w:bodyDiv w:val="1"/>
      <w:marLeft w:val="0"/>
      <w:marRight w:val="0"/>
      <w:marTop w:val="0"/>
      <w:marBottom w:val="0"/>
      <w:divBdr>
        <w:top w:val="none" w:sz="0" w:space="0" w:color="auto"/>
        <w:left w:val="none" w:sz="0" w:space="0" w:color="auto"/>
        <w:bottom w:val="none" w:sz="0" w:space="0" w:color="auto"/>
        <w:right w:val="none" w:sz="0" w:space="0" w:color="auto"/>
      </w:divBdr>
    </w:div>
    <w:div w:id="868301883">
      <w:bodyDiv w:val="1"/>
      <w:marLeft w:val="0"/>
      <w:marRight w:val="0"/>
      <w:marTop w:val="0"/>
      <w:marBottom w:val="0"/>
      <w:divBdr>
        <w:top w:val="none" w:sz="0" w:space="0" w:color="auto"/>
        <w:left w:val="none" w:sz="0" w:space="0" w:color="auto"/>
        <w:bottom w:val="none" w:sz="0" w:space="0" w:color="auto"/>
        <w:right w:val="none" w:sz="0" w:space="0" w:color="auto"/>
      </w:divBdr>
    </w:div>
    <w:div w:id="902062427">
      <w:bodyDiv w:val="1"/>
      <w:marLeft w:val="0"/>
      <w:marRight w:val="0"/>
      <w:marTop w:val="0"/>
      <w:marBottom w:val="0"/>
      <w:divBdr>
        <w:top w:val="none" w:sz="0" w:space="0" w:color="auto"/>
        <w:left w:val="none" w:sz="0" w:space="0" w:color="auto"/>
        <w:bottom w:val="none" w:sz="0" w:space="0" w:color="auto"/>
        <w:right w:val="none" w:sz="0" w:space="0" w:color="auto"/>
      </w:divBdr>
    </w:div>
    <w:div w:id="913121280">
      <w:bodyDiv w:val="1"/>
      <w:marLeft w:val="0"/>
      <w:marRight w:val="0"/>
      <w:marTop w:val="0"/>
      <w:marBottom w:val="0"/>
      <w:divBdr>
        <w:top w:val="none" w:sz="0" w:space="0" w:color="auto"/>
        <w:left w:val="none" w:sz="0" w:space="0" w:color="auto"/>
        <w:bottom w:val="none" w:sz="0" w:space="0" w:color="auto"/>
        <w:right w:val="none" w:sz="0" w:space="0" w:color="auto"/>
      </w:divBdr>
    </w:div>
    <w:div w:id="919370332">
      <w:bodyDiv w:val="1"/>
      <w:marLeft w:val="0"/>
      <w:marRight w:val="0"/>
      <w:marTop w:val="0"/>
      <w:marBottom w:val="0"/>
      <w:divBdr>
        <w:top w:val="none" w:sz="0" w:space="0" w:color="auto"/>
        <w:left w:val="none" w:sz="0" w:space="0" w:color="auto"/>
        <w:bottom w:val="none" w:sz="0" w:space="0" w:color="auto"/>
        <w:right w:val="none" w:sz="0" w:space="0" w:color="auto"/>
      </w:divBdr>
    </w:div>
    <w:div w:id="962494392">
      <w:bodyDiv w:val="1"/>
      <w:marLeft w:val="0"/>
      <w:marRight w:val="0"/>
      <w:marTop w:val="0"/>
      <w:marBottom w:val="0"/>
      <w:divBdr>
        <w:top w:val="none" w:sz="0" w:space="0" w:color="auto"/>
        <w:left w:val="none" w:sz="0" w:space="0" w:color="auto"/>
        <w:bottom w:val="none" w:sz="0" w:space="0" w:color="auto"/>
        <w:right w:val="none" w:sz="0" w:space="0" w:color="auto"/>
      </w:divBdr>
    </w:div>
    <w:div w:id="967781290">
      <w:bodyDiv w:val="1"/>
      <w:marLeft w:val="0"/>
      <w:marRight w:val="0"/>
      <w:marTop w:val="0"/>
      <w:marBottom w:val="0"/>
      <w:divBdr>
        <w:top w:val="none" w:sz="0" w:space="0" w:color="auto"/>
        <w:left w:val="none" w:sz="0" w:space="0" w:color="auto"/>
        <w:bottom w:val="none" w:sz="0" w:space="0" w:color="auto"/>
        <w:right w:val="none" w:sz="0" w:space="0" w:color="auto"/>
      </w:divBdr>
    </w:div>
    <w:div w:id="969172367">
      <w:bodyDiv w:val="1"/>
      <w:marLeft w:val="0"/>
      <w:marRight w:val="0"/>
      <w:marTop w:val="0"/>
      <w:marBottom w:val="0"/>
      <w:divBdr>
        <w:top w:val="none" w:sz="0" w:space="0" w:color="auto"/>
        <w:left w:val="none" w:sz="0" w:space="0" w:color="auto"/>
        <w:bottom w:val="none" w:sz="0" w:space="0" w:color="auto"/>
        <w:right w:val="none" w:sz="0" w:space="0" w:color="auto"/>
      </w:divBdr>
    </w:div>
    <w:div w:id="972055772">
      <w:bodyDiv w:val="1"/>
      <w:marLeft w:val="0"/>
      <w:marRight w:val="0"/>
      <w:marTop w:val="0"/>
      <w:marBottom w:val="0"/>
      <w:divBdr>
        <w:top w:val="none" w:sz="0" w:space="0" w:color="auto"/>
        <w:left w:val="none" w:sz="0" w:space="0" w:color="auto"/>
        <w:bottom w:val="none" w:sz="0" w:space="0" w:color="auto"/>
        <w:right w:val="none" w:sz="0" w:space="0" w:color="auto"/>
      </w:divBdr>
    </w:div>
    <w:div w:id="989140428">
      <w:bodyDiv w:val="1"/>
      <w:marLeft w:val="0"/>
      <w:marRight w:val="0"/>
      <w:marTop w:val="0"/>
      <w:marBottom w:val="0"/>
      <w:divBdr>
        <w:top w:val="none" w:sz="0" w:space="0" w:color="auto"/>
        <w:left w:val="none" w:sz="0" w:space="0" w:color="auto"/>
        <w:bottom w:val="none" w:sz="0" w:space="0" w:color="auto"/>
        <w:right w:val="none" w:sz="0" w:space="0" w:color="auto"/>
      </w:divBdr>
    </w:div>
    <w:div w:id="991983124">
      <w:bodyDiv w:val="1"/>
      <w:marLeft w:val="0"/>
      <w:marRight w:val="0"/>
      <w:marTop w:val="0"/>
      <w:marBottom w:val="0"/>
      <w:divBdr>
        <w:top w:val="none" w:sz="0" w:space="0" w:color="auto"/>
        <w:left w:val="none" w:sz="0" w:space="0" w:color="auto"/>
        <w:bottom w:val="none" w:sz="0" w:space="0" w:color="auto"/>
        <w:right w:val="none" w:sz="0" w:space="0" w:color="auto"/>
      </w:divBdr>
    </w:div>
    <w:div w:id="998921214">
      <w:bodyDiv w:val="1"/>
      <w:marLeft w:val="0"/>
      <w:marRight w:val="0"/>
      <w:marTop w:val="0"/>
      <w:marBottom w:val="0"/>
      <w:divBdr>
        <w:top w:val="none" w:sz="0" w:space="0" w:color="auto"/>
        <w:left w:val="none" w:sz="0" w:space="0" w:color="auto"/>
        <w:bottom w:val="none" w:sz="0" w:space="0" w:color="auto"/>
        <w:right w:val="none" w:sz="0" w:space="0" w:color="auto"/>
      </w:divBdr>
    </w:div>
    <w:div w:id="1002515694">
      <w:bodyDiv w:val="1"/>
      <w:marLeft w:val="0"/>
      <w:marRight w:val="0"/>
      <w:marTop w:val="0"/>
      <w:marBottom w:val="0"/>
      <w:divBdr>
        <w:top w:val="none" w:sz="0" w:space="0" w:color="auto"/>
        <w:left w:val="none" w:sz="0" w:space="0" w:color="auto"/>
        <w:bottom w:val="none" w:sz="0" w:space="0" w:color="auto"/>
        <w:right w:val="none" w:sz="0" w:space="0" w:color="auto"/>
      </w:divBdr>
    </w:div>
    <w:div w:id="1015115450">
      <w:bodyDiv w:val="1"/>
      <w:marLeft w:val="0"/>
      <w:marRight w:val="0"/>
      <w:marTop w:val="0"/>
      <w:marBottom w:val="0"/>
      <w:divBdr>
        <w:top w:val="none" w:sz="0" w:space="0" w:color="auto"/>
        <w:left w:val="none" w:sz="0" w:space="0" w:color="auto"/>
        <w:bottom w:val="none" w:sz="0" w:space="0" w:color="auto"/>
        <w:right w:val="none" w:sz="0" w:space="0" w:color="auto"/>
      </w:divBdr>
    </w:div>
    <w:div w:id="1027024712">
      <w:bodyDiv w:val="1"/>
      <w:marLeft w:val="0"/>
      <w:marRight w:val="0"/>
      <w:marTop w:val="0"/>
      <w:marBottom w:val="0"/>
      <w:divBdr>
        <w:top w:val="none" w:sz="0" w:space="0" w:color="auto"/>
        <w:left w:val="none" w:sz="0" w:space="0" w:color="auto"/>
        <w:bottom w:val="none" w:sz="0" w:space="0" w:color="auto"/>
        <w:right w:val="none" w:sz="0" w:space="0" w:color="auto"/>
      </w:divBdr>
    </w:div>
    <w:div w:id="1037849646">
      <w:bodyDiv w:val="1"/>
      <w:marLeft w:val="0"/>
      <w:marRight w:val="0"/>
      <w:marTop w:val="0"/>
      <w:marBottom w:val="0"/>
      <w:divBdr>
        <w:top w:val="none" w:sz="0" w:space="0" w:color="auto"/>
        <w:left w:val="none" w:sz="0" w:space="0" w:color="auto"/>
        <w:bottom w:val="none" w:sz="0" w:space="0" w:color="auto"/>
        <w:right w:val="none" w:sz="0" w:space="0" w:color="auto"/>
      </w:divBdr>
    </w:div>
    <w:div w:id="1055200292">
      <w:bodyDiv w:val="1"/>
      <w:marLeft w:val="0"/>
      <w:marRight w:val="0"/>
      <w:marTop w:val="0"/>
      <w:marBottom w:val="0"/>
      <w:divBdr>
        <w:top w:val="none" w:sz="0" w:space="0" w:color="auto"/>
        <w:left w:val="none" w:sz="0" w:space="0" w:color="auto"/>
        <w:bottom w:val="none" w:sz="0" w:space="0" w:color="auto"/>
        <w:right w:val="none" w:sz="0" w:space="0" w:color="auto"/>
      </w:divBdr>
    </w:div>
    <w:div w:id="1061706875">
      <w:bodyDiv w:val="1"/>
      <w:marLeft w:val="0"/>
      <w:marRight w:val="0"/>
      <w:marTop w:val="0"/>
      <w:marBottom w:val="0"/>
      <w:divBdr>
        <w:top w:val="none" w:sz="0" w:space="0" w:color="auto"/>
        <w:left w:val="none" w:sz="0" w:space="0" w:color="auto"/>
        <w:bottom w:val="none" w:sz="0" w:space="0" w:color="auto"/>
        <w:right w:val="none" w:sz="0" w:space="0" w:color="auto"/>
      </w:divBdr>
    </w:div>
    <w:div w:id="1082336970">
      <w:bodyDiv w:val="1"/>
      <w:marLeft w:val="0"/>
      <w:marRight w:val="0"/>
      <w:marTop w:val="0"/>
      <w:marBottom w:val="0"/>
      <w:divBdr>
        <w:top w:val="none" w:sz="0" w:space="0" w:color="auto"/>
        <w:left w:val="none" w:sz="0" w:space="0" w:color="auto"/>
        <w:bottom w:val="none" w:sz="0" w:space="0" w:color="auto"/>
        <w:right w:val="none" w:sz="0" w:space="0" w:color="auto"/>
      </w:divBdr>
    </w:div>
    <w:div w:id="1086682227">
      <w:bodyDiv w:val="1"/>
      <w:marLeft w:val="0"/>
      <w:marRight w:val="0"/>
      <w:marTop w:val="0"/>
      <w:marBottom w:val="0"/>
      <w:divBdr>
        <w:top w:val="none" w:sz="0" w:space="0" w:color="auto"/>
        <w:left w:val="none" w:sz="0" w:space="0" w:color="auto"/>
        <w:bottom w:val="none" w:sz="0" w:space="0" w:color="auto"/>
        <w:right w:val="none" w:sz="0" w:space="0" w:color="auto"/>
      </w:divBdr>
    </w:div>
    <w:div w:id="1099830603">
      <w:bodyDiv w:val="1"/>
      <w:marLeft w:val="0"/>
      <w:marRight w:val="0"/>
      <w:marTop w:val="0"/>
      <w:marBottom w:val="0"/>
      <w:divBdr>
        <w:top w:val="none" w:sz="0" w:space="0" w:color="auto"/>
        <w:left w:val="none" w:sz="0" w:space="0" w:color="auto"/>
        <w:bottom w:val="none" w:sz="0" w:space="0" w:color="auto"/>
        <w:right w:val="none" w:sz="0" w:space="0" w:color="auto"/>
      </w:divBdr>
    </w:div>
    <w:div w:id="1099957269">
      <w:bodyDiv w:val="1"/>
      <w:marLeft w:val="0"/>
      <w:marRight w:val="0"/>
      <w:marTop w:val="0"/>
      <w:marBottom w:val="0"/>
      <w:divBdr>
        <w:top w:val="none" w:sz="0" w:space="0" w:color="auto"/>
        <w:left w:val="none" w:sz="0" w:space="0" w:color="auto"/>
        <w:bottom w:val="none" w:sz="0" w:space="0" w:color="auto"/>
        <w:right w:val="none" w:sz="0" w:space="0" w:color="auto"/>
      </w:divBdr>
    </w:div>
    <w:div w:id="1101603452">
      <w:bodyDiv w:val="1"/>
      <w:marLeft w:val="0"/>
      <w:marRight w:val="0"/>
      <w:marTop w:val="0"/>
      <w:marBottom w:val="0"/>
      <w:divBdr>
        <w:top w:val="none" w:sz="0" w:space="0" w:color="auto"/>
        <w:left w:val="none" w:sz="0" w:space="0" w:color="auto"/>
        <w:bottom w:val="none" w:sz="0" w:space="0" w:color="auto"/>
        <w:right w:val="none" w:sz="0" w:space="0" w:color="auto"/>
      </w:divBdr>
    </w:div>
    <w:div w:id="1101877245">
      <w:bodyDiv w:val="1"/>
      <w:marLeft w:val="0"/>
      <w:marRight w:val="0"/>
      <w:marTop w:val="0"/>
      <w:marBottom w:val="0"/>
      <w:divBdr>
        <w:top w:val="none" w:sz="0" w:space="0" w:color="auto"/>
        <w:left w:val="none" w:sz="0" w:space="0" w:color="auto"/>
        <w:bottom w:val="none" w:sz="0" w:space="0" w:color="auto"/>
        <w:right w:val="none" w:sz="0" w:space="0" w:color="auto"/>
      </w:divBdr>
    </w:div>
    <w:div w:id="1103064799">
      <w:bodyDiv w:val="1"/>
      <w:marLeft w:val="0"/>
      <w:marRight w:val="0"/>
      <w:marTop w:val="0"/>
      <w:marBottom w:val="0"/>
      <w:divBdr>
        <w:top w:val="none" w:sz="0" w:space="0" w:color="auto"/>
        <w:left w:val="none" w:sz="0" w:space="0" w:color="auto"/>
        <w:bottom w:val="none" w:sz="0" w:space="0" w:color="auto"/>
        <w:right w:val="none" w:sz="0" w:space="0" w:color="auto"/>
      </w:divBdr>
    </w:div>
    <w:div w:id="1132946092">
      <w:bodyDiv w:val="1"/>
      <w:marLeft w:val="0"/>
      <w:marRight w:val="0"/>
      <w:marTop w:val="0"/>
      <w:marBottom w:val="0"/>
      <w:divBdr>
        <w:top w:val="none" w:sz="0" w:space="0" w:color="auto"/>
        <w:left w:val="none" w:sz="0" w:space="0" w:color="auto"/>
        <w:bottom w:val="none" w:sz="0" w:space="0" w:color="auto"/>
        <w:right w:val="none" w:sz="0" w:space="0" w:color="auto"/>
      </w:divBdr>
    </w:div>
    <w:div w:id="1143734875">
      <w:bodyDiv w:val="1"/>
      <w:marLeft w:val="0"/>
      <w:marRight w:val="0"/>
      <w:marTop w:val="0"/>
      <w:marBottom w:val="0"/>
      <w:divBdr>
        <w:top w:val="none" w:sz="0" w:space="0" w:color="auto"/>
        <w:left w:val="none" w:sz="0" w:space="0" w:color="auto"/>
        <w:bottom w:val="none" w:sz="0" w:space="0" w:color="auto"/>
        <w:right w:val="none" w:sz="0" w:space="0" w:color="auto"/>
      </w:divBdr>
    </w:div>
    <w:div w:id="1152990135">
      <w:bodyDiv w:val="1"/>
      <w:marLeft w:val="0"/>
      <w:marRight w:val="0"/>
      <w:marTop w:val="0"/>
      <w:marBottom w:val="0"/>
      <w:divBdr>
        <w:top w:val="none" w:sz="0" w:space="0" w:color="auto"/>
        <w:left w:val="none" w:sz="0" w:space="0" w:color="auto"/>
        <w:bottom w:val="none" w:sz="0" w:space="0" w:color="auto"/>
        <w:right w:val="none" w:sz="0" w:space="0" w:color="auto"/>
      </w:divBdr>
    </w:div>
    <w:div w:id="1154831703">
      <w:bodyDiv w:val="1"/>
      <w:marLeft w:val="0"/>
      <w:marRight w:val="0"/>
      <w:marTop w:val="0"/>
      <w:marBottom w:val="0"/>
      <w:divBdr>
        <w:top w:val="none" w:sz="0" w:space="0" w:color="auto"/>
        <w:left w:val="none" w:sz="0" w:space="0" w:color="auto"/>
        <w:bottom w:val="none" w:sz="0" w:space="0" w:color="auto"/>
        <w:right w:val="none" w:sz="0" w:space="0" w:color="auto"/>
      </w:divBdr>
    </w:div>
    <w:div w:id="1168442945">
      <w:bodyDiv w:val="1"/>
      <w:marLeft w:val="0"/>
      <w:marRight w:val="0"/>
      <w:marTop w:val="0"/>
      <w:marBottom w:val="0"/>
      <w:divBdr>
        <w:top w:val="none" w:sz="0" w:space="0" w:color="auto"/>
        <w:left w:val="none" w:sz="0" w:space="0" w:color="auto"/>
        <w:bottom w:val="none" w:sz="0" w:space="0" w:color="auto"/>
        <w:right w:val="none" w:sz="0" w:space="0" w:color="auto"/>
      </w:divBdr>
    </w:div>
    <w:div w:id="1175463997">
      <w:bodyDiv w:val="1"/>
      <w:marLeft w:val="0"/>
      <w:marRight w:val="0"/>
      <w:marTop w:val="0"/>
      <w:marBottom w:val="0"/>
      <w:divBdr>
        <w:top w:val="none" w:sz="0" w:space="0" w:color="auto"/>
        <w:left w:val="none" w:sz="0" w:space="0" w:color="auto"/>
        <w:bottom w:val="none" w:sz="0" w:space="0" w:color="auto"/>
        <w:right w:val="none" w:sz="0" w:space="0" w:color="auto"/>
      </w:divBdr>
    </w:div>
    <w:div w:id="1177770345">
      <w:bodyDiv w:val="1"/>
      <w:marLeft w:val="0"/>
      <w:marRight w:val="0"/>
      <w:marTop w:val="0"/>
      <w:marBottom w:val="0"/>
      <w:divBdr>
        <w:top w:val="none" w:sz="0" w:space="0" w:color="auto"/>
        <w:left w:val="none" w:sz="0" w:space="0" w:color="auto"/>
        <w:bottom w:val="none" w:sz="0" w:space="0" w:color="auto"/>
        <w:right w:val="none" w:sz="0" w:space="0" w:color="auto"/>
      </w:divBdr>
    </w:div>
    <w:div w:id="1179588293">
      <w:bodyDiv w:val="1"/>
      <w:marLeft w:val="0"/>
      <w:marRight w:val="0"/>
      <w:marTop w:val="0"/>
      <w:marBottom w:val="0"/>
      <w:divBdr>
        <w:top w:val="none" w:sz="0" w:space="0" w:color="auto"/>
        <w:left w:val="none" w:sz="0" w:space="0" w:color="auto"/>
        <w:bottom w:val="none" w:sz="0" w:space="0" w:color="auto"/>
        <w:right w:val="none" w:sz="0" w:space="0" w:color="auto"/>
      </w:divBdr>
    </w:div>
    <w:div w:id="1182284639">
      <w:bodyDiv w:val="1"/>
      <w:marLeft w:val="0"/>
      <w:marRight w:val="0"/>
      <w:marTop w:val="0"/>
      <w:marBottom w:val="0"/>
      <w:divBdr>
        <w:top w:val="none" w:sz="0" w:space="0" w:color="auto"/>
        <w:left w:val="none" w:sz="0" w:space="0" w:color="auto"/>
        <w:bottom w:val="none" w:sz="0" w:space="0" w:color="auto"/>
        <w:right w:val="none" w:sz="0" w:space="0" w:color="auto"/>
      </w:divBdr>
    </w:div>
    <w:div w:id="1185751060">
      <w:bodyDiv w:val="1"/>
      <w:marLeft w:val="0"/>
      <w:marRight w:val="0"/>
      <w:marTop w:val="0"/>
      <w:marBottom w:val="0"/>
      <w:divBdr>
        <w:top w:val="none" w:sz="0" w:space="0" w:color="auto"/>
        <w:left w:val="none" w:sz="0" w:space="0" w:color="auto"/>
        <w:bottom w:val="none" w:sz="0" w:space="0" w:color="auto"/>
        <w:right w:val="none" w:sz="0" w:space="0" w:color="auto"/>
      </w:divBdr>
    </w:div>
    <w:div w:id="1193767894">
      <w:bodyDiv w:val="1"/>
      <w:marLeft w:val="0"/>
      <w:marRight w:val="0"/>
      <w:marTop w:val="0"/>
      <w:marBottom w:val="0"/>
      <w:divBdr>
        <w:top w:val="none" w:sz="0" w:space="0" w:color="auto"/>
        <w:left w:val="none" w:sz="0" w:space="0" w:color="auto"/>
        <w:bottom w:val="none" w:sz="0" w:space="0" w:color="auto"/>
        <w:right w:val="none" w:sz="0" w:space="0" w:color="auto"/>
      </w:divBdr>
    </w:div>
    <w:div w:id="1202521932">
      <w:bodyDiv w:val="1"/>
      <w:marLeft w:val="0"/>
      <w:marRight w:val="0"/>
      <w:marTop w:val="0"/>
      <w:marBottom w:val="0"/>
      <w:divBdr>
        <w:top w:val="none" w:sz="0" w:space="0" w:color="auto"/>
        <w:left w:val="none" w:sz="0" w:space="0" w:color="auto"/>
        <w:bottom w:val="none" w:sz="0" w:space="0" w:color="auto"/>
        <w:right w:val="none" w:sz="0" w:space="0" w:color="auto"/>
      </w:divBdr>
    </w:div>
    <w:div w:id="1204828379">
      <w:bodyDiv w:val="1"/>
      <w:marLeft w:val="0"/>
      <w:marRight w:val="0"/>
      <w:marTop w:val="0"/>
      <w:marBottom w:val="0"/>
      <w:divBdr>
        <w:top w:val="none" w:sz="0" w:space="0" w:color="auto"/>
        <w:left w:val="none" w:sz="0" w:space="0" w:color="auto"/>
        <w:bottom w:val="none" w:sz="0" w:space="0" w:color="auto"/>
        <w:right w:val="none" w:sz="0" w:space="0" w:color="auto"/>
      </w:divBdr>
    </w:div>
    <w:div w:id="1206596866">
      <w:bodyDiv w:val="1"/>
      <w:marLeft w:val="0"/>
      <w:marRight w:val="0"/>
      <w:marTop w:val="0"/>
      <w:marBottom w:val="0"/>
      <w:divBdr>
        <w:top w:val="none" w:sz="0" w:space="0" w:color="auto"/>
        <w:left w:val="none" w:sz="0" w:space="0" w:color="auto"/>
        <w:bottom w:val="none" w:sz="0" w:space="0" w:color="auto"/>
        <w:right w:val="none" w:sz="0" w:space="0" w:color="auto"/>
      </w:divBdr>
    </w:div>
    <w:div w:id="1211961233">
      <w:bodyDiv w:val="1"/>
      <w:marLeft w:val="0"/>
      <w:marRight w:val="0"/>
      <w:marTop w:val="0"/>
      <w:marBottom w:val="0"/>
      <w:divBdr>
        <w:top w:val="none" w:sz="0" w:space="0" w:color="auto"/>
        <w:left w:val="none" w:sz="0" w:space="0" w:color="auto"/>
        <w:bottom w:val="none" w:sz="0" w:space="0" w:color="auto"/>
        <w:right w:val="none" w:sz="0" w:space="0" w:color="auto"/>
      </w:divBdr>
    </w:div>
    <w:div w:id="1231695743">
      <w:bodyDiv w:val="1"/>
      <w:marLeft w:val="0"/>
      <w:marRight w:val="0"/>
      <w:marTop w:val="0"/>
      <w:marBottom w:val="0"/>
      <w:divBdr>
        <w:top w:val="none" w:sz="0" w:space="0" w:color="auto"/>
        <w:left w:val="none" w:sz="0" w:space="0" w:color="auto"/>
        <w:bottom w:val="none" w:sz="0" w:space="0" w:color="auto"/>
        <w:right w:val="none" w:sz="0" w:space="0" w:color="auto"/>
      </w:divBdr>
    </w:div>
    <w:div w:id="1235552614">
      <w:bodyDiv w:val="1"/>
      <w:marLeft w:val="0"/>
      <w:marRight w:val="0"/>
      <w:marTop w:val="0"/>
      <w:marBottom w:val="0"/>
      <w:divBdr>
        <w:top w:val="none" w:sz="0" w:space="0" w:color="auto"/>
        <w:left w:val="none" w:sz="0" w:space="0" w:color="auto"/>
        <w:bottom w:val="none" w:sz="0" w:space="0" w:color="auto"/>
        <w:right w:val="none" w:sz="0" w:space="0" w:color="auto"/>
      </w:divBdr>
    </w:div>
    <w:div w:id="1236166532">
      <w:bodyDiv w:val="1"/>
      <w:marLeft w:val="0"/>
      <w:marRight w:val="0"/>
      <w:marTop w:val="0"/>
      <w:marBottom w:val="0"/>
      <w:divBdr>
        <w:top w:val="none" w:sz="0" w:space="0" w:color="auto"/>
        <w:left w:val="none" w:sz="0" w:space="0" w:color="auto"/>
        <w:bottom w:val="none" w:sz="0" w:space="0" w:color="auto"/>
        <w:right w:val="none" w:sz="0" w:space="0" w:color="auto"/>
      </w:divBdr>
    </w:div>
    <w:div w:id="1237864367">
      <w:bodyDiv w:val="1"/>
      <w:marLeft w:val="0"/>
      <w:marRight w:val="0"/>
      <w:marTop w:val="0"/>
      <w:marBottom w:val="0"/>
      <w:divBdr>
        <w:top w:val="none" w:sz="0" w:space="0" w:color="auto"/>
        <w:left w:val="none" w:sz="0" w:space="0" w:color="auto"/>
        <w:bottom w:val="none" w:sz="0" w:space="0" w:color="auto"/>
        <w:right w:val="none" w:sz="0" w:space="0" w:color="auto"/>
      </w:divBdr>
    </w:div>
    <w:div w:id="1238007193">
      <w:bodyDiv w:val="1"/>
      <w:marLeft w:val="0"/>
      <w:marRight w:val="0"/>
      <w:marTop w:val="0"/>
      <w:marBottom w:val="0"/>
      <w:divBdr>
        <w:top w:val="none" w:sz="0" w:space="0" w:color="auto"/>
        <w:left w:val="none" w:sz="0" w:space="0" w:color="auto"/>
        <w:bottom w:val="none" w:sz="0" w:space="0" w:color="auto"/>
        <w:right w:val="none" w:sz="0" w:space="0" w:color="auto"/>
      </w:divBdr>
    </w:div>
    <w:div w:id="1243833608">
      <w:bodyDiv w:val="1"/>
      <w:marLeft w:val="0"/>
      <w:marRight w:val="0"/>
      <w:marTop w:val="0"/>
      <w:marBottom w:val="0"/>
      <w:divBdr>
        <w:top w:val="none" w:sz="0" w:space="0" w:color="auto"/>
        <w:left w:val="none" w:sz="0" w:space="0" w:color="auto"/>
        <w:bottom w:val="none" w:sz="0" w:space="0" w:color="auto"/>
        <w:right w:val="none" w:sz="0" w:space="0" w:color="auto"/>
      </w:divBdr>
    </w:div>
    <w:div w:id="1245917942">
      <w:bodyDiv w:val="1"/>
      <w:marLeft w:val="0"/>
      <w:marRight w:val="0"/>
      <w:marTop w:val="0"/>
      <w:marBottom w:val="0"/>
      <w:divBdr>
        <w:top w:val="none" w:sz="0" w:space="0" w:color="auto"/>
        <w:left w:val="none" w:sz="0" w:space="0" w:color="auto"/>
        <w:bottom w:val="none" w:sz="0" w:space="0" w:color="auto"/>
        <w:right w:val="none" w:sz="0" w:space="0" w:color="auto"/>
      </w:divBdr>
    </w:div>
    <w:div w:id="1256405038">
      <w:bodyDiv w:val="1"/>
      <w:marLeft w:val="0"/>
      <w:marRight w:val="0"/>
      <w:marTop w:val="0"/>
      <w:marBottom w:val="0"/>
      <w:divBdr>
        <w:top w:val="none" w:sz="0" w:space="0" w:color="auto"/>
        <w:left w:val="none" w:sz="0" w:space="0" w:color="auto"/>
        <w:bottom w:val="none" w:sz="0" w:space="0" w:color="auto"/>
        <w:right w:val="none" w:sz="0" w:space="0" w:color="auto"/>
      </w:divBdr>
    </w:div>
    <w:div w:id="1261452482">
      <w:bodyDiv w:val="1"/>
      <w:marLeft w:val="0"/>
      <w:marRight w:val="0"/>
      <w:marTop w:val="0"/>
      <w:marBottom w:val="0"/>
      <w:divBdr>
        <w:top w:val="none" w:sz="0" w:space="0" w:color="auto"/>
        <w:left w:val="none" w:sz="0" w:space="0" w:color="auto"/>
        <w:bottom w:val="none" w:sz="0" w:space="0" w:color="auto"/>
        <w:right w:val="none" w:sz="0" w:space="0" w:color="auto"/>
      </w:divBdr>
      <w:divsChild>
        <w:div w:id="829101639">
          <w:marLeft w:val="0"/>
          <w:marRight w:val="0"/>
          <w:marTop w:val="0"/>
          <w:marBottom w:val="0"/>
          <w:divBdr>
            <w:top w:val="none" w:sz="0" w:space="0" w:color="auto"/>
            <w:left w:val="none" w:sz="0" w:space="0" w:color="auto"/>
            <w:bottom w:val="none" w:sz="0" w:space="0" w:color="auto"/>
            <w:right w:val="none" w:sz="0" w:space="0" w:color="auto"/>
          </w:divBdr>
        </w:div>
        <w:div w:id="1002007875">
          <w:marLeft w:val="0"/>
          <w:marRight w:val="0"/>
          <w:marTop w:val="0"/>
          <w:marBottom w:val="0"/>
          <w:divBdr>
            <w:top w:val="none" w:sz="0" w:space="0" w:color="auto"/>
            <w:left w:val="none" w:sz="0" w:space="0" w:color="auto"/>
            <w:bottom w:val="none" w:sz="0" w:space="0" w:color="auto"/>
            <w:right w:val="none" w:sz="0" w:space="0" w:color="auto"/>
          </w:divBdr>
        </w:div>
        <w:div w:id="1089817450">
          <w:marLeft w:val="0"/>
          <w:marRight w:val="0"/>
          <w:marTop w:val="0"/>
          <w:marBottom w:val="0"/>
          <w:divBdr>
            <w:top w:val="none" w:sz="0" w:space="0" w:color="auto"/>
            <w:left w:val="none" w:sz="0" w:space="0" w:color="auto"/>
            <w:bottom w:val="none" w:sz="0" w:space="0" w:color="auto"/>
            <w:right w:val="none" w:sz="0" w:space="0" w:color="auto"/>
          </w:divBdr>
        </w:div>
      </w:divsChild>
    </w:div>
    <w:div w:id="1268542259">
      <w:bodyDiv w:val="1"/>
      <w:marLeft w:val="0"/>
      <w:marRight w:val="0"/>
      <w:marTop w:val="0"/>
      <w:marBottom w:val="0"/>
      <w:divBdr>
        <w:top w:val="none" w:sz="0" w:space="0" w:color="auto"/>
        <w:left w:val="none" w:sz="0" w:space="0" w:color="auto"/>
        <w:bottom w:val="none" w:sz="0" w:space="0" w:color="auto"/>
        <w:right w:val="none" w:sz="0" w:space="0" w:color="auto"/>
      </w:divBdr>
    </w:div>
    <w:div w:id="1270818443">
      <w:bodyDiv w:val="1"/>
      <w:marLeft w:val="0"/>
      <w:marRight w:val="0"/>
      <w:marTop w:val="0"/>
      <w:marBottom w:val="0"/>
      <w:divBdr>
        <w:top w:val="none" w:sz="0" w:space="0" w:color="auto"/>
        <w:left w:val="none" w:sz="0" w:space="0" w:color="auto"/>
        <w:bottom w:val="none" w:sz="0" w:space="0" w:color="auto"/>
        <w:right w:val="none" w:sz="0" w:space="0" w:color="auto"/>
      </w:divBdr>
    </w:div>
    <w:div w:id="1282760397">
      <w:bodyDiv w:val="1"/>
      <w:marLeft w:val="0"/>
      <w:marRight w:val="0"/>
      <w:marTop w:val="0"/>
      <w:marBottom w:val="0"/>
      <w:divBdr>
        <w:top w:val="none" w:sz="0" w:space="0" w:color="auto"/>
        <w:left w:val="none" w:sz="0" w:space="0" w:color="auto"/>
        <w:bottom w:val="none" w:sz="0" w:space="0" w:color="auto"/>
        <w:right w:val="none" w:sz="0" w:space="0" w:color="auto"/>
      </w:divBdr>
    </w:div>
    <w:div w:id="1285691004">
      <w:bodyDiv w:val="1"/>
      <w:marLeft w:val="0"/>
      <w:marRight w:val="0"/>
      <w:marTop w:val="0"/>
      <w:marBottom w:val="0"/>
      <w:divBdr>
        <w:top w:val="none" w:sz="0" w:space="0" w:color="auto"/>
        <w:left w:val="none" w:sz="0" w:space="0" w:color="auto"/>
        <w:bottom w:val="none" w:sz="0" w:space="0" w:color="auto"/>
        <w:right w:val="none" w:sz="0" w:space="0" w:color="auto"/>
      </w:divBdr>
    </w:div>
    <w:div w:id="1287587398">
      <w:bodyDiv w:val="1"/>
      <w:marLeft w:val="0"/>
      <w:marRight w:val="0"/>
      <w:marTop w:val="0"/>
      <w:marBottom w:val="0"/>
      <w:divBdr>
        <w:top w:val="none" w:sz="0" w:space="0" w:color="auto"/>
        <w:left w:val="none" w:sz="0" w:space="0" w:color="auto"/>
        <w:bottom w:val="none" w:sz="0" w:space="0" w:color="auto"/>
        <w:right w:val="none" w:sz="0" w:space="0" w:color="auto"/>
      </w:divBdr>
    </w:div>
    <w:div w:id="1291788016">
      <w:bodyDiv w:val="1"/>
      <w:marLeft w:val="0"/>
      <w:marRight w:val="0"/>
      <w:marTop w:val="0"/>
      <w:marBottom w:val="0"/>
      <w:divBdr>
        <w:top w:val="none" w:sz="0" w:space="0" w:color="auto"/>
        <w:left w:val="none" w:sz="0" w:space="0" w:color="auto"/>
        <w:bottom w:val="none" w:sz="0" w:space="0" w:color="auto"/>
        <w:right w:val="none" w:sz="0" w:space="0" w:color="auto"/>
      </w:divBdr>
    </w:div>
    <w:div w:id="1292832934">
      <w:bodyDiv w:val="1"/>
      <w:marLeft w:val="0"/>
      <w:marRight w:val="0"/>
      <w:marTop w:val="0"/>
      <w:marBottom w:val="0"/>
      <w:divBdr>
        <w:top w:val="none" w:sz="0" w:space="0" w:color="auto"/>
        <w:left w:val="none" w:sz="0" w:space="0" w:color="auto"/>
        <w:bottom w:val="none" w:sz="0" w:space="0" w:color="auto"/>
        <w:right w:val="none" w:sz="0" w:space="0" w:color="auto"/>
      </w:divBdr>
    </w:div>
    <w:div w:id="1304627623">
      <w:bodyDiv w:val="1"/>
      <w:marLeft w:val="0"/>
      <w:marRight w:val="0"/>
      <w:marTop w:val="0"/>
      <w:marBottom w:val="0"/>
      <w:divBdr>
        <w:top w:val="none" w:sz="0" w:space="0" w:color="auto"/>
        <w:left w:val="none" w:sz="0" w:space="0" w:color="auto"/>
        <w:bottom w:val="none" w:sz="0" w:space="0" w:color="auto"/>
        <w:right w:val="none" w:sz="0" w:space="0" w:color="auto"/>
      </w:divBdr>
    </w:div>
    <w:div w:id="1310288019">
      <w:bodyDiv w:val="1"/>
      <w:marLeft w:val="0"/>
      <w:marRight w:val="0"/>
      <w:marTop w:val="0"/>
      <w:marBottom w:val="0"/>
      <w:divBdr>
        <w:top w:val="none" w:sz="0" w:space="0" w:color="auto"/>
        <w:left w:val="none" w:sz="0" w:space="0" w:color="auto"/>
        <w:bottom w:val="none" w:sz="0" w:space="0" w:color="auto"/>
        <w:right w:val="none" w:sz="0" w:space="0" w:color="auto"/>
      </w:divBdr>
    </w:div>
    <w:div w:id="1310328354">
      <w:bodyDiv w:val="1"/>
      <w:marLeft w:val="0"/>
      <w:marRight w:val="0"/>
      <w:marTop w:val="0"/>
      <w:marBottom w:val="0"/>
      <w:divBdr>
        <w:top w:val="none" w:sz="0" w:space="0" w:color="auto"/>
        <w:left w:val="none" w:sz="0" w:space="0" w:color="auto"/>
        <w:bottom w:val="none" w:sz="0" w:space="0" w:color="auto"/>
        <w:right w:val="none" w:sz="0" w:space="0" w:color="auto"/>
      </w:divBdr>
      <w:divsChild>
        <w:div w:id="165479082">
          <w:marLeft w:val="0"/>
          <w:marRight w:val="0"/>
          <w:marTop w:val="0"/>
          <w:marBottom w:val="0"/>
          <w:divBdr>
            <w:top w:val="none" w:sz="0" w:space="0" w:color="auto"/>
            <w:left w:val="none" w:sz="0" w:space="0" w:color="auto"/>
            <w:bottom w:val="none" w:sz="0" w:space="0" w:color="auto"/>
            <w:right w:val="none" w:sz="0" w:space="0" w:color="auto"/>
          </w:divBdr>
        </w:div>
        <w:div w:id="588345736">
          <w:marLeft w:val="0"/>
          <w:marRight w:val="0"/>
          <w:marTop w:val="0"/>
          <w:marBottom w:val="0"/>
          <w:divBdr>
            <w:top w:val="none" w:sz="0" w:space="0" w:color="auto"/>
            <w:left w:val="none" w:sz="0" w:space="0" w:color="auto"/>
            <w:bottom w:val="none" w:sz="0" w:space="0" w:color="auto"/>
            <w:right w:val="none" w:sz="0" w:space="0" w:color="auto"/>
          </w:divBdr>
        </w:div>
        <w:div w:id="681322709">
          <w:marLeft w:val="0"/>
          <w:marRight w:val="0"/>
          <w:marTop w:val="0"/>
          <w:marBottom w:val="0"/>
          <w:divBdr>
            <w:top w:val="none" w:sz="0" w:space="0" w:color="auto"/>
            <w:left w:val="none" w:sz="0" w:space="0" w:color="auto"/>
            <w:bottom w:val="none" w:sz="0" w:space="0" w:color="auto"/>
            <w:right w:val="none" w:sz="0" w:space="0" w:color="auto"/>
          </w:divBdr>
        </w:div>
      </w:divsChild>
    </w:div>
    <w:div w:id="1316570209">
      <w:bodyDiv w:val="1"/>
      <w:marLeft w:val="0"/>
      <w:marRight w:val="0"/>
      <w:marTop w:val="0"/>
      <w:marBottom w:val="0"/>
      <w:divBdr>
        <w:top w:val="none" w:sz="0" w:space="0" w:color="auto"/>
        <w:left w:val="none" w:sz="0" w:space="0" w:color="auto"/>
        <w:bottom w:val="none" w:sz="0" w:space="0" w:color="auto"/>
        <w:right w:val="none" w:sz="0" w:space="0" w:color="auto"/>
      </w:divBdr>
    </w:div>
    <w:div w:id="1323434310">
      <w:bodyDiv w:val="1"/>
      <w:marLeft w:val="0"/>
      <w:marRight w:val="0"/>
      <w:marTop w:val="0"/>
      <w:marBottom w:val="0"/>
      <w:divBdr>
        <w:top w:val="none" w:sz="0" w:space="0" w:color="auto"/>
        <w:left w:val="none" w:sz="0" w:space="0" w:color="auto"/>
        <w:bottom w:val="none" w:sz="0" w:space="0" w:color="auto"/>
        <w:right w:val="none" w:sz="0" w:space="0" w:color="auto"/>
      </w:divBdr>
    </w:div>
    <w:div w:id="1324746671">
      <w:bodyDiv w:val="1"/>
      <w:marLeft w:val="0"/>
      <w:marRight w:val="0"/>
      <w:marTop w:val="0"/>
      <w:marBottom w:val="0"/>
      <w:divBdr>
        <w:top w:val="none" w:sz="0" w:space="0" w:color="auto"/>
        <w:left w:val="none" w:sz="0" w:space="0" w:color="auto"/>
        <w:bottom w:val="none" w:sz="0" w:space="0" w:color="auto"/>
        <w:right w:val="none" w:sz="0" w:space="0" w:color="auto"/>
      </w:divBdr>
    </w:div>
    <w:div w:id="1324777052">
      <w:bodyDiv w:val="1"/>
      <w:marLeft w:val="0"/>
      <w:marRight w:val="0"/>
      <w:marTop w:val="0"/>
      <w:marBottom w:val="0"/>
      <w:divBdr>
        <w:top w:val="none" w:sz="0" w:space="0" w:color="auto"/>
        <w:left w:val="none" w:sz="0" w:space="0" w:color="auto"/>
        <w:bottom w:val="none" w:sz="0" w:space="0" w:color="auto"/>
        <w:right w:val="none" w:sz="0" w:space="0" w:color="auto"/>
      </w:divBdr>
    </w:div>
    <w:div w:id="1327981569">
      <w:bodyDiv w:val="1"/>
      <w:marLeft w:val="0"/>
      <w:marRight w:val="0"/>
      <w:marTop w:val="0"/>
      <w:marBottom w:val="0"/>
      <w:divBdr>
        <w:top w:val="none" w:sz="0" w:space="0" w:color="auto"/>
        <w:left w:val="none" w:sz="0" w:space="0" w:color="auto"/>
        <w:bottom w:val="none" w:sz="0" w:space="0" w:color="auto"/>
        <w:right w:val="none" w:sz="0" w:space="0" w:color="auto"/>
      </w:divBdr>
    </w:div>
    <w:div w:id="1341657525">
      <w:bodyDiv w:val="1"/>
      <w:marLeft w:val="0"/>
      <w:marRight w:val="0"/>
      <w:marTop w:val="0"/>
      <w:marBottom w:val="0"/>
      <w:divBdr>
        <w:top w:val="none" w:sz="0" w:space="0" w:color="auto"/>
        <w:left w:val="none" w:sz="0" w:space="0" w:color="auto"/>
        <w:bottom w:val="none" w:sz="0" w:space="0" w:color="auto"/>
        <w:right w:val="none" w:sz="0" w:space="0" w:color="auto"/>
      </w:divBdr>
    </w:div>
    <w:div w:id="1342195631">
      <w:bodyDiv w:val="1"/>
      <w:marLeft w:val="0"/>
      <w:marRight w:val="0"/>
      <w:marTop w:val="0"/>
      <w:marBottom w:val="0"/>
      <w:divBdr>
        <w:top w:val="none" w:sz="0" w:space="0" w:color="auto"/>
        <w:left w:val="none" w:sz="0" w:space="0" w:color="auto"/>
        <w:bottom w:val="none" w:sz="0" w:space="0" w:color="auto"/>
        <w:right w:val="none" w:sz="0" w:space="0" w:color="auto"/>
      </w:divBdr>
    </w:div>
    <w:div w:id="1348681530">
      <w:bodyDiv w:val="1"/>
      <w:marLeft w:val="0"/>
      <w:marRight w:val="0"/>
      <w:marTop w:val="0"/>
      <w:marBottom w:val="0"/>
      <w:divBdr>
        <w:top w:val="none" w:sz="0" w:space="0" w:color="auto"/>
        <w:left w:val="none" w:sz="0" w:space="0" w:color="auto"/>
        <w:bottom w:val="none" w:sz="0" w:space="0" w:color="auto"/>
        <w:right w:val="none" w:sz="0" w:space="0" w:color="auto"/>
      </w:divBdr>
    </w:div>
    <w:div w:id="1359233151">
      <w:bodyDiv w:val="1"/>
      <w:marLeft w:val="0"/>
      <w:marRight w:val="0"/>
      <w:marTop w:val="0"/>
      <w:marBottom w:val="0"/>
      <w:divBdr>
        <w:top w:val="none" w:sz="0" w:space="0" w:color="auto"/>
        <w:left w:val="none" w:sz="0" w:space="0" w:color="auto"/>
        <w:bottom w:val="none" w:sz="0" w:space="0" w:color="auto"/>
        <w:right w:val="none" w:sz="0" w:space="0" w:color="auto"/>
      </w:divBdr>
    </w:div>
    <w:div w:id="1378630448">
      <w:bodyDiv w:val="1"/>
      <w:marLeft w:val="0"/>
      <w:marRight w:val="0"/>
      <w:marTop w:val="0"/>
      <w:marBottom w:val="0"/>
      <w:divBdr>
        <w:top w:val="none" w:sz="0" w:space="0" w:color="auto"/>
        <w:left w:val="none" w:sz="0" w:space="0" w:color="auto"/>
        <w:bottom w:val="none" w:sz="0" w:space="0" w:color="auto"/>
        <w:right w:val="none" w:sz="0" w:space="0" w:color="auto"/>
      </w:divBdr>
    </w:div>
    <w:div w:id="1388916585">
      <w:bodyDiv w:val="1"/>
      <w:marLeft w:val="0"/>
      <w:marRight w:val="0"/>
      <w:marTop w:val="0"/>
      <w:marBottom w:val="0"/>
      <w:divBdr>
        <w:top w:val="none" w:sz="0" w:space="0" w:color="auto"/>
        <w:left w:val="none" w:sz="0" w:space="0" w:color="auto"/>
        <w:bottom w:val="none" w:sz="0" w:space="0" w:color="auto"/>
        <w:right w:val="none" w:sz="0" w:space="0" w:color="auto"/>
      </w:divBdr>
    </w:div>
    <w:div w:id="1407798468">
      <w:bodyDiv w:val="1"/>
      <w:marLeft w:val="0"/>
      <w:marRight w:val="0"/>
      <w:marTop w:val="0"/>
      <w:marBottom w:val="0"/>
      <w:divBdr>
        <w:top w:val="none" w:sz="0" w:space="0" w:color="auto"/>
        <w:left w:val="none" w:sz="0" w:space="0" w:color="auto"/>
        <w:bottom w:val="none" w:sz="0" w:space="0" w:color="auto"/>
        <w:right w:val="none" w:sz="0" w:space="0" w:color="auto"/>
      </w:divBdr>
    </w:div>
    <w:div w:id="1412852485">
      <w:bodyDiv w:val="1"/>
      <w:marLeft w:val="0"/>
      <w:marRight w:val="0"/>
      <w:marTop w:val="0"/>
      <w:marBottom w:val="0"/>
      <w:divBdr>
        <w:top w:val="none" w:sz="0" w:space="0" w:color="auto"/>
        <w:left w:val="none" w:sz="0" w:space="0" w:color="auto"/>
        <w:bottom w:val="none" w:sz="0" w:space="0" w:color="auto"/>
        <w:right w:val="none" w:sz="0" w:space="0" w:color="auto"/>
      </w:divBdr>
    </w:div>
    <w:div w:id="1413505576">
      <w:bodyDiv w:val="1"/>
      <w:marLeft w:val="0"/>
      <w:marRight w:val="0"/>
      <w:marTop w:val="0"/>
      <w:marBottom w:val="0"/>
      <w:divBdr>
        <w:top w:val="none" w:sz="0" w:space="0" w:color="auto"/>
        <w:left w:val="none" w:sz="0" w:space="0" w:color="auto"/>
        <w:bottom w:val="none" w:sz="0" w:space="0" w:color="auto"/>
        <w:right w:val="none" w:sz="0" w:space="0" w:color="auto"/>
      </w:divBdr>
    </w:div>
    <w:div w:id="1416439172">
      <w:bodyDiv w:val="1"/>
      <w:marLeft w:val="0"/>
      <w:marRight w:val="0"/>
      <w:marTop w:val="0"/>
      <w:marBottom w:val="0"/>
      <w:divBdr>
        <w:top w:val="none" w:sz="0" w:space="0" w:color="auto"/>
        <w:left w:val="none" w:sz="0" w:space="0" w:color="auto"/>
        <w:bottom w:val="none" w:sz="0" w:space="0" w:color="auto"/>
        <w:right w:val="none" w:sz="0" w:space="0" w:color="auto"/>
      </w:divBdr>
    </w:div>
    <w:div w:id="1417903737">
      <w:bodyDiv w:val="1"/>
      <w:marLeft w:val="0"/>
      <w:marRight w:val="0"/>
      <w:marTop w:val="0"/>
      <w:marBottom w:val="0"/>
      <w:divBdr>
        <w:top w:val="none" w:sz="0" w:space="0" w:color="auto"/>
        <w:left w:val="none" w:sz="0" w:space="0" w:color="auto"/>
        <w:bottom w:val="none" w:sz="0" w:space="0" w:color="auto"/>
        <w:right w:val="none" w:sz="0" w:space="0" w:color="auto"/>
      </w:divBdr>
    </w:div>
    <w:div w:id="1423914270">
      <w:bodyDiv w:val="1"/>
      <w:marLeft w:val="0"/>
      <w:marRight w:val="0"/>
      <w:marTop w:val="0"/>
      <w:marBottom w:val="0"/>
      <w:divBdr>
        <w:top w:val="none" w:sz="0" w:space="0" w:color="auto"/>
        <w:left w:val="none" w:sz="0" w:space="0" w:color="auto"/>
        <w:bottom w:val="none" w:sz="0" w:space="0" w:color="auto"/>
        <w:right w:val="none" w:sz="0" w:space="0" w:color="auto"/>
      </w:divBdr>
    </w:div>
    <w:div w:id="1457407165">
      <w:bodyDiv w:val="1"/>
      <w:marLeft w:val="0"/>
      <w:marRight w:val="0"/>
      <w:marTop w:val="0"/>
      <w:marBottom w:val="0"/>
      <w:divBdr>
        <w:top w:val="none" w:sz="0" w:space="0" w:color="auto"/>
        <w:left w:val="none" w:sz="0" w:space="0" w:color="auto"/>
        <w:bottom w:val="none" w:sz="0" w:space="0" w:color="auto"/>
        <w:right w:val="none" w:sz="0" w:space="0" w:color="auto"/>
      </w:divBdr>
    </w:div>
    <w:div w:id="1470392828">
      <w:bodyDiv w:val="1"/>
      <w:marLeft w:val="0"/>
      <w:marRight w:val="0"/>
      <w:marTop w:val="0"/>
      <w:marBottom w:val="0"/>
      <w:divBdr>
        <w:top w:val="none" w:sz="0" w:space="0" w:color="auto"/>
        <w:left w:val="none" w:sz="0" w:space="0" w:color="auto"/>
        <w:bottom w:val="none" w:sz="0" w:space="0" w:color="auto"/>
        <w:right w:val="none" w:sz="0" w:space="0" w:color="auto"/>
      </w:divBdr>
      <w:divsChild>
        <w:div w:id="2022656381">
          <w:marLeft w:val="0"/>
          <w:marRight w:val="0"/>
          <w:marTop w:val="0"/>
          <w:marBottom w:val="0"/>
          <w:divBdr>
            <w:top w:val="none" w:sz="0" w:space="0" w:color="auto"/>
            <w:left w:val="none" w:sz="0" w:space="0" w:color="auto"/>
            <w:bottom w:val="none" w:sz="0" w:space="0" w:color="auto"/>
            <w:right w:val="none" w:sz="0" w:space="0" w:color="auto"/>
          </w:divBdr>
        </w:div>
      </w:divsChild>
    </w:div>
    <w:div w:id="1482651000">
      <w:bodyDiv w:val="1"/>
      <w:marLeft w:val="0"/>
      <w:marRight w:val="0"/>
      <w:marTop w:val="0"/>
      <w:marBottom w:val="0"/>
      <w:divBdr>
        <w:top w:val="none" w:sz="0" w:space="0" w:color="auto"/>
        <w:left w:val="none" w:sz="0" w:space="0" w:color="auto"/>
        <w:bottom w:val="none" w:sz="0" w:space="0" w:color="auto"/>
        <w:right w:val="none" w:sz="0" w:space="0" w:color="auto"/>
      </w:divBdr>
    </w:div>
    <w:div w:id="1498963148">
      <w:bodyDiv w:val="1"/>
      <w:marLeft w:val="0"/>
      <w:marRight w:val="0"/>
      <w:marTop w:val="0"/>
      <w:marBottom w:val="0"/>
      <w:divBdr>
        <w:top w:val="none" w:sz="0" w:space="0" w:color="auto"/>
        <w:left w:val="none" w:sz="0" w:space="0" w:color="auto"/>
        <w:bottom w:val="none" w:sz="0" w:space="0" w:color="auto"/>
        <w:right w:val="none" w:sz="0" w:space="0" w:color="auto"/>
      </w:divBdr>
    </w:div>
    <w:div w:id="1501851154">
      <w:bodyDiv w:val="1"/>
      <w:marLeft w:val="0"/>
      <w:marRight w:val="0"/>
      <w:marTop w:val="0"/>
      <w:marBottom w:val="0"/>
      <w:divBdr>
        <w:top w:val="none" w:sz="0" w:space="0" w:color="auto"/>
        <w:left w:val="none" w:sz="0" w:space="0" w:color="auto"/>
        <w:bottom w:val="none" w:sz="0" w:space="0" w:color="auto"/>
        <w:right w:val="none" w:sz="0" w:space="0" w:color="auto"/>
      </w:divBdr>
    </w:div>
    <w:div w:id="1506742329">
      <w:bodyDiv w:val="1"/>
      <w:marLeft w:val="0"/>
      <w:marRight w:val="0"/>
      <w:marTop w:val="0"/>
      <w:marBottom w:val="0"/>
      <w:divBdr>
        <w:top w:val="none" w:sz="0" w:space="0" w:color="auto"/>
        <w:left w:val="none" w:sz="0" w:space="0" w:color="auto"/>
        <w:bottom w:val="none" w:sz="0" w:space="0" w:color="auto"/>
        <w:right w:val="none" w:sz="0" w:space="0" w:color="auto"/>
      </w:divBdr>
    </w:div>
    <w:div w:id="1529832614">
      <w:bodyDiv w:val="1"/>
      <w:marLeft w:val="0"/>
      <w:marRight w:val="0"/>
      <w:marTop w:val="0"/>
      <w:marBottom w:val="0"/>
      <w:divBdr>
        <w:top w:val="none" w:sz="0" w:space="0" w:color="auto"/>
        <w:left w:val="none" w:sz="0" w:space="0" w:color="auto"/>
        <w:bottom w:val="none" w:sz="0" w:space="0" w:color="auto"/>
        <w:right w:val="none" w:sz="0" w:space="0" w:color="auto"/>
      </w:divBdr>
    </w:div>
    <w:div w:id="1530024042">
      <w:bodyDiv w:val="1"/>
      <w:marLeft w:val="0"/>
      <w:marRight w:val="0"/>
      <w:marTop w:val="0"/>
      <w:marBottom w:val="0"/>
      <w:divBdr>
        <w:top w:val="none" w:sz="0" w:space="0" w:color="auto"/>
        <w:left w:val="none" w:sz="0" w:space="0" w:color="auto"/>
        <w:bottom w:val="none" w:sz="0" w:space="0" w:color="auto"/>
        <w:right w:val="none" w:sz="0" w:space="0" w:color="auto"/>
      </w:divBdr>
    </w:div>
    <w:div w:id="1534341432">
      <w:bodyDiv w:val="1"/>
      <w:marLeft w:val="0"/>
      <w:marRight w:val="0"/>
      <w:marTop w:val="0"/>
      <w:marBottom w:val="0"/>
      <w:divBdr>
        <w:top w:val="none" w:sz="0" w:space="0" w:color="auto"/>
        <w:left w:val="none" w:sz="0" w:space="0" w:color="auto"/>
        <w:bottom w:val="none" w:sz="0" w:space="0" w:color="auto"/>
        <w:right w:val="none" w:sz="0" w:space="0" w:color="auto"/>
      </w:divBdr>
    </w:div>
    <w:div w:id="1534614250">
      <w:bodyDiv w:val="1"/>
      <w:marLeft w:val="0"/>
      <w:marRight w:val="0"/>
      <w:marTop w:val="0"/>
      <w:marBottom w:val="0"/>
      <w:divBdr>
        <w:top w:val="none" w:sz="0" w:space="0" w:color="auto"/>
        <w:left w:val="none" w:sz="0" w:space="0" w:color="auto"/>
        <w:bottom w:val="none" w:sz="0" w:space="0" w:color="auto"/>
        <w:right w:val="none" w:sz="0" w:space="0" w:color="auto"/>
      </w:divBdr>
    </w:div>
    <w:div w:id="1534688602">
      <w:bodyDiv w:val="1"/>
      <w:marLeft w:val="0"/>
      <w:marRight w:val="0"/>
      <w:marTop w:val="0"/>
      <w:marBottom w:val="0"/>
      <w:divBdr>
        <w:top w:val="none" w:sz="0" w:space="0" w:color="auto"/>
        <w:left w:val="none" w:sz="0" w:space="0" w:color="auto"/>
        <w:bottom w:val="none" w:sz="0" w:space="0" w:color="auto"/>
        <w:right w:val="none" w:sz="0" w:space="0" w:color="auto"/>
      </w:divBdr>
    </w:div>
    <w:div w:id="1539852992">
      <w:bodyDiv w:val="1"/>
      <w:marLeft w:val="0"/>
      <w:marRight w:val="0"/>
      <w:marTop w:val="0"/>
      <w:marBottom w:val="0"/>
      <w:divBdr>
        <w:top w:val="none" w:sz="0" w:space="0" w:color="auto"/>
        <w:left w:val="none" w:sz="0" w:space="0" w:color="auto"/>
        <w:bottom w:val="none" w:sz="0" w:space="0" w:color="auto"/>
        <w:right w:val="none" w:sz="0" w:space="0" w:color="auto"/>
      </w:divBdr>
    </w:div>
    <w:div w:id="1540555391">
      <w:bodyDiv w:val="1"/>
      <w:marLeft w:val="0"/>
      <w:marRight w:val="0"/>
      <w:marTop w:val="0"/>
      <w:marBottom w:val="0"/>
      <w:divBdr>
        <w:top w:val="none" w:sz="0" w:space="0" w:color="auto"/>
        <w:left w:val="none" w:sz="0" w:space="0" w:color="auto"/>
        <w:bottom w:val="none" w:sz="0" w:space="0" w:color="auto"/>
        <w:right w:val="none" w:sz="0" w:space="0" w:color="auto"/>
      </w:divBdr>
    </w:div>
    <w:div w:id="1547521558">
      <w:bodyDiv w:val="1"/>
      <w:marLeft w:val="0"/>
      <w:marRight w:val="0"/>
      <w:marTop w:val="0"/>
      <w:marBottom w:val="0"/>
      <w:divBdr>
        <w:top w:val="none" w:sz="0" w:space="0" w:color="auto"/>
        <w:left w:val="none" w:sz="0" w:space="0" w:color="auto"/>
        <w:bottom w:val="none" w:sz="0" w:space="0" w:color="auto"/>
        <w:right w:val="none" w:sz="0" w:space="0" w:color="auto"/>
      </w:divBdr>
    </w:div>
    <w:div w:id="1555460293">
      <w:bodyDiv w:val="1"/>
      <w:marLeft w:val="0"/>
      <w:marRight w:val="0"/>
      <w:marTop w:val="0"/>
      <w:marBottom w:val="0"/>
      <w:divBdr>
        <w:top w:val="none" w:sz="0" w:space="0" w:color="auto"/>
        <w:left w:val="none" w:sz="0" w:space="0" w:color="auto"/>
        <w:bottom w:val="none" w:sz="0" w:space="0" w:color="auto"/>
        <w:right w:val="none" w:sz="0" w:space="0" w:color="auto"/>
      </w:divBdr>
    </w:div>
    <w:div w:id="1563177874">
      <w:bodyDiv w:val="1"/>
      <w:marLeft w:val="0"/>
      <w:marRight w:val="0"/>
      <w:marTop w:val="0"/>
      <w:marBottom w:val="0"/>
      <w:divBdr>
        <w:top w:val="none" w:sz="0" w:space="0" w:color="auto"/>
        <w:left w:val="none" w:sz="0" w:space="0" w:color="auto"/>
        <w:bottom w:val="none" w:sz="0" w:space="0" w:color="auto"/>
        <w:right w:val="none" w:sz="0" w:space="0" w:color="auto"/>
      </w:divBdr>
      <w:divsChild>
        <w:div w:id="19867278">
          <w:marLeft w:val="806"/>
          <w:marRight w:val="0"/>
          <w:marTop w:val="75"/>
          <w:marBottom w:val="0"/>
          <w:divBdr>
            <w:top w:val="none" w:sz="0" w:space="0" w:color="auto"/>
            <w:left w:val="none" w:sz="0" w:space="0" w:color="auto"/>
            <w:bottom w:val="none" w:sz="0" w:space="0" w:color="auto"/>
            <w:right w:val="none" w:sz="0" w:space="0" w:color="auto"/>
          </w:divBdr>
        </w:div>
        <w:div w:id="1992446781">
          <w:marLeft w:val="806"/>
          <w:marRight w:val="0"/>
          <w:marTop w:val="75"/>
          <w:marBottom w:val="0"/>
          <w:divBdr>
            <w:top w:val="none" w:sz="0" w:space="0" w:color="auto"/>
            <w:left w:val="none" w:sz="0" w:space="0" w:color="auto"/>
            <w:bottom w:val="none" w:sz="0" w:space="0" w:color="auto"/>
            <w:right w:val="none" w:sz="0" w:space="0" w:color="auto"/>
          </w:divBdr>
        </w:div>
      </w:divsChild>
    </w:div>
    <w:div w:id="1570461731">
      <w:bodyDiv w:val="1"/>
      <w:marLeft w:val="0"/>
      <w:marRight w:val="0"/>
      <w:marTop w:val="0"/>
      <w:marBottom w:val="0"/>
      <w:divBdr>
        <w:top w:val="none" w:sz="0" w:space="0" w:color="auto"/>
        <w:left w:val="none" w:sz="0" w:space="0" w:color="auto"/>
        <w:bottom w:val="none" w:sz="0" w:space="0" w:color="auto"/>
        <w:right w:val="none" w:sz="0" w:space="0" w:color="auto"/>
      </w:divBdr>
    </w:div>
    <w:div w:id="1588230568">
      <w:bodyDiv w:val="1"/>
      <w:marLeft w:val="0"/>
      <w:marRight w:val="0"/>
      <w:marTop w:val="0"/>
      <w:marBottom w:val="0"/>
      <w:divBdr>
        <w:top w:val="none" w:sz="0" w:space="0" w:color="auto"/>
        <w:left w:val="none" w:sz="0" w:space="0" w:color="auto"/>
        <w:bottom w:val="none" w:sz="0" w:space="0" w:color="auto"/>
        <w:right w:val="none" w:sz="0" w:space="0" w:color="auto"/>
      </w:divBdr>
    </w:div>
    <w:div w:id="1589800970">
      <w:bodyDiv w:val="1"/>
      <w:marLeft w:val="0"/>
      <w:marRight w:val="0"/>
      <w:marTop w:val="0"/>
      <w:marBottom w:val="0"/>
      <w:divBdr>
        <w:top w:val="none" w:sz="0" w:space="0" w:color="auto"/>
        <w:left w:val="none" w:sz="0" w:space="0" w:color="auto"/>
        <w:bottom w:val="none" w:sz="0" w:space="0" w:color="auto"/>
        <w:right w:val="none" w:sz="0" w:space="0" w:color="auto"/>
      </w:divBdr>
    </w:div>
    <w:div w:id="1600988709">
      <w:bodyDiv w:val="1"/>
      <w:marLeft w:val="0"/>
      <w:marRight w:val="0"/>
      <w:marTop w:val="0"/>
      <w:marBottom w:val="0"/>
      <w:divBdr>
        <w:top w:val="none" w:sz="0" w:space="0" w:color="auto"/>
        <w:left w:val="none" w:sz="0" w:space="0" w:color="auto"/>
        <w:bottom w:val="none" w:sz="0" w:space="0" w:color="auto"/>
        <w:right w:val="none" w:sz="0" w:space="0" w:color="auto"/>
      </w:divBdr>
    </w:div>
    <w:div w:id="1610115321">
      <w:bodyDiv w:val="1"/>
      <w:marLeft w:val="0"/>
      <w:marRight w:val="0"/>
      <w:marTop w:val="0"/>
      <w:marBottom w:val="0"/>
      <w:divBdr>
        <w:top w:val="none" w:sz="0" w:space="0" w:color="auto"/>
        <w:left w:val="none" w:sz="0" w:space="0" w:color="auto"/>
        <w:bottom w:val="none" w:sz="0" w:space="0" w:color="auto"/>
        <w:right w:val="none" w:sz="0" w:space="0" w:color="auto"/>
      </w:divBdr>
    </w:div>
    <w:div w:id="1610552318">
      <w:bodyDiv w:val="1"/>
      <w:marLeft w:val="0"/>
      <w:marRight w:val="0"/>
      <w:marTop w:val="0"/>
      <w:marBottom w:val="0"/>
      <w:divBdr>
        <w:top w:val="none" w:sz="0" w:space="0" w:color="auto"/>
        <w:left w:val="none" w:sz="0" w:space="0" w:color="auto"/>
        <w:bottom w:val="none" w:sz="0" w:space="0" w:color="auto"/>
        <w:right w:val="none" w:sz="0" w:space="0" w:color="auto"/>
      </w:divBdr>
    </w:div>
    <w:div w:id="1612739571">
      <w:bodyDiv w:val="1"/>
      <w:marLeft w:val="0"/>
      <w:marRight w:val="0"/>
      <w:marTop w:val="0"/>
      <w:marBottom w:val="0"/>
      <w:divBdr>
        <w:top w:val="none" w:sz="0" w:space="0" w:color="auto"/>
        <w:left w:val="none" w:sz="0" w:space="0" w:color="auto"/>
        <w:bottom w:val="none" w:sz="0" w:space="0" w:color="auto"/>
        <w:right w:val="none" w:sz="0" w:space="0" w:color="auto"/>
      </w:divBdr>
      <w:divsChild>
        <w:div w:id="131097887">
          <w:marLeft w:val="0"/>
          <w:marRight w:val="0"/>
          <w:marTop w:val="0"/>
          <w:marBottom w:val="0"/>
          <w:divBdr>
            <w:top w:val="none" w:sz="0" w:space="0" w:color="auto"/>
            <w:left w:val="none" w:sz="0" w:space="0" w:color="auto"/>
            <w:bottom w:val="none" w:sz="0" w:space="0" w:color="auto"/>
            <w:right w:val="none" w:sz="0" w:space="0" w:color="auto"/>
          </w:divBdr>
        </w:div>
        <w:div w:id="1269200561">
          <w:marLeft w:val="0"/>
          <w:marRight w:val="0"/>
          <w:marTop w:val="0"/>
          <w:marBottom w:val="0"/>
          <w:divBdr>
            <w:top w:val="none" w:sz="0" w:space="0" w:color="auto"/>
            <w:left w:val="none" w:sz="0" w:space="0" w:color="auto"/>
            <w:bottom w:val="none" w:sz="0" w:space="0" w:color="auto"/>
            <w:right w:val="none" w:sz="0" w:space="0" w:color="auto"/>
          </w:divBdr>
        </w:div>
        <w:div w:id="1807627757">
          <w:marLeft w:val="0"/>
          <w:marRight w:val="0"/>
          <w:marTop w:val="0"/>
          <w:marBottom w:val="0"/>
          <w:divBdr>
            <w:top w:val="none" w:sz="0" w:space="0" w:color="auto"/>
            <w:left w:val="none" w:sz="0" w:space="0" w:color="auto"/>
            <w:bottom w:val="none" w:sz="0" w:space="0" w:color="auto"/>
            <w:right w:val="none" w:sz="0" w:space="0" w:color="auto"/>
          </w:divBdr>
        </w:div>
      </w:divsChild>
    </w:div>
    <w:div w:id="1613049078">
      <w:bodyDiv w:val="1"/>
      <w:marLeft w:val="0"/>
      <w:marRight w:val="0"/>
      <w:marTop w:val="0"/>
      <w:marBottom w:val="0"/>
      <w:divBdr>
        <w:top w:val="none" w:sz="0" w:space="0" w:color="auto"/>
        <w:left w:val="none" w:sz="0" w:space="0" w:color="auto"/>
        <w:bottom w:val="none" w:sz="0" w:space="0" w:color="auto"/>
        <w:right w:val="none" w:sz="0" w:space="0" w:color="auto"/>
      </w:divBdr>
    </w:div>
    <w:div w:id="1646353917">
      <w:bodyDiv w:val="1"/>
      <w:marLeft w:val="0"/>
      <w:marRight w:val="0"/>
      <w:marTop w:val="0"/>
      <w:marBottom w:val="0"/>
      <w:divBdr>
        <w:top w:val="none" w:sz="0" w:space="0" w:color="auto"/>
        <w:left w:val="none" w:sz="0" w:space="0" w:color="auto"/>
        <w:bottom w:val="none" w:sz="0" w:space="0" w:color="auto"/>
        <w:right w:val="none" w:sz="0" w:space="0" w:color="auto"/>
      </w:divBdr>
    </w:div>
    <w:div w:id="1660381563">
      <w:bodyDiv w:val="1"/>
      <w:marLeft w:val="0"/>
      <w:marRight w:val="0"/>
      <w:marTop w:val="0"/>
      <w:marBottom w:val="0"/>
      <w:divBdr>
        <w:top w:val="none" w:sz="0" w:space="0" w:color="auto"/>
        <w:left w:val="none" w:sz="0" w:space="0" w:color="auto"/>
        <w:bottom w:val="none" w:sz="0" w:space="0" w:color="auto"/>
        <w:right w:val="none" w:sz="0" w:space="0" w:color="auto"/>
      </w:divBdr>
    </w:div>
    <w:div w:id="1668049248">
      <w:bodyDiv w:val="1"/>
      <w:marLeft w:val="0"/>
      <w:marRight w:val="0"/>
      <w:marTop w:val="0"/>
      <w:marBottom w:val="0"/>
      <w:divBdr>
        <w:top w:val="none" w:sz="0" w:space="0" w:color="auto"/>
        <w:left w:val="none" w:sz="0" w:space="0" w:color="auto"/>
        <w:bottom w:val="none" w:sz="0" w:space="0" w:color="auto"/>
        <w:right w:val="none" w:sz="0" w:space="0" w:color="auto"/>
      </w:divBdr>
    </w:div>
    <w:div w:id="1669285201">
      <w:bodyDiv w:val="1"/>
      <w:marLeft w:val="0"/>
      <w:marRight w:val="0"/>
      <w:marTop w:val="0"/>
      <w:marBottom w:val="0"/>
      <w:divBdr>
        <w:top w:val="none" w:sz="0" w:space="0" w:color="auto"/>
        <w:left w:val="none" w:sz="0" w:space="0" w:color="auto"/>
        <w:bottom w:val="none" w:sz="0" w:space="0" w:color="auto"/>
        <w:right w:val="none" w:sz="0" w:space="0" w:color="auto"/>
      </w:divBdr>
    </w:div>
    <w:div w:id="1673724154">
      <w:bodyDiv w:val="1"/>
      <w:marLeft w:val="0"/>
      <w:marRight w:val="0"/>
      <w:marTop w:val="0"/>
      <w:marBottom w:val="0"/>
      <w:divBdr>
        <w:top w:val="none" w:sz="0" w:space="0" w:color="auto"/>
        <w:left w:val="none" w:sz="0" w:space="0" w:color="auto"/>
        <w:bottom w:val="none" w:sz="0" w:space="0" w:color="auto"/>
        <w:right w:val="none" w:sz="0" w:space="0" w:color="auto"/>
      </w:divBdr>
    </w:div>
    <w:div w:id="1679694716">
      <w:bodyDiv w:val="1"/>
      <w:marLeft w:val="0"/>
      <w:marRight w:val="0"/>
      <w:marTop w:val="0"/>
      <w:marBottom w:val="0"/>
      <w:divBdr>
        <w:top w:val="none" w:sz="0" w:space="0" w:color="auto"/>
        <w:left w:val="none" w:sz="0" w:space="0" w:color="auto"/>
        <w:bottom w:val="none" w:sz="0" w:space="0" w:color="auto"/>
        <w:right w:val="none" w:sz="0" w:space="0" w:color="auto"/>
      </w:divBdr>
    </w:div>
    <w:div w:id="1682201980">
      <w:bodyDiv w:val="1"/>
      <w:marLeft w:val="0"/>
      <w:marRight w:val="0"/>
      <w:marTop w:val="0"/>
      <w:marBottom w:val="0"/>
      <w:divBdr>
        <w:top w:val="none" w:sz="0" w:space="0" w:color="auto"/>
        <w:left w:val="none" w:sz="0" w:space="0" w:color="auto"/>
        <w:bottom w:val="none" w:sz="0" w:space="0" w:color="auto"/>
        <w:right w:val="none" w:sz="0" w:space="0" w:color="auto"/>
      </w:divBdr>
    </w:div>
    <w:div w:id="1702783930">
      <w:bodyDiv w:val="1"/>
      <w:marLeft w:val="0"/>
      <w:marRight w:val="0"/>
      <w:marTop w:val="0"/>
      <w:marBottom w:val="0"/>
      <w:divBdr>
        <w:top w:val="none" w:sz="0" w:space="0" w:color="auto"/>
        <w:left w:val="none" w:sz="0" w:space="0" w:color="auto"/>
        <w:bottom w:val="none" w:sz="0" w:space="0" w:color="auto"/>
        <w:right w:val="none" w:sz="0" w:space="0" w:color="auto"/>
      </w:divBdr>
    </w:div>
    <w:div w:id="1717196782">
      <w:bodyDiv w:val="1"/>
      <w:marLeft w:val="0"/>
      <w:marRight w:val="0"/>
      <w:marTop w:val="0"/>
      <w:marBottom w:val="0"/>
      <w:divBdr>
        <w:top w:val="none" w:sz="0" w:space="0" w:color="auto"/>
        <w:left w:val="none" w:sz="0" w:space="0" w:color="auto"/>
        <w:bottom w:val="none" w:sz="0" w:space="0" w:color="auto"/>
        <w:right w:val="none" w:sz="0" w:space="0" w:color="auto"/>
      </w:divBdr>
    </w:div>
    <w:div w:id="1721830175">
      <w:bodyDiv w:val="1"/>
      <w:marLeft w:val="0"/>
      <w:marRight w:val="0"/>
      <w:marTop w:val="0"/>
      <w:marBottom w:val="0"/>
      <w:divBdr>
        <w:top w:val="none" w:sz="0" w:space="0" w:color="auto"/>
        <w:left w:val="none" w:sz="0" w:space="0" w:color="auto"/>
        <w:bottom w:val="none" w:sz="0" w:space="0" w:color="auto"/>
        <w:right w:val="none" w:sz="0" w:space="0" w:color="auto"/>
      </w:divBdr>
    </w:div>
    <w:div w:id="1728451747">
      <w:bodyDiv w:val="1"/>
      <w:marLeft w:val="0"/>
      <w:marRight w:val="0"/>
      <w:marTop w:val="0"/>
      <w:marBottom w:val="0"/>
      <w:divBdr>
        <w:top w:val="none" w:sz="0" w:space="0" w:color="auto"/>
        <w:left w:val="none" w:sz="0" w:space="0" w:color="auto"/>
        <w:bottom w:val="none" w:sz="0" w:space="0" w:color="auto"/>
        <w:right w:val="none" w:sz="0" w:space="0" w:color="auto"/>
      </w:divBdr>
    </w:div>
    <w:div w:id="1734153882">
      <w:bodyDiv w:val="1"/>
      <w:marLeft w:val="0"/>
      <w:marRight w:val="0"/>
      <w:marTop w:val="0"/>
      <w:marBottom w:val="0"/>
      <w:divBdr>
        <w:top w:val="none" w:sz="0" w:space="0" w:color="auto"/>
        <w:left w:val="none" w:sz="0" w:space="0" w:color="auto"/>
        <w:bottom w:val="none" w:sz="0" w:space="0" w:color="auto"/>
        <w:right w:val="none" w:sz="0" w:space="0" w:color="auto"/>
      </w:divBdr>
    </w:div>
    <w:div w:id="1734615910">
      <w:bodyDiv w:val="1"/>
      <w:marLeft w:val="0"/>
      <w:marRight w:val="0"/>
      <w:marTop w:val="0"/>
      <w:marBottom w:val="0"/>
      <w:divBdr>
        <w:top w:val="none" w:sz="0" w:space="0" w:color="auto"/>
        <w:left w:val="none" w:sz="0" w:space="0" w:color="auto"/>
        <w:bottom w:val="none" w:sz="0" w:space="0" w:color="auto"/>
        <w:right w:val="none" w:sz="0" w:space="0" w:color="auto"/>
      </w:divBdr>
    </w:div>
    <w:div w:id="1738551583">
      <w:bodyDiv w:val="1"/>
      <w:marLeft w:val="0"/>
      <w:marRight w:val="0"/>
      <w:marTop w:val="0"/>
      <w:marBottom w:val="0"/>
      <w:divBdr>
        <w:top w:val="none" w:sz="0" w:space="0" w:color="auto"/>
        <w:left w:val="none" w:sz="0" w:space="0" w:color="auto"/>
        <w:bottom w:val="none" w:sz="0" w:space="0" w:color="auto"/>
        <w:right w:val="none" w:sz="0" w:space="0" w:color="auto"/>
      </w:divBdr>
    </w:div>
    <w:div w:id="1742094562">
      <w:bodyDiv w:val="1"/>
      <w:marLeft w:val="0"/>
      <w:marRight w:val="0"/>
      <w:marTop w:val="0"/>
      <w:marBottom w:val="0"/>
      <w:divBdr>
        <w:top w:val="none" w:sz="0" w:space="0" w:color="auto"/>
        <w:left w:val="none" w:sz="0" w:space="0" w:color="auto"/>
        <w:bottom w:val="none" w:sz="0" w:space="0" w:color="auto"/>
        <w:right w:val="none" w:sz="0" w:space="0" w:color="auto"/>
      </w:divBdr>
    </w:div>
    <w:div w:id="1748990115">
      <w:bodyDiv w:val="1"/>
      <w:marLeft w:val="0"/>
      <w:marRight w:val="0"/>
      <w:marTop w:val="0"/>
      <w:marBottom w:val="0"/>
      <w:divBdr>
        <w:top w:val="none" w:sz="0" w:space="0" w:color="auto"/>
        <w:left w:val="none" w:sz="0" w:space="0" w:color="auto"/>
        <w:bottom w:val="none" w:sz="0" w:space="0" w:color="auto"/>
        <w:right w:val="none" w:sz="0" w:space="0" w:color="auto"/>
      </w:divBdr>
      <w:divsChild>
        <w:div w:id="423577410">
          <w:marLeft w:val="0"/>
          <w:marRight w:val="0"/>
          <w:marTop w:val="0"/>
          <w:marBottom w:val="0"/>
          <w:divBdr>
            <w:top w:val="none" w:sz="0" w:space="0" w:color="auto"/>
            <w:left w:val="none" w:sz="0" w:space="0" w:color="auto"/>
            <w:bottom w:val="none" w:sz="0" w:space="0" w:color="auto"/>
            <w:right w:val="none" w:sz="0" w:space="0" w:color="auto"/>
          </w:divBdr>
        </w:div>
        <w:div w:id="1013652845">
          <w:marLeft w:val="0"/>
          <w:marRight w:val="0"/>
          <w:marTop w:val="0"/>
          <w:marBottom w:val="0"/>
          <w:divBdr>
            <w:top w:val="none" w:sz="0" w:space="0" w:color="auto"/>
            <w:left w:val="none" w:sz="0" w:space="0" w:color="auto"/>
            <w:bottom w:val="none" w:sz="0" w:space="0" w:color="auto"/>
            <w:right w:val="none" w:sz="0" w:space="0" w:color="auto"/>
          </w:divBdr>
        </w:div>
        <w:div w:id="1023361557">
          <w:marLeft w:val="0"/>
          <w:marRight w:val="0"/>
          <w:marTop w:val="0"/>
          <w:marBottom w:val="0"/>
          <w:divBdr>
            <w:top w:val="none" w:sz="0" w:space="0" w:color="auto"/>
            <w:left w:val="none" w:sz="0" w:space="0" w:color="auto"/>
            <w:bottom w:val="none" w:sz="0" w:space="0" w:color="auto"/>
            <w:right w:val="none" w:sz="0" w:space="0" w:color="auto"/>
          </w:divBdr>
        </w:div>
        <w:div w:id="1168135533">
          <w:marLeft w:val="0"/>
          <w:marRight w:val="0"/>
          <w:marTop w:val="0"/>
          <w:marBottom w:val="0"/>
          <w:divBdr>
            <w:top w:val="none" w:sz="0" w:space="0" w:color="auto"/>
            <w:left w:val="none" w:sz="0" w:space="0" w:color="auto"/>
            <w:bottom w:val="none" w:sz="0" w:space="0" w:color="auto"/>
            <w:right w:val="none" w:sz="0" w:space="0" w:color="auto"/>
          </w:divBdr>
        </w:div>
        <w:div w:id="1475370022">
          <w:marLeft w:val="0"/>
          <w:marRight w:val="0"/>
          <w:marTop w:val="0"/>
          <w:marBottom w:val="0"/>
          <w:divBdr>
            <w:top w:val="none" w:sz="0" w:space="0" w:color="auto"/>
            <w:left w:val="none" w:sz="0" w:space="0" w:color="auto"/>
            <w:bottom w:val="none" w:sz="0" w:space="0" w:color="auto"/>
            <w:right w:val="none" w:sz="0" w:space="0" w:color="auto"/>
          </w:divBdr>
        </w:div>
        <w:div w:id="1607232801">
          <w:marLeft w:val="0"/>
          <w:marRight w:val="0"/>
          <w:marTop w:val="0"/>
          <w:marBottom w:val="0"/>
          <w:divBdr>
            <w:top w:val="none" w:sz="0" w:space="0" w:color="auto"/>
            <w:left w:val="none" w:sz="0" w:space="0" w:color="auto"/>
            <w:bottom w:val="none" w:sz="0" w:space="0" w:color="auto"/>
            <w:right w:val="none" w:sz="0" w:space="0" w:color="auto"/>
          </w:divBdr>
        </w:div>
        <w:div w:id="1958946414">
          <w:marLeft w:val="0"/>
          <w:marRight w:val="0"/>
          <w:marTop w:val="0"/>
          <w:marBottom w:val="0"/>
          <w:divBdr>
            <w:top w:val="none" w:sz="0" w:space="0" w:color="auto"/>
            <w:left w:val="none" w:sz="0" w:space="0" w:color="auto"/>
            <w:bottom w:val="none" w:sz="0" w:space="0" w:color="auto"/>
            <w:right w:val="none" w:sz="0" w:space="0" w:color="auto"/>
          </w:divBdr>
        </w:div>
      </w:divsChild>
    </w:div>
    <w:div w:id="1749383430">
      <w:bodyDiv w:val="1"/>
      <w:marLeft w:val="0"/>
      <w:marRight w:val="0"/>
      <w:marTop w:val="0"/>
      <w:marBottom w:val="0"/>
      <w:divBdr>
        <w:top w:val="none" w:sz="0" w:space="0" w:color="auto"/>
        <w:left w:val="none" w:sz="0" w:space="0" w:color="auto"/>
        <w:bottom w:val="none" w:sz="0" w:space="0" w:color="auto"/>
        <w:right w:val="none" w:sz="0" w:space="0" w:color="auto"/>
      </w:divBdr>
    </w:div>
    <w:div w:id="1760826595">
      <w:bodyDiv w:val="1"/>
      <w:marLeft w:val="0"/>
      <w:marRight w:val="0"/>
      <w:marTop w:val="0"/>
      <w:marBottom w:val="0"/>
      <w:divBdr>
        <w:top w:val="none" w:sz="0" w:space="0" w:color="auto"/>
        <w:left w:val="none" w:sz="0" w:space="0" w:color="auto"/>
        <w:bottom w:val="none" w:sz="0" w:space="0" w:color="auto"/>
        <w:right w:val="none" w:sz="0" w:space="0" w:color="auto"/>
      </w:divBdr>
    </w:div>
    <w:div w:id="1766224716">
      <w:bodyDiv w:val="1"/>
      <w:marLeft w:val="0"/>
      <w:marRight w:val="0"/>
      <w:marTop w:val="0"/>
      <w:marBottom w:val="0"/>
      <w:divBdr>
        <w:top w:val="none" w:sz="0" w:space="0" w:color="auto"/>
        <w:left w:val="none" w:sz="0" w:space="0" w:color="auto"/>
        <w:bottom w:val="none" w:sz="0" w:space="0" w:color="auto"/>
        <w:right w:val="none" w:sz="0" w:space="0" w:color="auto"/>
      </w:divBdr>
    </w:div>
    <w:div w:id="1770618350">
      <w:bodyDiv w:val="1"/>
      <w:marLeft w:val="0"/>
      <w:marRight w:val="0"/>
      <w:marTop w:val="0"/>
      <w:marBottom w:val="0"/>
      <w:divBdr>
        <w:top w:val="none" w:sz="0" w:space="0" w:color="auto"/>
        <w:left w:val="none" w:sz="0" w:space="0" w:color="auto"/>
        <w:bottom w:val="none" w:sz="0" w:space="0" w:color="auto"/>
        <w:right w:val="none" w:sz="0" w:space="0" w:color="auto"/>
      </w:divBdr>
    </w:div>
    <w:div w:id="1789204137">
      <w:bodyDiv w:val="1"/>
      <w:marLeft w:val="0"/>
      <w:marRight w:val="0"/>
      <w:marTop w:val="0"/>
      <w:marBottom w:val="0"/>
      <w:divBdr>
        <w:top w:val="none" w:sz="0" w:space="0" w:color="auto"/>
        <w:left w:val="none" w:sz="0" w:space="0" w:color="auto"/>
        <w:bottom w:val="none" w:sz="0" w:space="0" w:color="auto"/>
        <w:right w:val="none" w:sz="0" w:space="0" w:color="auto"/>
      </w:divBdr>
    </w:div>
    <w:div w:id="1799568176">
      <w:bodyDiv w:val="1"/>
      <w:marLeft w:val="0"/>
      <w:marRight w:val="0"/>
      <w:marTop w:val="0"/>
      <w:marBottom w:val="0"/>
      <w:divBdr>
        <w:top w:val="none" w:sz="0" w:space="0" w:color="auto"/>
        <w:left w:val="none" w:sz="0" w:space="0" w:color="auto"/>
        <w:bottom w:val="none" w:sz="0" w:space="0" w:color="auto"/>
        <w:right w:val="none" w:sz="0" w:space="0" w:color="auto"/>
      </w:divBdr>
    </w:div>
    <w:div w:id="1806465531">
      <w:bodyDiv w:val="1"/>
      <w:marLeft w:val="0"/>
      <w:marRight w:val="0"/>
      <w:marTop w:val="0"/>
      <w:marBottom w:val="0"/>
      <w:divBdr>
        <w:top w:val="none" w:sz="0" w:space="0" w:color="auto"/>
        <w:left w:val="none" w:sz="0" w:space="0" w:color="auto"/>
        <w:bottom w:val="none" w:sz="0" w:space="0" w:color="auto"/>
        <w:right w:val="none" w:sz="0" w:space="0" w:color="auto"/>
      </w:divBdr>
    </w:div>
    <w:div w:id="1808860387">
      <w:bodyDiv w:val="1"/>
      <w:marLeft w:val="0"/>
      <w:marRight w:val="0"/>
      <w:marTop w:val="0"/>
      <w:marBottom w:val="0"/>
      <w:divBdr>
        <w:top w:val="none" w:sz="0" w:space="0" w:color="auto"/>
        <w:left w:val="none" w:sz="0" w:space="0" w:color="auto"/>
        <w:bottom w:val="none" w:sz="0" w:space="0" w:color="auto"/>
        <w:right w:val="none" w:sz="0" w:space="0" w:color="auto"/>
      </w:divBdr>
    </w:div>
    <w:div w:id="1812357509">
      <w:bodyDiv w:val="1"/>
      <w:marLeft w:val="0"/>
      <w:marRight w:val="0"/>
      <w:marTop w:val="0"/>
      <w:marBottom w:val="0"/>
      <w:divBdr>
        <w:top w:val="none" w:sz="0" w:space="0" w:color="auto"/>
        <w:left w:val="none" w:sz="0" w:space="0" w:color="auto"/>
        <w:bottom w:val="none" w:sz="0" w:space="0" w:color="auto"/>
        <w:right w:val="none" w:sz="0" w:space="0" w:color="auto"/>
      </w:divBdr>
    </w:div>
    <w:div w:id="1829443360">
      <w:bodyDiv w:val="1"/>
      <w:marLeft w:val="0"/>
      <w:marRight w:val="0"/>
      <w:marTop w:val="0"/>
      <w:marBottom w:val="0"/>
      <w:divBdr>
        <w:top w:val="none" w:sz="0" w:space="0" w:color="auto"/>
        <w:left w:val="none" w:sz="0" w:space="0" w:color="auto"/>
        <w:bottom w:val="none" w:sz="0" w:space="0" w:color="auto"/>
        <w:right w:val="none" w:sz="0" w:space="0" w:color="auto"/>
      </w:divBdr>
    </w:div>
    <w:div w:id="1832333282">
      <w:bodyDiv w:val="1"/>
      <w:marLeft w:val="0"/>
      <w:marRight w:val="0"/>
      <w:marTop w:val="0"/>
      <w:marBottom w:val="0"/>
      <w:divBdr>
        <w:top w:val="none" w:sz="0" w:space="0" w:color="auto"/>
        <w:left w:val="none" w:sz="0" w:space="0" w:color="auto"/>
        <w:bottom w:val="none" w:sz="0" w:space="0" w:color="auto"/>
        <w:right w:val="none" w:sz="0" w:space="0" w:color="auto"/>
      </w:divBdr>
    </w:div>
    <w:div w:id="1832866300">
      <w:bodyDiv w:val="1"/>
      <w:marLeft w:val="0"/>
      <w:marRight w:val="0"/>
      <w:marTop w:val="0"/>
      <w:marBottom w:val="0"/>
      <w:divBdr>
        <w:top w:val="none" w:sz="0" w:space="0" w:color="auto"/>
        <w:left w:val="none" w:sz="0" w:space="0" w:color="auto"/>
        <w:bottom w:val="none" w:sz="0" w:space="0" w:color="auto"/>
        <w:right w:val="none" w:sz="0" w:space="0" w:color="auto"/>
      </w:divBdr>
      <w:divsChild>
        <w:div w:id="1080910550">
          <w:marLeft w:val="0"/>
          <w:marRight w:val="0"/>
          <w:marTop w:val="0"/>
          <w:marBottom w:val="0"/>
          <w:divBdr>
            <w:top w:val="none" w:sz="0" w:space="0" w:color="auto"/>
            <w:left w:val="none" w:sz="0" w:space="0" w:color="auto"/>
            <w:bottom w:val="none" w:sz="0" w:space="0" w:color="auto"/>
            <w:right w:val="none" w:sz="0" w:space="0" w:color="auto"/>
          </w:divBdr>
        </w:div>
        <w:div w:id="1066992282">
          <w:marLeft w:val="0"/>
          <w:marRight w:val="0"/>
          <w:marTop w:val="0"/>
          <w:marBottom w:val="0"/>
          <w:divBdr>
            <w:top w:val="none" w:sz="0" w:space="0" w:color="auto"/>
            <w:left w:val="none" w:sz="0" w:space="0" w:color="auto"/>
            <w:bottom w:val="none" w:sz="0" w:space="0" w:color="auto"/>
            <w:right w:val="none" w:sz="0" w:space="0" w:color="auto"/>
          </w:divBdr>
        </w:div>
        <w:div w:id="1592813251">
          <w:marLeft w:val="0"/>
          <w:marRight w:val="0"/>
          <w:marTop w:val="0"/>
          <w:marBottom w:val="0"/>
          <w:divBdr>
            <w:top w:val="none" w:sz="0" w:space="0" w:color="auto"/>
            <w:left w:val="none" w:sz="0" w:space="0" w:color="auto"/>
            <w:bottom w:val="none" w:sz="0" w:space="0" w:color="auto"/>
            <w:right w:val="none" w:sz="0" w:space="0" w:color="auto"/>
          </w:divBdr>
        </w:div>
        <w:div w:id="2017228684">
          <w:marLeft w:val="0"/>
          <w:marRight w:val="0"/>
          <w:marTop w:val="0"/>
          <w:marBottom w:val="0"/>
          <w:divBdr>
            <w:top w:val="none" w:sz="0" w:space="0" w:color="auto"/>
            <w:left w:val="none" w:sz="0" w:space="0" w:color="auto"/>
            <w:bottom w:val="none" w:sz="0" w:space="0" w:color="auto"/>
            <w:right w:val="none" w:sz="0" w:space="0" w:color="auto"/>
          </w:divBdr>
        </w:div>
      </w:divsChild>
    </w:div>
    <w:div w:id="1839274197">
      <w:bodyDiv w:val="1"/>
      <w:marLeft w:val="0"/>
      <w:marRight w:val="0"/>
      <w:marTop w:val="0"/>
      <w:marBottom w:val="0"/>
      <w:divBdr>
        <w:top w:val="none" w:sz="0" w:space="0" w:color="auto"/>
        <w:left w:val="none" w:sz="0" w:space="0" w:color="auto"/>
        <w:bottom w:val="none" w:sz="0" w:space="0" w:color="auto"/>
        <w:right w:val="none" w:sz="0" w:space="0" w:color="auto"/>
      </w:divBdr>
    </w:div>
    <w:div w:id="1852068583">
      <w:bodyDiv w:val="1"/>
      <w:marLeft w:val="0"/>
      <w:marRight w:val="0"/>
      <w:marTop w:val="0"/>
      <w:marBottom w:val="0"/>
      <w:divBdr>
        <w:top w:val="none" w:sz="0" w:space="0" w:color="auto"/>
        <w:left w:val="none" w:sz="0" w:space="0" w:color="auto"/>
        <w:bottom w:val="none" w:sz="0" w:space="0" w:color="auto"/>
        <w:right w:val="none" w:sz="0" w:space="0" w:color="auto"/>
      </w:divBdr>
    </w:div>
    <w:div w:id="1871186903">
      <w:bodyDiv w:val="1"/>
      <w:marLeft w:val="0"/>
      <w:marRight w:val="0"/>
      <w:marTop w:val="0"/>
      <w:marBottom w:val="0"/>
      <w:divBdr>
        <w:top w:val="none" w:sz="0" w:space="0" w:color="auto"/>
        <w:left w:val="none" w:sz="0" w:space="0" w:color="auto"/>
        <w:bottom w:val="none" w:sz="0" w:space="0" w:color="auto"/>
        <w:right w:val="none" w:sz="0" w:space="0" w:color="auto"/>
      </w:divBdr>
    </w:div>
    <w:div w:id="1871338089">
      <w:bodyDiv w:val="1"/>
      <w:marLeft w:val="0"/>
      <w:marRight w:val="0"/>
      <w:marTop w:val="0"/>
      <w:marBottom w:val="0"/>
      <w:divBdr>
        <w:top w:val="none" w:sz="0" w:space="0" w:color="auto"/>
        <w:left w:val="none" w:sz="0" w:space="0" w:color="auto"/>
        <w:bottom w:val="none" w:sz="0" w:space="0" w:color="auto"/>
        <w:right w:val="none" w:sz="0" w:space="0" w:color="auto"/>
      </w:divBdr>
    </w:div>
    <w:div w:id="1879663558">
      <w:bodyDiv w:val="1"/>
      <w:marLeft w:val="0"/>
      <w:marRight w:val="0"/>
      <w:marTop w:val="0"/>
      <w:marBottom w:val="0"/>
      <w:divBdr>
        <w:top w:val="none" w:sz="0" w:space="0" w:color="auto"/>
        <w:left w:val="none" w:sz="0" w:space="0" w:color="auto"/>
        <w:bottom w:val="none" w:sz="0" w:space="0" w:color="auto"/>
        <w:right w:val="none" w:sz="0" w:space="0" w:color="auto"/>
      </w:divBdr>
    </w:div>
    <w:div w:id="1880387978">
      <w:bodyDiv w:val="1"/>
      <w:marLeft w:val="0"/>
      <w:marRight w:val="0"/>
      <w:marTop w:val="0"/>
      <w:marBottom w:val="0"/>
      <w:divBdr>
        <w:top w:val="none" w:sz="0" w:space="0" w:color="auto"/>
        <w:left w:val="none" w:sz="0" w:space="0" w:color="auto"/>
        <w:bottom w:val="none" w:sz="0" w:space="0" w:color="auto"/>
        <w:right w:val="none" w:sz="0" w:space="0" w:color="auto"/>
      </w:divBdr>
    </w:div>
    <w:div w:id="1899394122">
      <w:bodyDiv w:val="1"/>
      <w:marLeft w:val="0"/>
      <w:marRight w:val="0"/>
      <w:marTop w:val="0"/>
      <w:marBottom w:val="0"/>
      <w:divBdr>
        <w:top w:val="none" w:sz="0" w:space="0" w:color="auto"/>
        <w:left w:val="none" w:sz="0" w:space="0" w:color="auto"/>
        <w:bottom w:val="none" w:sz="0" w:space="0" w:color="auto"/>
        <w:right w:val="none" w:sz="0" w:space="0" w:color="auto"/>
      </w:divBdr>
    </w:div>
    <w:div w:id="1900095108">
      <w:bodyDiv w:val="1"/>
      <w:marLeft w:val="0"/>
      <w:marRight w:val="0"/>
      <w:marTop w:val="0"/>
      <w:marBottom w:val="0"/>
      <w:divBdr>
        <w:top w:val="none" w:sz="0" w:space="0" w:color="auto"/>
        <w:left w:val="none" w:sz="0" w:space="0" w:color="auto"/>
        <w:bottom w:val="none" w:sz="0" w:space="0" w:color="auto"/>
        <w:right w:val="none" w:sz="0" w:space="0" w:color="auto"/>
      </w:divBdr>
    </w:div>
    <w:div w:id="1904442952">
      <w:bodyDiv w:val="1"/>
      <w:marLeft w:val="0"/>
      <w:marRight w:val="0"/>
      <w:marTop w:val="0"/>
      <w:marBottom w:val="0"/>
      <w:divBdr>
        <w:top w:val="none" w:sz="0" w:space="0" w:color="auto"/>
        <w:left w:val="none" w:sz="0" w:space="0" w:color="auto"/>
        <w:bottom w:val="none" w:sz="0" w:space="0" w:color="auto"/>
        <w:right w:val="none" w:sz="0" w:space="0" w:color="auto"/>
      </w:divBdr>
    </w:div>
    <w:div w:id="1926258715">
      <w:bodyDiv w:val="1"/>
      <w:marLeft w:val="0"/>
      <w:marRight w:val="0"/>
      <w:marTop w:val="0"/>
      <w:marBottom w:val="0"/>
      <w:divBdr>
        <w:top w:val="none" w:sz="0" w:space="0" w:color="auto"/>
        <w:left w:val="none" w:sz="0" w:space="0" w:color="auto"/>
        <w:bottom w:val="none" w:sz="0" w:space="0" w:color="auto"/>
        <w:right w:val="none" w:sz="0" w:space="0" w:color="auto"/>
      </w:divBdr>
    </w:div>
    <w:div w:id="1936789793">
      <w:bodyDiv w:val="1"/>
      <w:marLeft w:val="0"/>
      <w:marRight w:val="0"/>
      <w:marTop w:val="0"/>
      <w:marBottom w:val="0"/>
      <w:divBdr>
        <w:top w:val="none" w:sz="0" w:space="0" w:color="auto"/>
        <w:left w:val="none" w:sz="0" w:space="0" w:color="auto"/>
        <w:bottom w:val="none" w:sz="0" w:space="0" w:color="auto"/>
        <w:right w:val="none" w:sz="0" w:space="0" w:color="auto"/>
      </w:divBdr>
    </w:div>
    <w:div w:id="1946301722">
      <w:bodyDiv w:val="1"/>
      <w:marLeft w:val="0"/>
      <w:marRight w:val="0"/>
      <w:marTop w:val="0"/>
      <w:marBottom w:val="0"/>
      <w:divBdr>
        <w:top w:val="none" w:sz="0" w:space="0" w:color="auto"/>
        <w:left w:val="none" w:sz="0" w:space="0" w:color="auto"/>
        <w:bottom w:val="none" w:sz="0" w:space="0" w:color="auto"/>
        <w:right w:val="none" w:sz="0" w:space="0" w:color="auto"/>
      </w:divBdr>
    </w:div>
    <w:div w:id="1961758251">
      <w:bodyDiv w:val="1"/>
      <w:marLeft w:val="0"/>
      <w:marRight w:val="0"/>
      <w:marTop w:val="0"/>
      <w:marBottom w:val="0"/>
      <w:divBdr>
        <w:top w:val="none" w:sz="0" w:space="0" w:color="auto"/>
        <w:left w:val="none" w:sz="0" w:space="0" w:color="auto"/>
        <w:bottom w:val="none" w:sz="0" w:space="0" w:color="auto"/>
        <w:right w:val="none" w:sz="0" w:space="0" w:color="auto"/>
      </w:divBdr>
    </w:div>
    <w:div w:id="1983733180">
      <w:bodyDiv w:val="1"/>
      <w:marLeft w:val="0"/>
      <w:marRight w:val="0"/>
      <w:marTop w:val="0"/>
      <w:marBottom w:val="0"/>
      <w:divBdr>
        <w:top w:val="none" w:sz="0" w:space="0" w:color="auto"/>
        <w:left w:val="none" w:sz="0" w:space="0" w:color="auto"/>
        <w:bottom w:val="none" w:sz="0" w:space="0" w:color="auto"/>
        <w:right w:val="none" w:sz="0" w:space="0" w:color="auto"/>
      </w:divBdr>
      <w:divsChild>
        <w:div w:id="16122889">
          <w:marLeft w:val="0"/>
          <w:marRight w:val="0"/>
          <w:marTop w:val="0"/>
          <w:marBottom w:val="0"/>
          <w:divBdr>
            <w:top w:val="none" w:sz="0" w:space="0" w:color="auto"/>
            <w:left w:val="none" w:sz="0" w:space="0" w:color="auto"/>
            <w:bottom w:val="none" w:sz="0" w:space="0" w:color="auto"/>
            <w:right w:val="none" w:sz="0" w:space="0" w:color="auto"/>
          </w:divBdr>
        </w:div>
        <w:div w:id="1558711623">
          <w:marLeft w:val="0"/>
          <w:marRight w:val="0"/>
          <w:marTop w:val="0"/>
          <w:marBottom w:val="0"/>
          <w:divBdr>
            <w:top w:val="none" w:sz="0" w:space="0" w:color="auto"/>
            <w:left w:val="none" w:sz="0" w:space="0" w:color="auto"/>
            <w:bottom w:val="none" w:sz="0" w:space="0" w:color="auto"/>
            <w:right w:val="none" w:sz="0" w:space="0" w:color="auto"/>
          </w:divBdr>
        </w:div>
        <w:div w:id="1585146873">
          <w:marLeft w:val="0"/>
          <w:marRight w:val="0"/>
          <w:marTop w:val="0"/>
          <w:marBottom w:val="0"/>
          <w:divBdr>
            <w:top w:val="none" w:sz="0" w:space="0" w:color="auto"/>
            <w:left w:val="none" w:sz="0" w:space="0" w:color="auto"/>
            <w:bottom w:val="none" w:sz="0" w:space="0" w:color="auto"/>
            <w:right w:val="none" w:sz="0" w:space="0" w:color="auto"/>
          </w:divBdr>
        </w:div>
      </w:divsChild>
    </w:div>
    <w:div w:id="2005279993">
      <w:bodyDiv w:val="1"/>
      <w:marLeft w:val="0"/>
      <w:marRight w:val="0"/>
      <w:marTop w:val="0"/>
      <w:marBottom w:val="0"/>
      <w:divBdr>
        <w:top w:val="none" w:sz="0" w:space="0" w:color="auto"/>
        <w:left w:val="none" w:sz="0" w:space="0" w:color="auto"/>
        <w:bottom w:val="none" w:sz="0" w:space="0" w:color="auto"/>
        <w:right w:val="none" w:sz="0" w:space="0" w:color="auto"/>
      </w:divBdr>
    </w:div>
    <w:div w:id="2014992304">
      <w:bodyDiv w:val="1"/>
      <w:marLeft w:val="0"/>
      <w:marRight w:val="0"/>
      <w:marTop w:val="0"/>
      <w:marBottom w:val="0"/>
      <w:divBdr>
        <w:top w:val="none" w:sz="0" w:space="0" w:color="auto"/>
        <w:left w:val="none" w:sz="0" w:space="0" w:color="auto"/>
        <w:bottom w:val="none" w:sz="0" w:space="0" w:color="auto"/>
        <w:right w:val="none" w:sz="0" w:space="0" w:color="auto"/>
      </w:divBdr>
    </w:div>
    <w:div w:id="2036611973">
      <w:bodyDiv w:val="1"/>
      <w:marLeft w:val="0"/>
      <w:marRight w:val="0"/>
      <w:marTop w:val="0"/>
      <w:marBottom w:val="0"/>
      <w:divBdr>
        <w:top w:val="none" w:sz="0" w:space="0" w:color="auto"/>
        <w:left w:val="none" w:sz="0" w:space="0" w:color="auto"/>
        <w:bottom w:val="none" w:sz="0" w:space="0" w:color="auto"/>
        <w:right w:val="none" w:sz="0" w:space="0" w:color="auto"/>
      </w:divBdr>
    </w:div>
    <w:div w:id="2038120629">
      <w:bodyDiv w:val="1"/>
      <w:marLeft w:val="0"/>
      <w:marRight w:val="0"/>
      <w:marTop w:val="0"/>
      <w:marBottom w:val="0"/>
      <w:divBdr>
        <w:top w:val="none" w:sz="0" w:space="0" w:color="auto"/>
        <w:left w:val="none" w:sz="0" w:space="0" w:color="auto"/>
        <w:bottom w:val="none" w:sz="0" w:space="0" w:color="auto"/>
        <w:right w:val="none" w:sz="0" w:space="0" w:color="auto"/>
      </w:divBdr>
    </w:div>
    <w:div w:id="2051683359">
      <w:bodyDiv w:val="1"/>
      <w:marLeft w:val="0"/>
      <w:marRight w:val="0"/>
      <w:marTop w:val="0"/>
      <w:marBottom w:val="0"/>
      <w:divBdr>
        <w:top w:val="none" w:sz="0" w:space="0" w:color="auto"/>
        <w:left w:val="none" w:sz="0" w:space="0" w:color="auto"/>
        <w:bottom w:val="none" w:sz="0" w:space="0" w:color="auto"/>
        <w:right w:val="none" w:sz="0" w:space="0" w:color="auto"/>
      </w:divBdr>
    </w:div>
    <w:div w:id="2071726131">
      <w:bodyDiv w:val="1"/>
      <w:marLeft w:val="0"/>
      <w:marRight w:val="0"/>
      <w:marTop w:val="0"/>
      <w:marBottom w:val="0"/>
      <w:divBdr>
        <w:top w:val="none" w:sz="0" w:space="0" w:color="auto"/>
        <w:left w:val="none" w:sz="0" w:space="0" w:color="auto"/>
        <w:bottom w:val="none" w:sz="0" w:space="0" w:color="auto"/>
        <w:right w:val="none" w:sz="0" w:space="0" w:color="auto"/>
      </w:divBdr>
    </w:div>
    <w:div w:id="2087535780">
      <w:bodyDiv w:val="1"/>
      <w:marLeft w:val="0"/>
      <w:marRight w:val="0"/>
      <w:marTop w:val="0"/>
      <w:marBottom w:val="0"/>
      <w:divBdr>
        <w:top w:val="none" w:sz="0" w:space="0" w:color="auto"/>
        <w:left w:val="none" w:sz="0" w:space="0" w:color="auto"/>
        <w:bottom w:val="none" w:sz="0" w:space="0" w:color="auto"/>
        <w:right w:val="none" w:sz="0" w:space="0" w:color="auto"/>
      </w:divBdr>
    </w:div>
    <w:div w:id="2088845098">
      <w:bodyDiv w:val="1"/>
      <w:marLeft w:val="0"/>
      <w:marRight w:val="0"/>
      <w:marTop w:val="0"/>
      <w:marBottom w:val="0"/>
      <w:divBdr>
        <w:top w:val="none" w:sz="0" w:space="0" w:color="auto"/>
        <w:left w:val="none" w:sz="0" w:space="0" w:color="auto"/>
        <w:bottom w:val="none" w:sz="0" w:space="0" w:color="auto"/>
        <w:right w:val="none" w:sz="0" w:space="0" w:color="auto"/>
      </w:divBdr>
    </w:div>
    <w:div w:id="2093117550">
      <w:bodyDiv w:val="1"/>
      <w:marLeft w:val="0"/>
      <w:marRight w:val="0"/>
      <w:marTop w:val="0"/>
      <w:marBottom w:val="0"/>
      <w:divBdr>
        <w:top w:val="none" w:sz="0" w:space="0" w:color="auto"/>
        <w:left w:val="none" w:sz="0" w:space="0" w:color="auto"/>
        <w:bottom w:val="none" w:sz="0" w:space="0" w:color="auto"/>
        <w:right w:val="none" w:sz="0" w:space="0" w:color="auto"/>
      </w:divBdr>
    </w:div>
    <w:div w:id="2094007626">
      <w:bodyDiv w:val="1"/>
      <w:marLeft w:val="0"/>
      <w:marRight w:val="0"/>
      <w:marTop w:val="0"/>
      <w:marBottom w:val="0"/>
      <w:divBdr>
        <w:top w:val="none" w:sz="0" w:space="0" w:color="auto"/>
        <w:left w:val="none" w:sz="0" w:space="0" w:color="auto"/>
        <w:bottom w:val="none" w:sz="0" w:space="0" w:color="auto"/>
        <w:right w:val="none" w:sz="0" w:space="0" w:color="auto"/>
      </w:divBdr>
    </w:div>
    <w:div w:id="2109539687">
      <w:bodyDiv w:val="1"/>
      <w:marLeft w:val="0"/>
      <w:marRight w:val="0"/>
      <w:marTop w:val="0"/>
      <w:marBottom w:val="0"/>
      <w:divBdr>
        <w:top w:val="none" w:sz="0" w:space="0" w:color="auto"/>
        <w:left w:val="none" w:sz="0" w:space="0" w:color="auto"/>
        <w:bottom w:val="none" w:sz="0" w:space="0" w:color="auto"/>
        <w:right w:val="none" w:sz="0" w:space="0" w:color="auto"/>
      </w:divBdr>
    </w:div>
    <w:div w:id="2116168803">
      <w:bodyDiv w:val="1"/>
      <w:marLeft w:val="0"/>
      <w:marRight w:val="0"/>
      <w:marTop w:val="0"/>
      <w:marBottom w:val="0"/>
      <w:divBdr>
        <w:top w:val="none" w:sz="0" w:space="0" w:color="auto"/>
        <w:left w:val="none" w:sz="0" w:space="0" w:color="auto"/>
        <w:bottom w:val="none" w:sz="0" w:space="0" w:color="auto"/>
        <w:right w:val="none" w:sz="0" w:space="0" w:color="auto"/>
      </w:divBdr>
    </w:div>
    <w:div w:id="2117017054">
      <w:bodyDiv w:val="1"/>
      <w:marLeft w:val="0"/>
      <w:marRight w:val="0"/>
      <w:marTop w:val="0"/>
      <w:marBottom w:val="0"/>
      <w:divBdr>
        <w:top w:val="none" w:sz="0" w:space="0" w:color="auto"/>
        <w:left w:val="none" w:sz="0" w:space="0" w:color="auto"/>
        <w:bottom w:val="none" w:sz="0" w:space="0" w:color="auto"/>
        <w:right w:val="none" w:sz="0" w:space="0" w:color="auto"/>
      </w:divBdr>
    </w:div>
    <w:div w:id="2122720118">
      <w:bodyDiv w:val="1"/>
      <w:marLeft w:val="0"/>
      <w:marRight w:val="0"/>
      <w:marTop w:val="0"/>
      <w:marBottom w:val="0"/>
      <w:divBdr>
        <w:top w:val="none" w:sz="0" w:space="0" w:color="auto"/>
        <w:left w:val="none" w:sz="0" w:space="0" w:color="auto"/>
        <w:bottom w:val="none" w:sz="0" w:space="0" w:color="auto"/>
        <w:right w:val="none" w:sz="0" w:space="0" w:color="auto"/>
      </w:divBdr>
    </w:div>
    <w:div w:id="2124495934">
      <w:bodyDiv w:val="1"/>
      <w:marLeft w:val="0"/>
      <w:marRight w:val="0"/>
      <w:marTop w:val="0"/>
      <w:marBottom w:val="0"/>
      <w:divBdr>
        <w:top w:val="none" w:sz="0" w:space="0" w:color="auto"/>
        <w:left w:val="none" w:sz="0" w:space="0" w:color="auto"/>
        <w:bottom w:val="none" w:sz="0" w:space="0" w:color="auto"/>
        <w:right w:val="none" w:sz="0" w:space="0" w:color="auto"/>
      </w:divBdr>
    </w:div>
    <w:div w:id="2130120276">
      <w:bodyDiv w:val="1"/>
      <w:marLeft w:val="0"/>
      <w:marRight w:val="0"/>
      <w:marTop w:val="0"/>
      <w:marBottom w:val="0"/>
      <w:divBdr>
        <w:top w:val="none" w:sz="0" w:space="0" w:color="auto"/>
        <w:left w:val="none" w:sz="0" w:space="0" w:color="auto"/>
        <w:bottom w:val="none" w:sz="0" w:space="0" w:color="auto"/>
        <w:right w:val="none" w:sz="0" w:space="0" w:color="auto"/>
      </w:divBdr>
    </w:div>
    <w:div w:id="2141798099">
      <w:bodyDiv w:val="1"/>
      <w:marLeft w:val="0"/>
      <w:marRight w:val="0"/>
      <w:marTop w:val="0"/>
      <w:marBottom w:val="0"/>
      <w:divBdr>
        <w:top w:val="none" w:sz="0" w:space="0" w:color="auto"/>
        <w:left w:val="none" w:sz="0" w:space="0" w:color="auto"/>
        <w:bottom w:val="none" w:sz="0" w:space="0" w:color="auto"/>
        <w:right w:val="none" w:sz="0" w:space="0" w:color="auto"/>
      </w:divBdr>
      <w:divsChild>
        <w:div w:id="79844969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tec.govt.nz/funding/funding-and-performance/reporting/data-system-refresh-programme/data-specifications/" TargetMode="External"/><Relationship Id="rId26" Type="http://schemas.openxmlformats.org/officeDocument/2006/relationships/hyperlink" Target="https://www.tec.govt.nz/funding/funding-and-performance/reporting/sdr/sdr-resources" TargetMode="External"/><Relationship Id="rId39" Type="http://schemas.openxmlformats.org/officeDocument/2006/relationships/hyperlink" Target="https://www.tec.govt.nz/funding/funding-and-performance/reporting/sdr" TargetMode="External"/><Relationship Id="rId21" Type="http://schemas.openxmlformats.org/officeDocument/2006/relationships/diagramLayout" Target="diagrams/layout1.xml"/><Relationship Id="rId34" Type="http://schemas.openxmlformats.org/officeDocument/2006/relationships/hyperlink" Target="https://nsi.education.govt.nz/" TargetMode="External"/><Relationship Id="rId42" Type="http://schemas.openxmlformats.org/officeDocument/2006/relationships/hyperlink" Target="http://www.tec.govt.nz" TargetMode="External"/><Relationship Id="rId47" Type="http://schemas.openxmlformats.org/officeDocument/2006/relationships/header" Target="header4.xml"/><Relationship Id="rId50" Type="http://schemas.openxmlformats.org/officeDocument/2006/relationships/footer" Target="footer4.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ec.govt.nz/funding/funding-and-performance/reporting/sdr" TargetMode="External"/><Relationship Id="rId29" Type="http://schemas.openxmlformats.org/officeDocument/2006/relationships/hyperlink" Target="https://qcs.tec.govt.nz/qcs" TargetMode="External"/><Relationship Id="rId11" Type="http://schemas.openxmlformats.org/officeDocument/2006/relationships/footer" Target="footer2.xml"/><Relationship Id="rId24" Type="http://schemas.microsoft.com/office/2007/relationships/diagramDrawing" Target="diagrams/drawing1.xml"/><Relationship Id="rId32" Type="http://schemas.openxmlformats.org/officeDocument/2006/relationships/hyperlink" Target="mailto:pbrfinfo@tec.govt.nz" TargetMode="External"/><Relationship Id="rId37" Type="http://schemas.openxmlformats.org/officeDocument/2006/relationships/hyperlink" Target="mailto:customerservice@tec.govt.nz" TargetMode="External"/><Relationship Id="rId40" Type="http://schemas.openxmlformats.org/officeDocument/2006/relationships/hyperlink" Target="https://www.educationcounts.govt.nz" TargetMode="External"/><Relationship Id="rId45" Type="http://schemas.openxmlformats.org/officeDocument/2006/relationships/hyperlink" Target="https://www.tec.govt.nz/funding/funding-and-performance/reporting/sdr" TargetMode="External"/><Relationship Id="rId53" Type="http://schemas.openxmlformats.org/officeDocument/2006/relationships/footer" Target="footer5.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api-docs.prd.dxs.pub.tec.govt.nz/docs/provider-based" TargetMode="External"/><Relationship Id="rId31" Type="http://schemas.openxmlformats.org/officeDocument/2006/relationships/hyperlink" Target="https://www.tec.govt.nz/funding/funding-and-performance/funding/fund-finder/pbrf" TargetMode="External"/><Relationship Id="rId44" Type="http://schemas.openxmlformats.org/officeDocument/2006/relationships/hyperlink" Target="https://gazette.govt.nz/" TargetMode="External"/><Relationship Id="rId52"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tec.govt.nz/funding/funding-and-performance/reporting/sdr" TargetMode="External"/><Relationship Id="rId22" Type="http://schemas.openxmlformats.org/officeDocument/2006/relationships/diagramQuickStyle" Target="diagrams/quickStyle1.xml"/><Relationship Id="rId27" Type="http://schemas.openxmlformats.org/officeDocument/2006/relationships/hyperlink" Target="https://www.tec.govt.nz/funding/funding-and-performance/reporting/sdr/submission-dates" TargetMode="External"/><Relationship Id="rId30" Type="http://schemas.openxmlformats.org/officeDocument/2006/relationships/image" Target="media/image3.png"/><Relationship Id="rId35" Type="http://schemas.openxmlformats.org/officeDocument/2006/relationships/hyperlink" Target="https://www.tec.govt.nz/funding/funding-and-performance/funding/fund-finder/youth-guarantee/eligibility" TargetMode="External"/><Relationship Id="rId43" Type="http://schemas.openxmlformats.org/officeDocument/2006/relationships/hyperlink" Target="https://www.tec.govt.nz/funding/funding-and-performance/funding/fee-limits-and-regulations/annual-maximum-fee-movement" TargetMode="External"/><Relationship Id="rId48"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http://creativecommons.org/licenses/by/4.0/deed.en"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tec.govt.nz/funding/funding-and-performance/reporting/sdr/submission-dates" TargetMode="External"/><Relationship Id="rId25" Type="http://schemas.openxmlformats.org/officeDocument/2006/relationships/hyperlink" Target="https://www.tec.govt.nz/funding/funding-and-performance/reporting/sdr/sdr-resources" TargetMode="External"/><Relationship Id="rId33" Type="http://schemas.openxmlformats.org/officeDocument/2006/relationships/hyperlink" Target="https://nsi.education.govt.nz/" TargetMode="External"/><Relationship Id="rId38" Type="http://schemas.openxmlformats.org/officeDocument/2006/relationships/hyperlink" Target="https://www.tec.govt.nz/footer/about-our-site/privacy" TargetMode="External"/><Relationship Id="rId46" Type="http://schemas.openxmlformats.org/officeDocument/2006/relationships/hyperlink" Target="file:///C:/Documents%20and%20Settings/sathiyandrag/Local%20Settings/Temporary%20Internet%20Files/Content.Outlook/U39GVD2B/SDR%20Appendices%202005%20v7.1.doc" TargetMode="External"/><Relationship Id="rId20" Type="http://schemas.openxmlformats.org/officeDocument/2006/relationships/diagramData" Target="diagrams/data1.xml"/><Relationship Id="rId41" Type="http://schemas.openxmlformats.org/officeDocument/2006/relationships/hyperlink" Target="https://www.tec.govt.nz/funding/funding-and-performance/performance/teo/epi-reports/interactive-chart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xp-ngakete.tec.govt.nz/user-guides/dxp-ng%C4%81-kete-portal/dxp-ng%C4%81-kete-overview/" TargetMode="External"/><Relationship Id="rId23" Type="http://schemas.openxmlformats.org/officeDocument/2006/relationships/diagramColors" Target="diagrams/colors1.xml"/><Relationship Id="rId28" Type="http://schemas.openxmlformats.org/officeDocument/2006/relationships/hyperlink" Target="https://www.tec.govt.nz/teo/working-with-teos/kis" TargetMode="External"/><Relationship Id="rId36" Type="http://schemas.openxmlformats.org/officeDocument/2006/relationships/hyperlink" Target="mailto:customerservice@tec.govt.nz" TargetMode="External"/><Relationship Id="rId49"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47EDF5-1BDE-4010-AFE0-934AEA6E0C23}" type="doc">
      <dgm:prSet loTypeId="urn:microsoft.com/office/officeart/2005/8/layout/process1" loCatId="process" qsTypeId="urn:microsoft.com/office/officeart/2005/8/quickstyle/simple1" qsCatId="simple" csTypeId="urn:microsoft.com/office/officeart/2005/8/colors/accent1_2" csCatId="accent1" phldr="1"/>
      <dgm:spPr/>
    </dgm:pt>
    <dgm:pt modelId="{74A55283-E608-4432-84FA-9C66B6B70171}">
      <dgm:prSet phldrT="[Text]"/>
      <dgm:spPr>
        <a:noFill/>
        <a:ln>
          <a:solidFill>
            <a:srgbClr val="007FAB"/>
          </a:solidFill>
        </a:ln>
      </dgm:spPr>
      <dgm:t>
        <a:bodyPr/>
        <a:lstStyle/>
        <a:p>
          <a:r>
            <a:rPr lang="en-NZ" dirty="0">
              <a:solidFill>
                <a:sysClr val="windowText" lastClr="000000"/>
              </a:solidFill>
            </a:rPr>
            <a:t>Data is entered into the </a:t>
          </a:r>
          <a:r>
            <a:rPr lang="en-NZ">
              <a:solidFill>
                <a:sysClr val="windowText" lastClr="000000"/>
              </a:solidFill>
            </a:rPr>
            <a:t>Student Management System</a:t>
          </a:r>
          <a:endParaRPr lang="en-NZ" dirty="0">
            <a:solidFill>
              <a:sysClr val="windowText" lastClr="000000"/>
            </a:solidFill>
          </a:endParaRPr>
        </a:p>
      </dgm:t>
    </dgm:pt>
    <dgm:pt modelId="{6C71DD64-3909-4D93-8BF8-D7F9D1EDF481}" type="parTrans" cxnId="{B575F432-3CFF-418E-983D-C9A14A73273E}">
      <dgm:prSet/>
      <dgm:spPr/>
      <dgm:t>
        <a:bodyPr/>
        <a:lstStyle/>
        <a:p>
          <a:endParaRPr lang="en-NZ"/>
        </a:p>
      </dgm:t>
    </dgm:pt>
    <dgm:pt modelId="{1E377ECF-0C38-4E73-B6FD-6BC042CE28B1}" type="sibTrans" cxnId="{B575F432-3CFF-418E-983D-C9A14A73273E}">
      <dgm:prSet/>
      <dgm:spPr>
        <a:solidFill>
          <a:schemeClr val="accent5">
            <a:lumMod val="40000"/>
            <a:lumOff val="60000"/>
          </a:schemeClr>
        </a:solidFill>
      </dgm:spPr>
      <dgm:t>
        <a:bodyPr/>
        <a:lstStyle/>
        <a:p>
          <a:endParaRPr lang="en-NZ">
            <a:solidFill>
              <a:srgbClr val="AAC0D2"/>
            </a:solidFill>
          </a:endParaRPr>
        </a:p>
      </dgm:t>
    </dgm:pt>
    <dgm:pt modelId="{13B8830A-83F8-4DE2-A557-4640F0C41925}">
      <dgm:prSet phldrT="[Text]"/>
      <dgm:spPr>
        <a:noFill/>
        <a:ln>
          <a:solidFill>
            <a:srgbClr val="007FAB"/>
          </a:solidFill>
        </a:ln>
      </dgm:spPr>
      <dgm:t>
        <a:bodyPr/>
        <a:lstStyle/>
        <a:p>
          <a:r>
            <a:rPr lang="en-NZ">
              <a:solidFill>
                <a:sysClr val="windowText" lastClr="000000"/>
              </a:solidFill>
            </a:rPr>
            <a:t>Data is uploaded or transmitted to the TEC data exchange, DXP Ngā </a:t>
          </a:r>
          <a:r>
            <a:rPr lang="en-NZ">
              <a:solidFill>
                <a:schemeClr val="tx1"/>
              </a:solidFill>
            </a:rPr>
            <a:t>Kete</a:t>
          </a:r>
          <a:endParaRPr lang="en-NZ" dirty="0">
            <a:solidFill>
              <a:schemeClr val="tx1"/>
            </a:solidFill>
          </a:endParaRPr>
        </a:p>
      </dgm:t>
    </dgm:pt>
    <dgm:pt modelId="{DC75AD4C-C109-46C0-86FB-C40E8C98160F}" type="parTrans" cxnId="{BB679ABA-6163-4EEE-8AD9-2DEE2E626681}">
      <dgm:prSet/>
      <dgm:spPr/>
      <dgm:t>
        <a:bodyPr/>
        <a:lstStyle/>
        <a:p>
          <a:endParaRPr lang="en-NZ"/>
        </a:p>
      </dgm:t>
    </dgm:pt>
    <dgm:pt modelId="{64EBCB01-5F58-48F9-9C3D-42CDBD9FC607}" type="sibTrans" cxnId="{BB679ABA-6163-4EEE-8AD9-2DEE2E626681}">
      <dgm:prSet/>
      <dgm:spPr>
        <a:solidFill>
          <a:schemeClr val="accent5">
            <a:lumMod val="40000"/>
            <a:lumOff val="60000"/>
          </a:schemeClr>
        </a:solidFill>
      </dgm:spPr>
      <dgm:t>
        <a:bodyPr/>
        <a:lstStyle/>
        <a:p>
          <a:endParaRPr lang="en-NZ">
            <a:solidFill>
              <a:srgbClr val="AAC0D2"/>
            </a:solidFill>
          </a:endParaRPr>
        </a:p>
      </dgm:t>
    </dgm:pt>
    <dgm:pt modelId="{DFEB3897-0024-4AF9-9020-47D5D55E212D}">
      <dgm:prSet phldrT="[Text]"/>
      <dgm:spPr>
        <a:noFill/>
        <a:ln>
          <a:solidFill>
            <a:srgbClr val="007FAB"/>
          </a:solidFill>
        </a:ln>
      </dgm:spPr>
      <dgm:t>
        <a:bodyPr/>
        <a:lstStyle/>
        <a:p>
          <a:r>
            <a:rPr lang="en-NZ" dirty="0">
              <a:solidFill>
                <a:sysClr val="windowText" lastClr="000000"/>
              </a:solidFill>
            </a:rPr>
            <a:t>Data submission </a:t>
          </a:r>
          <a:r>
            <a:rPr lang="en-NZ">
              <a:solidFill>
                <a:sysClr val="windowText" lastClr="000000"/>
              </a:solidFill>
            </a:rPr>
            <a:t>and SDR summary reports</a:t>
          </a:r>
          <a:r>
            <a:rPr lang="en-NZ" dirty="0">
              <a:solidFill>
                <a:sysClr val="windowText" lastClr="000000"/>
              </a:solidFill>
            </a:rPr>
            <a:t> </a:t>
          </a:r>
        </a:p>
      </dgm:t>
    </dgm:pt>
    <dgm:pt modelId="{8183F07C-8CFF-4136-B47F-1B281AB6A99A}" type="parTrans" cxnId="{A401F3F8-6B58-41C0-879B-91494E9EE284}">
      <dgm:prSet/>
      <dgm:spPr/>
      <dgm:t>
        <a:bodyPr/>
        <a:lstStyle/>
        <a:p>
          <a:endParaRPr lang="en-NZ"/>
        </a:p>
      </dgm:t>
    </dgm:pt>
    <dgm:pt modelId="{B97BDCE7-7F57-45B2-875A-517BFA397FD1}" type="sibTrans" cxnId="{A401F3F8-6B58-41C0-879B-91494E9EE284}">
      <dgm:prSet/>
      <dgm:spPr>
        <a:solidFill>
          <a:schemeClr val="accent5">
            <a:lumMod val="40000"/>
            <a:lumOff val="60000"/>
          </a:schemeClr>
        </a:solidFill>
      </dgm:spPr>
      <dgm:t>
        <a:bodyPr/>
        <a:lstStyle/>
        <a:p>
          <a:endParaRPr lang="en-NZ">
            <a:solidFill>
              <a:srgbClr val="AAC0D2"/>
            </a:solidFill>
          </a:endParaRPr>
        </a:p>
      </dgm:t>
    </dgm:pt>
    <dgm:pt modelId="{FF10E03D-0A75-4F1D-AAF1-196C72629E5C}">
      <dgm:prSet/>
      <dgm:spPr>
        <a:noFill/>
        <a:ln>
          <a:solidFill>
            <a:srgbClr val="007FAB"/>
          </a:solidFill>
        </a:ln>
      </dgm:spPr>
      <dgm:t>
        <a:bodyPr/>
        <a:lstStyle/>
        <a:p>
          <a:r>
            <a:rPr lang="en-NZ">
              <a:solidFill>
                <a:sysClr val="windowText" lastClr="000000"/>
              </a:solidFill>
            </a:rPr>
            <a:t>Monitoring and data analysis </a:t>
          </a:r>
        </a:p>
      </dgm:t>
    </dgm:pt>
    <dgm:pt modelId="{05FE7DAC-15E2-4437-B308-476F8BC498DE}" type="parTrans" cxnId="{717FC208-1DD6-4DC8-9161-4BE741E5A5D7}">
      <dgm:prSet/>
      <dgm:spPr/>
      <dgm:t>
        <a:bodyPr/>
        <a:lstStyle/>
        <a:p>
          <a:endParaRPr lang="en-NZ"/>
        </a:p>
      </dgm:t>
    </dgm:pt>
    <dgm:pt modelId="{F2F87008-2142-44DD-BFD5-B7FA3D7E6935}" type="sibTrans" cxnId="{717FC208-1DD6-4DC8-9161-4BE741E5A5D7}">
      <dgm:prSet/>
      <dgm:spPr/>
      <dgm:t>
        <a:bodyPr/>
        <a:lstStyle/>
        <a:p>
          <a:endParaRPr lang="en-NZ"/>
        </a:p>
      </dgm:t>
    </dgm:pt>
    <dgm:pt modelId="{6CD171AB-7B99-4E52-AA02-5308E9A48E0A}" type="pres">
      <dgm:prSet presAssocID="{D347EDF5-1BDE-4010-AFE0-934AEA6E0C23}" presName="Name0" presStyleCnt="0">
        <dgm:presLayoutVars>
          <dgm:dir/>
          <dgm:resizeHandles val="exact"/>
        </dgm:presLayoutVars>
      </dgm:prSet>
      <dgm:spPr/>
    </dgm:pt>
    <dgm:pt modelId="{E417C28E-FB6C-4FF0-B622-0F71D13BDA10}" type="pres">
      <dgm:prSet presAssocID="{74A55283-E608-4432-84FA-9C66B6B70171}" presName="node" presStyleLbl="node1" presStyleIdx="0" presStyleCnt="4">
        <dgm:presLayoutVars>
          <dgm:bulletEnabled val="1"/>
        </dgm:presLayoutVars>
      </dgm:prSet>
      <dgm:spPr/>
    </dgm:pt>
    <dgm:pt modelId="{1B524233-E7C0-4B89-B1C8-83C73DFA0973}" type="pres">
      <dgm:prSet presAssocID="{1E377ECF-0C38-4E73-B6FD-6BC042CE28B1}" presName="sibTrans" presStyleLbl="sibTrans2D1" presStyleIdx="0" presStyleCnt="3"/>
      <dgm:spPr/>
    </dgm:pt>
    <dgm:pt modelId="{37FC5C1A-19FC-4002-AF84-D6C45CAB26AA}" type="pres">
      <dgm:prSet presAssocID="{1E377ECF-0C38-4E73-B6FD-6BC042CE28B1}" presName="connectorText" presStyleLbl="sibTrans2D1" presStyleIdx="0" presStyleCnt="3"/>
      <dgm:spPr/>
    </dgm:pt>
    <dgm:pt modelId="{79E83459-B13B-486C-856F-D3D527D45AA5}" type="pres">
      <dgm:prSet presAssocID="{13B8830A-83F8-4DE2-A557-4640F0C41925}" presName="node" presStyleLbl="node1" presStyleIdx="1" presStyleCnt="4">
        <dgm:presLayoutVars>
          <dgm:bulletEnabled val="1"/>
        </dgm:presLayoutVars>
      </dgm:prSet>
      <dgm:spPr/>
    </dgm:pt>
    <dgm:pt modelId="{39911BA3-5A27-4356-ADE8-DACEFBBAF474}" type="pres">
      <dgm:prSet presAssocID="{64EBCB01-5F58-48F9-9C3D-42CDBD9FC607}" presName="sibTrans" presStyleLbl="sibTrans2D1" presStyleIdx="1" presStyleCnt="3"/>
      <dgm:spPr/>
    </dgm:pt>
    <dgm:pt modelId="{B7B5C1EC-37DC-41B9-9326-3174DB1638EC}" type="pres">
      <dgm:prSet presAssocID="{64EBCB01-5F58-48F9-9C3D-42CDBD9FC607}" presName="connectorText" presStyleLbl="sibTrans2D1" presStyleIdx="1" presStyleCnt="3"/>
      <dgm:spPr/>
    </dgm:pt>
    <dgm:pt modelId="{31AA3ACD-E4BD-43EA-A49E-CA3161A45D45}" type="pres">
      <dgm:prSet presAssocID="{DFEB3897-0024-4AF9-9020-47D5D55E212D}" presName="node" presStyleLbl="node1" presStyleIdx="2" presStyleCnt="4">
        <dgm:presLayoutVars>
          <dgm:bulletEnabled val="1"/>
        </dgm:presLayoutVars>
      </dgm:prSet>
      <dgm:spPr/>
    </dgm:pt>
    <dgm:pt modelId="{D3D4715F-C8B7-4270-9601-42D51F43C7F9}" type="pres">
      <dgm:prSet presAssocID="{B97BDCE7-7F57-45B2-875A-517BFA397FD1}" presName="sibTrans" presStyleLbl="sibTrans2D1" presStyleIdx="2" presStyleCnt="3"/>
      <dgm:spPr/>
    </dgm:pt>
    <dgm:pt modelId="{726FC5CB-3765-4C5C-9303-1B56E2FD79EF}" type="pres">
      <dgm:prSet presAssocID="{B97BDCE7-7F57-45B2-875A-517BFA397FD1}" presName="connectorText" presStyleLbl="sibTrans2D1" presStyleIdx="2" presStyleCnt="3"/>
      <dgm:spPr/>
    </dgm:pt>
    <dgm:pt modelId="{E24CA50E-8D5B-48A0-96A7-56D3396093BE}" type="pres">
      <dgm:prSet presAssocID="{FF10E03D-0A75-4F1D-AAF1-196C72629E5C}" presName="node" presStyleLbl="node1" presStyleIdx="3" presStyleCnt="4">
        <dgm:presLayoutVars>
          <dgm:bulletEnabled val="1"/>
        </dgm:presLayoutVars>
      </dgm:prSet>
      <dgm:spPr/>
    </dgm:pt>
  </dgm:ptLst>
  <dgm:cxnLst>
    <dgm:cxn modelId="{717FC208-1DD6-4DC8-9161-4BE741E5A5D7}" srcId="{D347EDF5-1BDE-4010-AFE0-934AEA6E0C23}" destId="{FF10E03D-0A75-4F1D-AAF1-196C72629E5C}" srcOrd="3" destOrd="0" parTransId="{05FE7DAC-15E2-4437-B308-476F8BC498DE}" sibTransId="{F2F87008-2142-44DD-BFD5-B7FA3D7E6935}"/>
    <dgm:cxn modelId="{D7DF5820-A408-482C-9E25-F0A8E49723C9}" type="presOf" srcId="{B97BDCE7-7F57-45B2-875A-517BFA397FD1}" destId="{726FC5CB-3765-4C5C-9303-1B56E2FD79EF}" srcOrd="1" destOrd="0" presId="urn:microsoft.com/office/officeart/2005/8/layout/process1"/>
    <dgm:cxn modelId="{A8D64223-D461-4429-9765-0D7B55AC231A}" type="presOf" srcId="{74A55283-E608-4432-84FA-9C66B6B70171}" destId="{E417C28E-FB6C-4FF0-B622-0F71D13BDA10}" srcOrd="0" destOrd="0" presId="urn:microsoft.com/office/officeart/2005/8/layout/process1"/>
    <dgm:cxn modelId="{1C205732-9A7F-469A-B685-740F0FE33729}" type="presOf" srcId="{13B8830A-83F8-4DE2-A557-4640F0C41925}" destId="{79E83459-B13B-486C-856F-D3D527D45AA5}" srcOrd="0" destOrd="0" presId="urn:microsoft.com/office/officeart/2005/8/layout/process1"/>
    <dgm:cxn modelId="{B575F432-3CFF-418E-983D-C9A14A73273E}" srcId="{D347EDF5-1BDE-4010-AFE0-934AEA6E0C23}" destId="{74A55283-E608-4432-84FA-9C66B6B70171}" srcOrd="0" destOrd="0" parTransId="{6C71DD64-3909-4D93-8BF8-D7F9D1EDF481}" sibTransId="{1E377ECF-0C38-4E73-B6FD-6BC042CE28B1}"/>
    <dgm:cxn modelId="{202F315C-5B72-43E9-A3E4-09FBA8349530}" type="presOf" srcId="{FF10E03D-0A75-4F1D-AAF1-196C72629E5C}" destId="{E24CA50E-8D5B-48A0-96A7-56D3396093BE}" srcOrd="0" destOrd="0" presId="urn:microsoft.com/office/officeart/2005/8/layout/process1"/>
    <dgm:cxn modelId="{FE79AC61-F600-49E4-8DD6-EF48E7BC7542}" type="presOf" srcId="{DFEB3897-0024-4AF9-9020-47D5D55E212D}" destId="{31AA3ACD-E4BD-43EA-A49E-CA3161A45D45}" srcOrd="0" destOrd="0" presId="urn:microsoft.com/office/officeart/2005/8/layout/process1"/>
    <dgm:cxn modelId="{2D2EDA41-F973-4267-8E1C-E77249BE62A9}" type="presOf" srcId="{B97BDCE7-7F57-45B2-875A-517BFA397FD1}" destId="{D3D4715F-C8B7-4270-9601-42D51F43C7F9}" srcOrd="0" destOrd="0" presId="urn:microsoft.com/office/officeart/2005/8/layout/process1"/>
    <dgm:cxn modelId="{C6942F48-7EE2-43B8-AE40-0D0873657626}" type="presOf" srcId="{1E377ECF-0C38-4E73-B6FD-6BC042CE28B1}" destId="{37FC5C1A-19FC-4002-AF84-D6C45CAB26AA}" srcOrd="1" destOrd="0" presId="urn:microsoft.com/office/officeart/2005/8/layout/process1"/>
    <dgm:cxn modelId="{F95EFC92-2D0B-475E-BC4D-FA841B9D5D4E}" type="presOf" srcId="{64EBCB01-5F58-48F9-9C3D-42CDBD9FC607}" destId="{39911BA3-5A27-4356-ADE8-DACEFBBAF474}" srcOrd="0" destOrd="0" presId="urn:microsoft.com/office/officeart/2005/8/layout/process1"/>
    <dgm:cxn modelId="{503CDC97-197B-4649-898C-2B4BAC59A382}" type="presOf" srcId="{1E377ECF-0C38-4E73-B6FD-6BC042CE28B1}" destId="{1B524233-E7C0-4B89-B1C8-83C73DFA0973}" srcOrd="0" destOrd="0" presId="urn:microsoft.com/office/officeart/2005/8/layout/process1"/>
    <dgm:cxn modelId="{DE1DE2A7-91BF-4BF5-8F8F-31516DAAF566}" type="presOf" srcId="{64EBCB01-5F58-48F9-9C3D-42CDBD9FC607}" destId="{B7B5C1EC-37DC-41B9-9326-3174DB1638EC}" srcOrd="1" destOrd="0" presId="urn:microsoft.com/office/officeart/2005/8/layout/process1"/>
    <dgm:cxn modelId="{BB679ABA-6163-4EEE-8AD9-2DEE2E626681}" srcId="{D347EDF5-1BDE-4010-AFE0-934AEA6E0C23}" destId="{13B8830A-83F8-4DE2-A557-4640F0C41925}" srcOrd="1" destOrd="0" parTransId="{DC75AD4C-C109-46C0-86FB-C40E8C98160F}" sibTransId="{64EBCB01-5F58-48F9-9C3D-42CDBD9FC607}"/>
    <dgm:cxn modelId="{55345FBC-C3EF-4BA1-AB47-B96A6F928517}" type="presOf" srcId="{D347EDF5-1BDE-4010-AFE0-934AEA6E0C23}" destId="{6CD171AB-7B99-4E52-AA02-5308E9A48E0A}" srcOrd="0" destOrd="0" presId="urn:microsoft.com/office/officeart/2005/8/layout/process1"/>
    <dgm:cxn modelId="{A401F3F8-6B58-41C0-879B-91494E9EE284}" srcId="{D347EDF5-1BDE-4010-AFE0-934AEA6E0C23}" destId="{DFEB3897-0024-4AF9-9020-47D5D55E212D}" srcOrd="2" destOrd="0" parTransId="{8183F07C-8CFF-4136-B47F-1B281AB6A99A}" sibTransId="{B97BDCE7-7F57-45B2-875A-517BFA397FD1}"/>
    <dgm:cxn modelId="{A248250D-BF23-4F02-A79D-88C0270CEBD4}" type="presParOf" srcId="{6CD171AB-7B99-4E52-AA02-5308E9A48E0A}" destId="{E417C28E-FB6C-4FF0-B622-0F71D13BDA10}" srcOrd="0" destOrd="0" presId="urn:microsoft.com/office/officeart/2005/8/layout/process1"/>
    <dgm:cxn modelId="{800B1EC1-9202-4F34-8C5E-B6A09DA4456D}" type="presParOf" srcId="{6CD171AB-7B99-4E52-AA02-5308E9A48E0A}" destId="{1B524233-E7C0-4B89-B1C8-83C73DFA0973}" srcOrd="1" destOrd="0" presId="urn:microsoft.com/office/officeart/2005/8/layout/process1"/>
    <dgm:cxn modelId="{EAC024CD-DB0C-42EE-9977-33F68121C825}" type="presParOf" srcId="{1B524233-E7C0-4B89-B1C8-83C73DFA0973}" destId="{37FC5C1A-19FC-4002-AF84-D6C45CAB26AA}" srcOrd="0" destOrd="0" presId="urn:microsoft.com/office/officeart/2005/8/layout/process1"/>
    <dgm:cxn modelId="{B19A2FDE-D5F4-4782-AA2A-E88AFF1CFC3F}" type="presParOf" srcId="{6CD171AB-7B99-4E52-AA02-5308E9A48E0A}" destId="{79E83459-B13B-486C-856F-D3D527D45AA5}" srcOrd="2" destOrd="0" presId="urn:microsoft.com/office/officeart/2005/8/layout/process1"/>
    <dgm:cxn modelId="{439E1B2F-0ACD-4C7D-B517-656EE71507A0}" type="presParOf" srcId="{6CD171AB-7B99-4E52-AA02-5308E9A48E0A}" destId="{39911BA3-5A27-4356-ADE8-DACEFBBAF474}" srcOrd="3" destOrd="0" presId="urn:microsoft.com/office/officeart/2005/8/layout/process1"/>
    <dgm:cxn modelId="{D442C8CF-B8FA-44E7-A8EC-DA6D766B8096}" type="presParOf" srcId="{39911BA3-5A27-4356-ADE8-DACEFBBAF474}" destId="{B7B5C1EC-37DC-41B9-9326-3174DB1638EC}" srcOrd="0" destOrd="0" presId="urn:microsoft.com/office/officeart/2005/8/layout/process1"/>
    <dgm:cxn modelId="{3282B699-7222-4E33-B79A-E3A4F8E28478}" type="presParOf" srcId="{6CD171AB-7B99-4E52-AA02-5308E9A48E0A}" destId="{31AA3ACD-E4BD-43EA-A49E-CA3161A45D45}" srcOrd="4" destOrd="0" presId="urn:microsoft.com/office/officeart/2005/8/layout/process1"/>
    <dgm:cxn modelId="{EF6C699C-43AB-4AAC-A074-DD44D8B7C0FC}" type="presParOf" srcId="{6CD171AB-7B99-4E52-AA02-5308E9A48E0A}" destId="{D3D4715F-C8B7-4270-9601-42D51F43C7F9}" srcOrd="5" destOrd="0" presId="urn:microsoft.com/office/officeart/2005/8/layout/process1"/>
    <dgm:cxn modelId="{270653C6-6346-4204-B4FA-4A54B5BBEF5B}" type="presParOf" srcId="{D3D4715F-C8B7-4270-9601-42D51F43C7F9}" destId="{726FC5CB-3765-4C5C-9303-1B56E2FD79EF}" srcOrd="0" destOrd="0" presId="urn:microsoft.com/office/officeart/2005/8/layout/process1"/>
    <dgm:cxn modelId="{3DF41DDE-E321-43E5-8724-A6BDAC22E071}" type="presParOf" srcId="{6CD171AB-7B99-4E52-AA02-5308E9A48E0A}" destId="{E24CA50E-8D5B-48A0-96A7-56D3396093BE}" srcOrd="6" destOrd="0" presId="urn:microsoft.com/office/officeart/2005/8/layout/process1"/>
  </dgm:cxnLst>
  <dgm:bg>
    <a:noFill/>
  </dgm:bg>
  <dgm:whole/>
  <dgm:extLst>
    <a:ext uri="http://schemas.microsoft.com/office/drawing/2008/diagram">
      <dsp:dataModelExt xmlns:dsp="http://schemas.microsoft.com/office/drawing/2008/diagram" relId="rId2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17C28E-FB6C-4FF0-B622-0F71D13BDA10}">
      <dsp:nvSpPr>
        <dsp:cNvPr id="0" name=""/>
        <dsp:cNvSpPr/>
      </dsp:nvSpPr>
      <dsp:spPr>
        <a:xfrm>
          <a:off x="2656" y="39742"/>
          <a:ext cx="1161526" cy="915382"/>
        </a:xfrm>
        <a:prstGeom prst="roundRect">
          <a:avLst>
            <a:gd name="adj" fmla="val 10000"/>
          </a:avLst>
        </a:prstGeom>
        <a:noFill/>
        <a:ln w="25400" cap="flat" cmpd="sng" algn="ctr">
          <a:solidFill>
            <a:srgbClr val="007FA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dirty="0">
              <a:solidFill>
                <a:sysClr val="windowText" lastClr="000000"/>
              </a:solidFill>
            </a:rPr>
            <a:t>Data is entered into the </a:t>
          </a:r>
          <a:r>
            <a:rPr lang="en-NZ" sz="1100" kern="1200">
              <a:solidFill>
                <a:sysClr val="windowText" lastClr="000000"/>
              </a:solidFill>
            </a:rPr>
            <a:t>Student Management System</a:t>
          </a:r>
          <a:endParaRPr lang="en-NZ" sz="1100" kern="1200" dirty="0">
            <a:solidFill>
              <a:sysClr val="windowText" lastClr="000000"/>
            </a:solidFill>
          </a:endParaRPr>
        </a:p>
      </dsp:txBody>
      <dsp:txXfrm>
        <a:off x="29467" y="66553"/>
        <a:ext cx="1107904" cy="861760"/>
      </dsp:txXfrm>
    </dsp:sp>
    <dsp:sp modelId="{1B524233-E7C0-4B89-B1C8-83C73DFA0973}">
      <dsp:nvSpPr>
        <dsp:cNvPr id="0" name=""/>
        <dsp:cNvSpPr/>
      </dsp:nvSpPr>
      <dsp:spPr>
        <a:xfrm>
          <a:off x="1280335" y="353404"/>
          <a:ext cx="246243" cy="288058"/>
        </a:xfrm>
        <a:prstGeom prst="rightArrow">
          <a:avLst>
            <a:gd name="adj1" fmla="val 60000"/>
            <a:gd name="adj2" fmla="val 50000"/>
          </a:avLst>
        </a:prstGeom>
        <a:solidFill>
          <a:schemeClr val="accent5">
            <a:lumMod val="40000"/>
            <a:lumOff val="6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NZ" sz="900" kern="1200">
            <a:solidFill>
              <a:srgbClr val="AAC0D2"/>
            </a:solidFill>
          </a:endParaRPr>
        </a:p>
      </dsp:txBody>
      <dsp:txXfrm>
        <a:off x="1280335" y="411016"/>
        <a:ext cx="172370" cy="172834"/>
      </dsp:txXfrm>
    </dsp:sp>
    <dsp:sp modelId="{79E83459-B13B-486C-856F-D3D527D45AA5}">
      <dsp:nvSpPr>
        <dsp:cNvPr id="0" name=""/>
        <dsp:cNvSpPr/>
      </dsp:nvSpPr>
      <dsp:spPr>
        <a:xfrm>
          <a:off x="1628793" y="39742"/>
          <a:ext cx="1161526" cy="915382"/>
        </a:xfrm>
        <a:prstGeom prst="roundRect">
          <a:avLst>
            <a:gd name="adj" fmla="val 10000"/>
          </a:avLst>
        </a:prstGeom>
        <a:noFill/>
        <a:ln w="25400" cap="flat" cmpd="sng" algn="ctr">
          <a:solidFill>
            <a:srgbClr val="007FA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solidFill>
                <a:sysClr val="windowText" lastClr="000000"/>
              </a:solidFill>
            </a:rPr>
            <a:t>Data is uploaded or transmitted to the TEC data exchange, DXP Ngā </a:t>
          </a:r>
          <a:r>
            <a:rPr lang="en-NZ" sz="1100" kern="1200">
              <a:solidFill>
                <a:schemeClr val="tx1"/>
              </a:solidFill>
            </a:rPr>
            <a:t>Kete</a:t>
          </a:r>
          <a:endParaRPr lang="en-NZ" sz="1100" kern="1200" dirty="0">
            <a:solidFill>
              <a:schemeClr val="tx1"/>
            </a:solidFill>
          </a:endParaRPr>
        </a:p>
      </dsp:txBody>
      <dsp:txXfrm>
        <a:off x="1655604" y="66553"/>
        <a:ext cx="1107904" cy="861760"/>
      </dsp:txXfrm>
    </dsp:sp>
    <dsp:sp modelId="{39911BA3-5A27-4356-ADE8-DACEFBBAF474}">
      <dsp:nvSpPr>
        <dsp:cNvPr id="0" name=""/>
        <dsp:cNvSpPr/>
      </dsp:nvSpPr>
      <dsp:spPr>
        <a:xfrm>
          <a:off x="2906472" y="353404"/>
          <a:ext cx="246243" cy="288058"/>
        </a:xfrm>
        <a:prstGeom prst="rightArrow">
          <a:avLst>
            <a:gd name="adj1" fmla="val 60000"/>
            <a:gd name="adj2" fmla="val 50000"/>
          </a:avLst>
        </a:prstGeom>
        <a:solidFill>
          <a:schemeClr val="accent5">
            <a:lumMod val="40000"/>
            <a:lumOff val="6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NZ" sz="900" kern="1200">
            <a:solidFill>
              <a:srgbClr val="AAC0D2"/>
            </a:solidFill>
          </a:endParaRPr>
        </a:p>
      </dsp:txBody>
      <dsp:txXfrm>
        <a:off x="2906472" y="411016"/>
        <a:ext cx="172370" cy="172834"/>
      </dsp:txXfrm>
    </dsp:sp>
    <dsp:sp modelId="{31AA3ACD-E4BD-43EA-A49E-CA3161A45D45}">
      <dsp:nvSpPr>
        <dsp:cNvPr id="0" name=""/>
        <dsp:cNvSpPr/>
      </dsp:nvSpPr>
      <dsp:spPr>
        <a:xfrm>
          <a:off x="3254930" y="39742"/>
          <a:ext cx="1161526" cy="915382"/>
        </a:xfrm>
        <a:prstGeom prst="roundRect">
          <a:avLst>
            <a:gd name="adj" fmla="val 10000"/>
          </a:avLst>
        </a:prstGeom>
        <a:noFill/>
        <a:ln w="25400" cap="flat" cmpd="sng" algn="ctr">
          <a:solidFill>
            <a:srgbClr val="007FA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dirty="0">
              <a:solidFill>
                <a:sysClr val="windowText" lastClr="000000"/>
              </a:solidFill>
            </a:rPr>
            <a:t>Data submission </a:t>
          </a:r>
          <a:r>
            <a:rPr lang="en-NZ" sz="1100" kern="1200">
              <a:solidFill>
                <a:sysClr val="windowText" lastClr="000000"/>
              </a:solidFill>
            </a:rPr>
            <a:t>and SDR summary reports</a:t>
          </a:r>
          <a:r>
            <a:rPr lang="en-NZ" sz="1100" kern="1200" dirty="0">
              <a:solidFill>
                <a:sysClr val="windowText" lastClr="000000"/>
              </a:solidFill>
            </a:rPr>
            <a:t> </a:t>
          </a:r>
        </a:p>
      </dsp:txBody>
      <dsp:txXfrm>
        <a:off x="3281741" y="66553"/>
        <a:ext cx="1107904" cy="861760"/>
      </dsp:txXfrm>
    </dsp:sp>
    <dsp:sp modelId="{D3D4715F-C8B7-4270-9601-42D51F43C7F9}">
      <dsp:nvSpPr>
        <dsp:cNvPr id="0" name=""/>
        <dsp:cNvSpPr/>
      </dsp:nvSpPr>
      <dsp:spPr>
        <a:xfrm>
          <a:off x="4532609" y="353404"/>
          <a:ext cx="246243" cy="288058"/>
        </a:xfrm>
        <a:prstGeom prst="rightArrow">
          <a:avLst>
            <a:gd name="adj1" fmla="val 60000"/>
            <a:gd name="adj2" fmla="val 50000"/>
          </a:avLst>
        </a:prstGeom>
        <a:solidFill>
          <a:schemeClr val="accent5">
            <a:lumMod val="40000"/>
            <a:lumOff val="6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NZ" sz="900" kern="1200">
            <a:solidFill>
              <a:srgbClr val="AAC0D2"/>
            </a:solidFill>
          </a:endParaRPr>
        </a:p>
      </dsp:txBody>
      <dsp:txXfrm>
        <a:off x="4532609" y="411016"/>
        <a:ext cx="172370" cy="172834"/>
      </dsp:txXfrm>
    </dsp:sp>
    <dsp:sp modelId="{E24CA50E-8D5B-48A0-96A7-56D3396093BE}">
      <dsp:nvSpPr>
        <dsp:cNvPr id="0" name=""/>
        <dsp:cNvSpPr/>
      </dsp:nvSpPr>
      <dsp:spPr>
        <a:xfrm>
          <a:off x="4881067" y="39742"/>
          <a:ext cx="1161526" cy="915382"/>
        </a:xfrm>
        <a:prstGeom prst="roundRect">
          <a:avLst>
            <a:gd name="adj" fmla="val 10000"/>
          </a:avLst>
        </a:prstGeom>
        <a:noFill/>
        <a:ln w="25400" cap="flat" cmpd="sng" algn="ctr">
          <a:solidFill>
            <a:srgbClr val="007FA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solidFill>
                <a:sysClr val="windowText" lastClr="000000"/>
              </a:solidFill>
            </a:rPr>
            <a:t>Monitoring and data analysis </a:t>
          </a:r>
        </a:p>
      </dsp:txBody>
      <dsp:txXfrm>
        <a:off x="4907878" y="66553"/>
        <a:ext cx="1107904" cy="86176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C External">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C4640-9725-410E-9DEF-01398094163F}">
  <ds:schemaRefs>
    <ds:schemaRef ds:uri="http://schemas.openxmlformats.org/officeDocument/2006/bibliography"/>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Normal</Template>
  <TotalTime>0</TotalTime>
  <Pages>30</Pages>
  <Words>9165</Words>
  <Characters>52246</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61289</CharactersWithSpaces>
  <SharedDoc>false</SharedDoc>
  <HLinks>
    <vt:vector size="360" baseType="variant">
      <vt:variant>
        <vt:i4>2883675</vt:i4>
      </vt:variant>
      <vt:variant>
        <vt:i4>258</vt:i4>
      </vt:variant>
      <vt:variant>
        <vt:i4>0</vt:i4>
      </vt:variant>
      <vt:variant>
        <vt:i4>5</vt:i4>
      </vt:variant>
      <vt:variant>
        <vt:lpwstr>C:\Documents and Settings\sathiyandrag\Local Settings\Temporary Internet Files\Content.Outlook\U39GVD2B\SDR Appendices 2005 v7.1.doc</vt:lpwstr>
      </vt:variant>
      <vt:variant>
        <vt:lpwstr/>
      </vt:variant>
      <vt:variant>
        <vt:i4>2031633</vt:i4>
      </vt:variant>
      <vt:variant>
        <vt:i4>255</vt:i4>
      </vt:variant>
      <vt:variant>
        <vt:i4>0</vt:i4>
      </vt:variant>
      <vt:variant>
        <vt:i4>5</vt:i4>
      </vt:variant>
      <vt:variant>
        <vt:lpwstr>https://www.tec.govt.nz/funding/funding-and-performance/reporting/sdr</vt:lpwstr>
      </vt:variant>
      <vt:variant>
        <vt:lpwstr/>
      </vt:variant>
      <vt:variant>
        <vt:i4>1376265</vt:i4>
      </vt:variant>
      <vt:variant>
        <vt:i4>252</vt:i4>
      </vt:variant>
      <vt:variant>
        <vt:i4>0</vt:i4>
      </vt:variant>
      <vt:variant>
        <vt:i4>5</vt:i4>
      </vt:variant>
      <vt:variant>
        <vt:lpwstr>https://gazette.govt.nz/</vt:lpwstr>
      </vt:variant>
      <vt:variant>
        <vt:lpwstr/>
      </vt:variant>
      <vt:variant>
        <vt:i4>8060962</vt:i4>
      </vt:variant>
      <vt:variant>
        <vt:i4>249</vt:i4>
      </vt:variant>
      <vt:variant>
        <vt:i4>0</vt:i4>
      </vt:variant>
      <vt:variant>
        <vt:i4>5</vt:i4>
      </vt:variant>
      <vt:variant>
        <vt:lpwstr>https://www.tec.govt.nz/funding/funding-and-performance/funding/fee-limits-and-regulations/annual-maximum-fee-movement</vt:lpwstr>
      </vt:variant>
      <vt:variant>
        <vt:lpwstr/>
      </vt:variant>
      <vt:variant>
        <vt:i4>7929966</vt:i4>
      </vt:variant>
      <vt:variant>
        <vt:i4>246</vt:i4>
      </vt:variant>
      <vt:variant>
        <vt:i4>0</vt:i4>
      </vt:variant>
      <vt:variant>
        <vt:i4>5</vt:i4>
      </vt:variant>
      <vt:variant>
        <vt:lpwstr>http://www.tec.govt.nz/</vt:lpwstr>
      </vt:variant>
      <vt:variant>
        <vt:lpwstr/>
      </vt:variant>
      <vt:variant>
        <vt:i4>6094932</vt:i4>
      </vt:variant>
      <vt:variant>
        <vt:i4>243</vt:i4>
      </vt:variant>
      <vt:variant>
        <vt:i4>0</vt:i4>
      </vt:variant>
      <vt:variant>
        <vt:i4>5</vt:i4>
      </vt:variant>
      <vt:variant>
        <vt:lpwstr>https://www.tec.govt.nz/funding/funding-and-performance/performance/teo/epi-reports/interactive-charts</vt:lpwstr>
      </vt:variant>
      <vt:variant>
        <vt:lpwstr>!/</vt:lpwstr>
      </vt:variant>
      <vt:variant>
        <vt:i4>4325377</vt:i4>
      </vt:variant>
      <vt:variant>
        <vt:i4>240</vt:i4>
      </vt:variant>
      <vt:variant>
        <vt:i4>0</vt:i4>
      </vt:variant>
      <vt:variant>
        <vt:i4>5</vt:i4>
      </vt:variant>
      <vt:variant>
        <vt:lpwstr>https://www.educationcounts.govt.nz/</vt:lpwstr>
      </vt:variant>
      <vt:variant>
        <vt:lpwstr/>
      </vt:variant>
      <vt:variant>
        <vt:i4>2031633</vt:i4>
      </vt:variant>
      <vt:variant>
        <vt:i4>237</vt:i4>
      </vt:variant>
      <vt:variant>
        <vt:i4>0</vt:i4>
      </vt:variant>
      <vt:variant>
        <vt:i4>5</vt:i4>
      </vt:variant>
      <vt:variant>
        <vt:lpwstr>https://www.tec.govt.nz/funding/funding-and-performance/reporting/sdr</vt:lpwstr>
      </vt:variant>
      <vt:variant>
        <vt:lpwstr/>
      </vt:variant>
      <vt:variant>
        <vt:i4>1572935</vt:i4>
      </vt:variant>
      <vt:variant>
        <vt:i4>234</vt:i4>
      </vt:variant>
      <vt:variant>
        <vt:i4>0</vt:i4>
      </vt:variant>
      <vt:variant>
        <vt:i4>5</vt:i4>
      </vt:variant>
      <vt:variant>
        <vt:lpwstr>https://www.tec.govt.nz/footer/about-our-site/privacy</vt:lpwstr>
      </vt:variant>
      <vt:variant>
        <vt:lpwstr/>
      </vt:variant>
      <vt:variant>
        <vt:i4>2555994</vt:i4>
      </vt:variant>
      <vt:variant>
        <vt:i4>231</vt:i4>
      </vt:variant>
      <vt:variant>
        <vt:i4>0</vt:i4>
      </vt:variant>
      <vt:variant>
        <vt:i4>5</vt:i4>
      </vt:variant>
      <vt:variant>
        <vt:lpwstr>mailto:customerservice@tec.govt.nz</vt:lpwstr>
      </vt:variant>
      <vt:variant>
        <vt:lpwstr/>
      </vt:variant>
      <vt:variant>
        <vt:i4>2555994</vt:i4>
      </vt:variant>
      <vt:variant>
        <vt:i4>228</vt:i4>
      </vt:variant>
      <vt:variant>
        <vt:i4>0</vt:i4>
      </vt:variant>
      <vt:variant>
        <vt:i4>5</vt:i4>
      </vt:variant>
      <vt:variant>
        <vt:lpwstr>mailto:customerservice@tec.govt.nz</vt:lpwstr>
      </vt:variant>
      <vt:variant>
        <vt:lpwstr/>
      </vt:variant>
      <vt:variant>
        <vt:i4>2293815</vt:i4>
      </vt:variant>
      <vt:variant>
        <vt:i4>225</vt:i4>
      </vt:variant>
      <vt:variant>
        <vt:i4>0</vt:i4>
      </vt:variant>
      <vt:variant>
        <vt:i4>5</vt:i4>
      </vt:variant>
      <vt:variant>
        <vt:lpwstr>https://www.tec.govt.nz/funding/funding-and-performance/funding/fund-finder/youth-guarantee/eligibility</vt:lpwstr>
      </vt:variant>
      <vt:variant>
        <vt:lpwstr/>
      </vt:variant>
      <vt:variant>
        <vt:i4>2359412</vt:i4>
      </vt:variant>
      <vt:variant>
        <vt:i4>222</vt:i4>
      </vt:variant>
      <vt:variant>
        <vt:i4>0</vt:i4>
      </vt:variant>
      <vt:variant>
        <vt:i4>5</vt:i4>
      </vt:variant>
      <vt:variant>
        <vt:lpwstr>https://nsi.education.govt.nz/</vt:lpwstr>
      </vt:variant>
      <vt:variant>
        <vt:lpwstr/>
      </vt:variant>
      <vt:variant>
        <vt:i4>2359412</vt:i4>
      </vt:variant>
      <vt:variant>
        <vt:i4>219</vt:i4>
      </vt:variant>
      <vt:variant>
        <vt:i4>0</vt:i4>
      </vt:variant>
      <vt:variant>
        <vt:i4>5</vt:i4>
      </vt:variant>
      <vt:variant>
        <vt:lpwstr>https://nsi.education.govt.nz/</vt:lpwstr>
      </vt:variant>
      <vt:variant>
        <vt:lpwstr/>
      </vt:variant>
      <vt:variant>
        <vt:i4>1114215</vt:i4>
      </vt:variant>
      <vt:variant>
        <vt:i4>216</vt:i4>
      </vt:variant>
      <vt:variant>
        <vt:i4>0</vt:i4>
      </vt:variant>
      <vt:variant>
        <vt:i4>5</vt:i4>
      </vt:variant>
      <vt:variant>
        <vt:lpwstr>mailto:pbrfinfo@tec.govt.nz</vt:lpwstr>
      </vt:variant>
      <vt:variant>
        <vt:lpwstr/>
      </vt:variant>
      <vt:variant>
        <vt:i4>4390978</vt:i4>
      </vt:variant>
      <vt:variant>
        <vt:i4>213</vt:i4>
      </vt:variant>
      <vt:variant>
        <vt:i4>0</vt:i4>
      </vt:variant>
      <vt:variant>
        <vt:i4>5</vt:i4>
      </vt:variant>
      <vt:variant>
        <vt:lpwstr>https://www.tec.govt.nz/funding/funding-and-performance/funding/fund-finder/pbrf</vt:lpwstr>
      </vt:variant>
      <vt:variant>
        <vt:lpwstr/>
      </vt:variant>
      <vt:variant>
        <vt:i4>3014753</vt:i4>
      </vt:variant>
      <vt:variant>
        <vt:i4>210</vt:i4>
      </vt:variant>
      <vt:variant>
        <vt:i4>0</vt:i4>
      </vt:variant>
      <vt:variant>
        <vt:i4>5</vt:i4>
      </vt:variant>
      <vt:variant>
        <vt:lpwstr>https://qcs.tec.govt.nz/qcs</vt:lpwstr>
      </vt:variant>
      <vt:variant>
        <vt:lpwstr/>
      </vt:variant>
      <vt:variant>
        <vt:i4>524369</vt:i4>
      </vt:variant>
      <vt:variant>
        <vt:i4>207</vt:i4>
      </vt:variant>
      <vt:variant>
        <vt:i4>0</vt:i4>
      </vt:variant>
      <vt:variant>
        <vt:i4>5</vt:i4>
      </vt:variant>
      <vt:variant>
        <vt:lpwstr>https://www.tec.govt.nz/teo/working-with-teos/kis</vt:lpwstr>
      </vt:variant>
      <vt:variant>
        <vt:lpwstr/>
      </vt:variant>
      <vt:variant>
        <vt:i4>4128814</vt:i4>
      </vt:variant>
      <vt:variant>
        <vt:i4>204</vt:i4>
      </vt:variant>
      <vt:variant>
        <vt:i4>0</vt:i4>
      </vt:variant>
      <vt:variant>
        <vt:i4>5</vt:i4>
      </vt:variant>
      <vt:variant>
        <vt:lpwstr>https://www.tec.govt.nz/funding/funding-and-performance/reporting/sdr/submission-dates</vt:lpwstr>
      </vt:variant>
      <vt:variant>
        <vt:lpwstr/>
      </vt:variant>
      <vt:variant>
        <vt:i4>6553717</vt:i4>
      </vt:variant>
      <vt:variant>
        <vt:i4>201</vt:i4>
      </vt:variant>
      <vt:variant>
        <vt:i4>0</vt:i4>
      </vt:variant>
      <vt:variant>
        <vt:i4>5</vt:i4>
      </vt:variant>
      <vt:variant>
        <vt:lpwstr>https://www.tec.govt.nz/funding/funding-and-performance/reporting/sdr/sdr-resources</vt:lpwstr>
      </vt:variant>
      <vt:variant>
        <vt:lpwstr/>
      </vt:variant>
      <vt:variant>
        <vt:i4>6553717</vt:i4>
      </vt:variant>
      <vt:variant>
        <vt:i4>198</vt:i4>
      </vt:variant>
      <vt:variant>
        <vt:i4>0</vt:i4>
      </vt:variant>
      <vt:variant>
        <vt:i4>5</vt:i4>
      </vt:variant>
      <vt:variant>
        <vt:lpwstr>https://www.tec.govt.nz/funding/funding-and-performance/reporting/sdr/sdr-resources</vt:lpwstr>
      </vt:variant>
      <vt:variant>
        <vt:lpwstr/>
      </vt:variant>
      <vt:variant>
        <vt:i4>4128814</vt:i4>
      </vt:variant>
      <vt:variant>
        <vt:i4>195</vt:i4>
      </vt:variant>
      <vt:variant>
        <vt:i4>0</vt:i4>
      </vt:variant>
      <vt:variant>
        <vt:i4>5</vt:i4>
      </vt:variant>
      <vt:variant>
        <vt:lpwstr>https://www.tec.govt.nz/funding/funding-and-performance/reporting/sdr/submission-dates</vt:lpwstr>
      </vt:variant>
      <vt:variant>
        <vt:lpwstr/>
      </vt:variant>
      <vt:variant>
        <vt:i4>6881317</vt:i4>
      </vt:variant>
      <vt:variant>
        <vt:i4>192</vt:i4>
      </vt:variant>
      <vt:variant>
        <vt:i4>0</vt:i4>
      </vt:variant>
      <vt:variant>
        <vt:i4>5</vt:i4>
      </vt:variant>
      <vt:variant>
        <vt:lpwstr>https://dxp-ngakete.tec.govt.nz/user-guides</vt:lpwstr>
      </vt:variant>
      <vt:variant>
        <vt:lpwstr/>
      </vt:variant>
      <vt:variant>
        <vt:i4>2031633</vt:i4>
      </vt:variant>
      <vt:variant>
        <vt:i4>189</vt:i4>
      </vt:variant>
      <vt:variant>
        <vt:i4>0</vt:i4>
      </vt:variant>
      <vt:variant>
        <vt:i4>5</vt:i4>
      </vt:variant>
      <vt:variant>
        <vt:lpwstr>https://www.tec.govt.nz/funding/funding-and-performance/reporting/sdr</vt:lpwstr>
      </vt:variant>
      <vt:variant>
        <vt:lpwstr/>
      </vt:variant>
      <vt:variant>
        <vt:i4>1769528</vt:i4>
      </vt:variant>
      <vt:variant>
        <vt:i4>182</vt:i4>
      </vt:variant>
      <vt:variant>
        <vt:i4>0</vt:i4>
      </vt:variant>
      <vt:variant>
        <vt:i4>5</vt:i4>
      </vt:variant>
      <vt:variant>
        <vt:lpwstr/>
      </vt:variant>
      <vt:variant>
        <vt:lpwstr>_Toc194554846</vt:lpwstr>
      </vt:variant>
      <vt:variant>
        <vt:i4>1769528</vt:i4>
      </vt:variant>
      <vt:variant>
        <vt:i4>176</vt:i4>
      </vt:variant>
      <vt:variant>
        <vt:i4>0</vt:i4>
      </vt:variant>
      <vt:variant>
        <vt:i4>5</vt:i4>
      </vt:variant>
      <vt:variant>
        <vt:lpwstr/>
      </vt:variant>
      <vt:variant>
        <vt:lpwstr>_Toc194554845</vt:lpwstr>
      </vt:variant>
      <vt:variant>
        <vt:i4>1769528</vt:i4>
      </vt:variant>
      <vt:variant>
        <vt:i4>170</vt:i4>
      </vt:variant>
      <vt:variant>
        <vt:i4>0</vt:i4>
      </vt:variant>
      <vt:variant>
        <vt:i4>5</vt:i4>
      </vt:variant>
      <vt:variant>
        <vt:lpwstr/>
      </vt:variant>
      <vt:variant>
        <vt:lpwstr>_Toc194554844</vt:lpwstr>
      </vt:variant>
      <vt:variant>
        <vt:i4>1769528</vt:i4>
      </vt:variant>
      <vt:variant>
        <vt:i4>164</vt:i4>
      </vt:variant>
      <vt:variant>
        <vt:i4>0</vt:i4>
      </vt:variant>
      <vt:variant>
        <vt:i4>5</vt:i4>
      </vt:variant>
      <vt:variant>
        <vt:lpwstr/>
      </vt:variant>
      <vt:variant>
        <vt:lpwstr>_Toc194554843</vt:lpwstr>
      </vt:variant>
      <vt:variant>
        <vt:i4>1769528</vt:i4>
      </vt:variant>
      <vt:variant>
        <vt:i4>158</vt:i4>
      </vt:variant>
      <vt:variant>
        <vt:i4>0</vt:i4>
      </vt:variant>
      <vt:variant>
        <vt:i4>5</vt:i4>
      </vt:variant>
      <vt:variant>
        <vt:lpwstr/>
      </vt:variant>
      <vt:variant>
        <vt:lpwstr>_Toc194554842</vt:lpwstr>
      </vt:variant>
      <vt:variant>
        <vt:i4>1769528</vt:i4>
      </vt:variant>
      <vt:variant>
        <vt:i4>152</vt:i4>
      </vt:variant>
      <vt:variant>
        <vt:i4>0</vt:i4>
      </vt:variant>
      <vt:variant>
        <vt:i4>5</vt:i4>
      </vt:variant>
      <vt:variant>
        <vt:lpwstr/>
      </vt:variant>
      <vt:variant>
        <vt:lpwstr>_Toc194554841</vt:lpwstr>
      </vt:variant>
      <vt:variant>
        <vt:i4>1769528</vt:i4>
      </vt:variant>
      <vt:variant>
        <vt:i4>146</vt:i4>
      </vt:variant>
      <vt:variant>
        <vt:i4>0</vt:i4>
      </vt:variant>
      <vt:variant>
        <vt:i4>5</vt:i4>
      </vt:variant>
      <vt:variant>
        <vt:lpwstr/>
      </vt:variant>
      <vt:variant>
        <vt:lpwstr>_Toc194554840</vt:lpwstr>
      </vt:variant>
      <vt:variant>
        <vt:i4>1835064</vt:i4>
      </vt:variant>
      <vt:variant>
        <vt:i4>140</vt:i4>
      </vt:variant>
      <vt:variant>
        <vt:i4>0</vt:i4>
      </vt:variant>
      <vt:variant>
        <vt:i4>5</vt:i4>
      </vt:variant>
      <vt:variant>
        <vt:lpwstr/>
      </vt:variant>
      <vt:variant>
        <vt:lpwstr>_Toc194554839</vt:lpwstr>
      </vt:variant>
      <vt:variant>
        <vt:i4>1835064</vt:i4>
      </vt:variant>
      <vt:variant>
        <vt:i4>134</vt:i4>
      </vt:variant>
      <vt:variant>
        <vt:i4>0</vt:i4>
      </vt:variant>
      <vt:variant>
        <vt:i4>5</vt:i4>
      </vt:variant>
      <vt:variant>
        <vt:lpwstr/>
      </vt:variant>
      <vt:variant>
        <vt:lpwstr>_Toc194554838</vt:lpwstr>
      </vt:variant>
      <vt:variant>
        <vt:i4>1835064</vt:i4>
      </vt:variant>
      <vt:variant>
        <vt:i4>128</vt:i4>
      </vt:variant>
      <vt:variant>
        <vt:i4>0</vt:i4>
      </vt:variant>
      <vt:variant>
        <vt:i4>5</vt:i4>
      </vt:variant>
      <vt:variant>
        <vt:lpwstr/>
      </vt:variant>
      <vt:variant>
        <vt:lpwstr>_Toc194554837</vt:lpwstr>
      </vt:variant>
      <vt:variant>
        <vt:i4>1835064</vt:i4>
      </vt:variant>
      <vt:variant>
        <vt:i4>122</vt:i4>
      </vt:variant>
      <vt:variant>
        <vt:i4>0</vt:i4>
      </vt:variant>
      <vt:variant>
        <vt:i4>5</vt:i4>
      </vt:variant>
      <vt:variant>
        <vt:lpwstr/>
      </vt:variant>
      <vt:variant>
        <vt:lpwstr>_Toc194554836</vt:lpwstr>
      </vt:variant>
      <vt:variant>
        <vt:i4>1835064</vt:i4>
      </vt:variant>
      <vt:variant>
        <vt:i4>116</vt:i4>
      </vt:variant>
      <vt:variant>
        <vt:i4>0</vt:i4>
      </vt:variant>
      <vt:variant>
        <vt:i4>5</vt:i4>
      </vt:variant>
      <vt:variant>
        <vt:lpwstr/>
      </vt:variant>
      <vt:variant>
        <vt:lpwstr>_Toc194554835</vt:lpwstr>
      </vt:variant>
      <vt:variant>
        <vt:i4>1835064</vt:i4>
      </vt:variant>
      <vt:variant>
        <vt:i4>110</vt:i4>
      </vt:variant>
      <vt:variant>
        <vt:i4>0</vt:i4>
      </vt:variant>
      <vt:variant>
        <vt:i4>5</vt:i4>
      </vt:variant>
      <vt:variant>
        <vt:lpwstr/>
      </vt:variant>
      <vt:variant>
        <vt:lpwstr>_Toc194554834</vt:lpwstr>
      </vt:variant>
      <vt:variant>
        <vt:i4>1835064</vt:i4>
      </vt:variant>
      <vt:variant>
        <vt:i4>104</vt:i4>
      </vt:variant>
      <vt:variant>
        <vt:i4>0</vt:i4>
      </vt:variant>
      <vt:variant>
        <vt:i4>5</vt:i4>
      </vt:variant>
      <vt:variant>
        <vt:lpwstr/>
      </vt:variant>
      <vt:variant>
        <vt:lpwstr>_Toc194554833</vt:lpwstr>
      </vt:variant>
      <vt:variant>
        <vt:i4>1835064</vt:i4>
      </vt:variant>
      <vt:variant>
        <vt:i4>98</vt:i4>
      </vt:variant>
      <vt:variant>
        <vt:i4>0</vt:i4>
      </vt:variant>
      <vt:variant>
        <vt:i4>5</vt:i4>
      </vt:variant>
      <vt:variant>
        <vt:lpwstr/>
      </vt:variant>
      <vt:variant>
        <vt:lpwstr>_Toc194554832</vt:lpwstr>
      </vt:variant>
      <vt:variant>
        <vt:i4>1835064</vt:i4>
      </vt:variant>
      <vt:variant>
        <vt:i4>92</vt:i4>
      </vt:variant>
      <vt:variant>
        <vt:i4>0</vt:i4>
      </vt:variant>
      <vt:variant>
        <vt:i4>5</vt:i4>
      </vt:variant>
      <vt:variant>
        <vt:lpwstr/>
      </vt:variant>
      <vt:variant>
        <vt:lpwstr>_Toc194554831</vt:lpwstr>
      </vt:variant>
      <vt:variant>
        <vt:i4>1835064</vt:i4>
      </vt:variant>
      <vt:variant>
        <vt:i4>86</vt:i4>
      </vt:variant>
      <vt:variant>
        <vt:i4>0</vt:i4>
      </vt:variant>
      <vt:variant>
        <vt:i4>5</vt:i4>
      </vt:variant>
      <vt:variant>
        <vt:lpwstr/>
      </vt:variant>
      <vt:variant>
        <vt:lpwstr>_Toc194554830</vt:lpwstr>
      </vt:variant>
      <vt:variant>
        <vt:i4>1900600</vt:i4>
      </vt:variant>
      <vt:variant>
        <vt:i4>80</vt:i4>
      </vt:variant>
      <vt:variant>
        <vt:i4>0</vt:i4>
      </vt:variant>
      <vt:variant>
        <vt:i4>5</vt:i4>
      </vt:variant>
      <vt:variant>
        <vt:lpwstr/>
      </vt:variant>
      <vt:variant>
        <vt:lpwstr>_Toc194554829</vt:lpwstr>
      </vt:variant>
      <vt:variant>
        <vt:i4>1900600</vt:i4>
      </vt:variant>
      <vt:variant>
        <vt:i4>74</vt:i4>
      </vt:variant>
      <vt:variant>
        <vt:i4>0</vt:i4>
      </vt:variant>
      <vt:variant>
        <vt:i4>5</vt:i4>
      </vt:variant>
      <vt:variant>
        <vt:lpwstr/>
      </vt:variant>
      <vt:variant>
        <vt:lpwstr>_Toc194554828</vt:lpwstr>
      </vt:variant>
      <vt:variant>
        <vt:i4>1900600</vt:i4>
      </vt:variant>
      <vt:variant>
        <vt:i4>68</vt:i4>
      </vt:variant>
      <vt:variant>
        <vt:i4>0</vt:i4>
      </vt:variant>
      <vt:variant>
        <vt:i4>5</vt:i4>
      </vt:variant>
      <vt:variant>
        <vt:lpwstr/>
      </vt:variant>
      <vt:variant>
        <vt:lpwstr>_Toc194554827</vt:lpwstr>
      </vt:variant>
      <vt:variant>
        <vt:i4>1900600</vt:i4>
      </vt:variant>
      <vt:variant>
        <vt:i4>62</vt:i4>
      </vt:variant>
      <vt:variant>
        <vt:i4>0</vt:i4>
      </vt:variant>
      <vt:variant>
        <vt:i4>5</vt:i4>
      </vt:variant>
      <vt:variant>
        <vt:lpwstr/>
      </vt:variant>
      <vt:variant>
        <vt:lpwstr>_Toc194554826</vt:lpwstr>
      </vt:variant>
      <vt:variant>
        <vt:i4>1900600</vt:i4>
      </vt:variant>
      <vt:variant>
        <vt:i4>56</vt:i4>
      </vt:variant>
      <vt:variant>
        <vt:i4>0</vt:i4>
      </vt:variant>
      <vt:variant>
        <vt:i4>5</vt:i4>
      </vt:variant>
      <vt:variant>
        <vt:lpwstr/>
      </vt:variant>
      <vt:variant>
        <vt:lpwstr>_Toc194554825</vt:lpwstr>
      </vt:variant>
      <vt:variant>
        <vt:i4>1900600</vt:i4>
      </vt:variant>
      <vt:variant>
        <vt:i4>50</vt:i4>
      </vt:variant>
      <vt:variant>
        <vt:i4>0</vt:i4>
      </vt:variant>
      <vt:variant>
        <vt:i4>5</vt:i4>
      </vt:variant>
      <vt:variant>
        <vt:lpwstr/>
      </vt:variant>
      <vt:variant>
        <vt:lpwstr>_Toc194554824</vt:lpwstr>
      </vt:variant>
      <vt:variant>
        <vt:i4>1900600</vt:i4>
      </vt:variant>
      <vt:variant>
        <vt:i4>44</vt:i4>
      </vt:variant>
      <vt:variant>
        <vt:i4>0</vt:i4>
      </vt:variant>
      <vt:variant>
        <vt:i4>5</vt:i4>
      </vt:variant>
      <vt:variant>
        <vt:lpwstr/>
      </vt:variant>
      <vt:variant>
        <vt:lpwstr>_Toc194554823</vt:lpwstr>
      </vt:variant>
      <vt:variant>
        <vt:i4>1900600</vt:i4>
      </vt:variant>
      <vt:variant>
        <vt:i4>38</vt:i4>
      </vt:variant>
      <vt:variant>
        <vt:i4>0</vt:i4>
      </vt:variant>
      <vt:variant>
        <vt:i4>5</vt:i4>
      </vt:variant>
      <vt:variant>
        <vt:lpwstr/>
      </vt:variant>
      <vt:variant>
        <vt:lpwstr>_Toc194554822</vt:lpwstr>
      </vt:variant>
      <vt:variant>
        <vt:i4>1900600</vt:i4>
      </vt:variant>
      <vt:variant>
        <vt:i4>32</vt:i4>
      </vt:variant>
      <vt:variant>
        <vt:i4>0</vt:i4>
      </vt:variant>
      <vt:variant>
        <vt:i4>5</vt:i4>
      </vt:variant>
      <vt:variant>
        <vt:lpwstr/>
      </vt:variant>
      <vt:variant>
        <vt:lpwstr>_Toc194554821</vt:lpwstr>
      </vt:variant>
      <vt:variant>
        <vt:i4>1900600</vt:i4>
      </vt:variant>
      <vt:variant>
        <vt:i4>26</vt:i4>
      </vt:variant>
      <vt:variant>
        <vt:i4>0</vt:i4>
      </vt:variant>
      <vt:variant>
        <vt:i4>5</vt:i4>
      </vt:variant>
      <vt:variant>
        <vt:lpwstr/>
      </vt:variant>
      <vt:variant>
        <vt:lpwstr>_Toc194554820</vt:lpwstr>
      </vt:variant>
      <vt:variant>
        <vt:i4>1966136</vt:i4>
      </vt:variant>
      <vt:variant>
        <vt:i4>20</vt:i4>
      </vt:variant>
      <vt:variant>
        <vt:i4>0</vt:i4>
      </vt:variant>
      <vt:variant>
        <vt:i4>5</vt:i4>
      </vt:variant>
      <vt:variant>
        <vt:lpwstr/>
      </vt:variant>
      <vt:variant>
        <vt:lpwstr>_Toc194554819</vt:lpwstr>
      </vt:variant>
      <vt:variant>
        <vt:i4>1966136</vt:i4>
      </vt:variant>
      <vt:variant>
        <vt:i4>14</vt:i4>
      </vt:variant>
      <vt:variant>
        <vt:i4>0</vt:i4>
      </vt:variant>
      <vt:variant>
        <vt:i4>5</vt:i4>
      </vt:variant>
      <vt:variant>
        <vt:lpwstr/>
      </vt:variant>
      <vt:variant>
        <vt:lpwstr>_Toc194554818</vt:lpwstr>
      </vt:variant>
      <vt:variant>
        <vt:i4>1966136</vt:i4>
      </vt:variant>
      <vt:variant>
        <vt:i4>8</vt:i4>
      </vt:variant>
      <vt:variant>
        <vt:i4>0</vt:i4>
      </vt:variant>
      <vt:variant>
        <vt:i4>5</vt:i4>
      </vt:variant>
      <vt:variant>
        <vt:lpwstr/>
      </vt:variant>
      <vt:variant>
        <vt:lpwstr>_Toc194554817</vt:lpwstr>
      </vt:variant>
      <vt:variant>
        <vt:i4>1966136</vt:i4>
      </vt:variant>
      <vt:variant>
        <vt:i4>2</vt:i4>
      </vt:variant>
      <vt:variant>
        <vt:i4>0</vt:i4>
      </vt:variant>
      <vt:variant>
        <vt:i4>5</vt:i4>
      </vt:variant>
      <vt:variant>
        <vt:lpwstr/>
      </vt:variant>
      <vt:variant>
        <vt:lpwstr>_Toc194554816</vt:lpwstr>
      </vt:variant>
      <vt:variant>
        <vt:i4>5439584</vt:i4>
      </vt:variant>
      <vt:variant>
        <vt:i4>12</vt:i4>
      </vt:variant>
      <vt:variant>
        <vt:i4>0</vt:i4>
      </vt:variant>
      <vt:variant>
        <vt:i4>5</vt:i4>
      </vt:variant>
      <vt:variant>
        <vt:lpwstr>mailto:liz.bryan@tec.govt.nz</vt:lpwstr>
      </vt:variant>
      <vt:variant>
        <vt:lpwstr/>
      </vt:variant>
      <vt:variant>
        <vt:i4>5505029</vt:i4>
      </vt:variant>
      <vt:variant>
        <vt:i4>9</vt:i4>
      </vt:variant>
      <vt:variant>
        <vt:i4>0</vt:i4>
      </vt:variant>
      <vt:variant>
        <vt:i4>5</vt:i4>
      </vt:variant>
      <vt:variant>
        <vt:lpwstr>https://www.tec.govt.nz/funding/funding-and-performance/reporting</vt:lpwstr>
      </vt:variant>
      <vt:variant>
        <vt:lpwstr/>
      </vt:variant>
      <vt:variant>
        <vt:i4>3801095</vt:i4>
      </vt:variant>
      <vt:variant>
        <vt:i4>6</vt:i4>
      </vt:variant>
      <vt:variant>
        <vt:i4>0</vt:i4>
      </vt:variant>
      <vt:variant>
        <vt:i4>5</vt:i4>
      </vt:variant>
      <vt:variant>
        <vt:lpwstr>mailto:Heather.Liu@tec.govt.nz</vt:lpwstr>
      </vt:variant>
      <vt:variant>
        <vt:lpwstr/>
      </vt:variant>
      <vt:variant>
        <vt:i4>3801095</vt:i4>
      </vt:variant>
      <vt:variant>
        <vt:i4>3</vt:i4>
      </vt:variant>
      <vt:variant>
        <vt:i4>0</vt:i4>
      </vt:variant>
      <vt:variant>
        <vt:i4>5</vt:i4>
      </vt:variant>
      <vt:variant>
        <vt:lpwstr>mailto:Heather.Liu@tec.govt.nz</vt:lpwstr>
      </vt:variant>
      <vt:variant>
        <vt:lpwstr/>
      </vt:variant>
      <vt:variant>
        <vt:i4>4128814</vt:i4>
      </vt:variant>
      <vt:variant>
        <vt:i4>0</vt:i4>
      </vt:variant>
      <vt:variant>
        <vt:i4>0</vt:i4>
      </vt:variant>
      <vt:variant>
        <vt:i4>5</vt:i4>
      </vt:variant>
      <vt:variant>
        <vt:lpwstr>https://www.tec.govt.nz/funding/funding-and-performance/reporting/sdr/submission-dates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2025-07-08T03:00:00Z</dcterms:created>
  <dcterms:modified xsi:type="dcterms:W3CDTF">2025-07-08T03:00:00Z</dcterms:modified>
  <cp:contentStatus/>
</cp:coreProperties>
</file>