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E1763" w14:textId="0A1770E7" w:rsidR="00C16907" w:rsidRPr="00300805" w:rsidRDefault="009D5A8C" w:rsidP="008F482A">
      <w:pPr>
        <w:spacing w:after="240" w:line="240" w:lineRule="auto"/>
        <w:rPr>
          <w:b/>
          <w:bCs/>
          <w:sz w:val="2"/>
          <w:szCs w:val="2"/>
        </w:rPr>
      </w:pPr>
      <w:r w:rsidRPr="2356BE46">
        <w:rPr>
          <w:rFonts w:asciiTheme="majorHAnsi" w:hAnsiTheme="majorHAnsi"/>
          <w:b/>
          <w:bCs/>
          <w:color w:val="0070C0"/>
          <w:sz w:val="40"/>
          <w:szCs w:val="40"/>
        </w:rPr>
        <w:t>Work-based data: Off-job delivery</w:t>
      </w:r>
      <w:r>
        <w:br/>
      </w:r>
    </w:p>
    <w:p w14:paraId="06FAB39A" w14:textId="782E8696" w:rsidR="00106DFC" w:rsidRDefault="00106DFC" w:rsidP="008F482A">
      <w:pPr>
        <w:spacing w:after="240" w:line="240" w:lineRule="auto"/>
        <w:rPr>
          <w:b/>
          <w:color w:val="0070C0"/>
        </w:rPr>
      </w:pPr>
      <w:r w:rsidRPr="5C88435A">
        <w:rPr>
          <w:b/>
          <w:color w:val="0070C0"/>
        </w:rPr>
        <w:t>What's needed</w:t>
      </w:r>
    </w:p>
    <w:p w14:paraId="51DBBC41" w14:textId="26ECD625" w:rsidR="0017589E" w:rsidRDefault="008D0121" w:rsidP="0017589E">
      <w:r>
        <w:t xml:space="preserve">Off-Job Delivery </w:t>
      </w:r>
      <w:r w:rsidR="00FF6832">
        <w:t xml:space="preserve">data </w:t>
      </w:r>
      <w:r w:rsidR="006D5019">
        <w:t xml:space="preserve">is </w:t>
      </w:r>
      <w:r w:rsidR="00FF6832">
        <w:t xml:space="preserve">required </w:t>
      </w:r>
      <w:r w:rsidR="008834FD">
        <w:t>as part of the work-based data specification</w:t>
      </w:r>
      <w:r w:rsidR="40C07F52">
        <w:t xml:space="preserve"> to be submitted via </w:t>
      </w:r>
      <w:r w:rsidR="190DAE16">
        <w:t xml:space="preserve">the </w:t>
      </w:r>
      <w:r w:rsidR="40C07F52">
        <w:t>new work-based APIs.</w:t>
      </w:r>
      <w:r w:rsidR="00184626">
        <w:t xml:space="preserve"> It</w:t>
      </w:r>
      <w:r w:rsidR="008834FD">
        <w:t xml:space="preserve"> </w:t>
      </w:r>
      <w:r w:rsidR="003F12B6">
        <w:t>replaces data that w</w:t>
      </w:r>
      <w:r w:rsidR="00E50BCB">
        <w:t xml:space="preserve">as </w:t>
      </w:r>
      <w:r w:rsidR="37963DA0">
        <w:t xml:space="preserve">previously </w:t>
      </w:r>
      <w:r w:rsidR="00E50BCB">
        <w:t>collected via the Single Data Return (SDR) under source of funding (SoF) 11.</w:t>
      </w:r>
      <w:r w:rsidR="008936C9">
        <w:t xml:space="preserve"> </w:t>
      </w:r>
    </w:p>
    <w:p w14:paraId="175543DF" w14:textId="0446D0AB" w:rsidR="00F910DC" w:rsidRDefault="00D0002E" w:rsidP="00F910DC">
      <w:r>
        <w:t xml:space="preserve">The inclusion of this data </w:t>
      </w:r>
      <w:r w:rsidR="58DC688F">
        <w:t xml:space="preserve">in the </w:t>
      </w:r>
      <w:r>
        <w:t xml:space="preserve">new </w:t>
      </w:r>
      <w:r w:rsidR="58DC688F">
        <w:t xml:space="preserve">WB </w:t>
      </w:r>
      <w:r>
        <w:t>APIs was signalled during the UFS tactical project and in all</w:t>
      </w:r>
      <w:r w:rsidR="00976142">
        <w:t xml:space="preserve"> versions</w:t>
      </w:r>
      <w:r>
        <w:t xml:space="preserve"> </w:t>
      </w:r>
      <w:r w:rsidR="461F7284">
        <w:t xml:space="preserve">of the </w:t>
      </w:r>
      <w:r>
        <w:t>work-based data specifications that have been published under the DSR project.</w:t>
      </w:r>
      <w:r w:rsidR="00F910DC" w:rsidRPr="00F910DC">
        <w:t xml:space="preserve"> </w:t>
      </w:r>
    </w:p>
    <w:p w14:paraId="3E00B1B6" w14:textId="79EF87F3" w:rsidR="00F910DC" w:rsidRDefault="00F910DC" w:rsidP="00F910DC">
      <w:pPr>
        <w:rPr>
          <w:b/>
          <w:bCs/>
        </w:rPr>
      </w:pPr>
      <w:r>
        <w:t>The Unified Funding System (UFS) tactical off-job</w:t>
      </w:r>
      <w:r w:rsidR="0426DE90">
        <w:t xml:space="preserve"> and</w:t>
      </w:r>
      <w:r>
        <w:t xml:space="preserve"> mixed-mode data collection </w:t>
      </w:r>
      <w:r w:rsidR="090E8B17">
        <w:t>template</w:t>
      </w:r>
      <w:r w:rsidR="2D1F80E2">
        <w:t>s</w:t>
      </w:r>
      <w:r>
        <w:t xml:space="preserve"> will no longer be required due to the direct match of off-job delivery with the ‘parent’ work-based programme</w:t>
      </w:r>
      <w:r w:rsidR="00A3637B">
        <w:t xml:space="preserve"> </w:t>
      </w:r>
      <w:r w:rsidR="49FD909E">
        <w:t>in the new</w:t>
      </w:r>
      <w:r w:rsidR="16D94510">
        <w:t xml:space="preserve"> </w:t>
      </w:r>
      <w:r w:rsidR="06AE92A1">
        <w:t>data exchange platform (</w:t>
      </w:r>
      <w:r w:rsidR="00A3637B">
        <w:t>DXP</w:t>
      </w:r>
      <w:r w:rsidR="06AE92A1">
        <w:t xml:space="preserve"> Ngā Kete)</w:t>
      </w:r>
      <w:r w:rsidR="090E8B17">
        <w:t>.</w:t>
      </w:r>
    </w:p>
    <w:p w14:paraId="5AC8C31B" w14:textId="6CC5B171" w:rsidR="00106DFC" w:rsidRDefault="00071B97" w:rsidP="006D5019">
      <w:pPr>
        <w:rPr>
          <w:b/>
          <w:color w:val="0070C0"/>
        </w:rPr>
      </w:pPr>
      <w:r w:rsidRPr="5C88435A">
        <w:rPr>
          <w:b/>
          <w:color w:val="0070C0"/>
        </w:rPr>
        <w:t>Requirement</w:t>
      </w:r>
      <w:r w:rsidR="00106DFC" w:rsidRPr="5C88435A">
        <w:rPr>
          <w:b/>
          <w:color w:val="0070C0"/>
        </w:rPr>
        <w:t xml:space="preserve"> for API usage</w:t>
      </w:r>
    </w:p>
    <w:p w14:paraId="0C461FF8" w14:textId="00054D95" w:rsidR="16D9145E" w:rsidRPr="004A7A69" w:rsidRDefault="50DBE412" w:rsidP="16D9145E">
      <w:r w:rsidRPr="004A7A69">
        <w:t xml:space="preserve">Since the start of the project APIs have been provided for </w:t>
      </w:r>
      <w:r w:rsidR="6993201D" w:rsidRPr="004A7A69">
        <w:t>synchroni</w:t>
      </w:r>
      <w:r w:rsidR="0098524C">
        <w:t>s</w:t>
      </w:r>
      <w:r w:rsidR="6993201D" w:rsidRPr="004A7A69">
        <w:t>ation</w:t>
      </w:r>
      <w:r w:rsidRPr="004A7A69">
        <w:t xml:space="preserve"> of data and </w:t>
      </w:r>
      <w:r w:rsidR="71F479CB">
        <w:t>are</w:t>
      </w:r>
      <w:r w:rsidRPr="004A7A69">
        <w:t xml:space="preserve"> the preferred method for integration.  An exception was made for Learner Fees data to </w:t>
      </w:r>
      <w:r w:rsidR="6C3ACBCF" w:rsidRPr="004A7A69">
        <w:t>accommodate</w:t>
      </w:r>
      <w:r w:rsidRPr="004A7A69">
        <w:t xml:space="preserve"> potential difficulty in aggregating providers</w:t>
      </w:r>
      <w:r w:rsidR="004F746C">
        <w:t>’</w:t>
      </w:r>
      <w:r w:rsidRPr="004A7A69">
        <w:t xml:space="preserve"> </w:t>
      </w:r>
      <w:r w:rsidR="004F746C">
        <w:t xml:space="preserve">other </w:t>
      </w:r>
      <w:r w:rsidRPr="004A7A69">
        <w:t>systems</w:t>
      </w:r>
      <w:r w:rsidR="004F746C">
        <w:t xml:space="preserve"> into an export</w:t>
      </w:r>
      <w:r w:rsidRPr="004A7A69">
        <w:t xml:space="preserve"> e.g</w:t>
      </w:r>
      <w:r w:rsidR="00097C4D">
        <w:t>.,</w:t>
      </w:r>
      <w:r w:rsidRPr="004A7A69">
        <w:t xml:space="preserve"> </w:t>
      </w:r>
      <w:r w:rsidR="00DA4838">
        <w:t>finance</w:t>
      </w:r>
      <w:r w:rsidR="5CC6C034" w:rsidRPr="004A7A69">
        <w:t xml:space="preserve"> and </w:t>
      </w:r>
      <w:r w:rsidR="00DA4838">
        <w:t>s</w:t>
      </w:r>
      <w:r w:rsidR="5CC6C034" w:rsidRPr="004A7A69">
        <w:t xml:space="preserve">tudent </w:t>
      </w:r>
      <w:r w:rsidR="00DA4838">
        <w:t>m</w:t>
      </w:r>
      <w:r w:rsidR="5CC6C034" w:rsidRPr="004A7A69">
        <w:t xml:space="preserve">anagement </w:t>
      </w:r>
      <w:r w:rsidR="00DA4838">
        <w:t>s</w:t>
      </w:r>
      <w:r w:rsidR="5CC6C034" w:rsidRPr="004A7A69">
        <w:t>ystem</w:t>
      </w:r>
      <w:r w:rsidR="00DA4838">
        <w:t>s</w:t>
      </w:r>
      <w:r w:rsidR="5CC6C034" w:rsidRPr="004A7A69">
        <w:t>.</w:t>
      </w:r>
    </w:p>
    <w:p w14:paraId="03B3EDA8" w14:textId="659964E3" w:rsidR="00007316" w:rsidRDefault="00D038BE" w:rsidP="00573208">
      <w:pPr>
        <w:rPr>
          <w:b/>
          <w:color w:val="0070C0"/>
        </w:rPr>
      </w:pPr>
      <w:r w:rsidRPr="5C88435A">
        <w:rPr>
          <w:b/>
          <w:color w:val="0070C0"/>
        </w:rPr>
        <w:t xml:space="preserve">Back-filling </w:t>
      </w:r>
      <w:r w:rsidR="14902F34" w:rsidRPr="5C88435A">
        <w:rPr>
          <w:b/>
          <w:bCs/>
          <w:color w:val="0070C0"/>
        </w:rPr>
        <w:t>off-job delivery</w:t>
      </w:r>
      <w:r w:rsidR="00DA6AE0" w:rsidRPr="5C88435A">
        <w:rPr>
          <w:b/>
          <w:color w:val="0070C0"/>
        </w:rPr>
        <w:t xml:space="preserve"> </w:t>
      </w:r>
      <w:r w:rsidR="00100C95" w:rsidRPr="5C88435A">
        <w:rPr>
          <w:b/>
          <w:color w:val="0070C0"/>
        </w:rPr>
        <w:t>data</w:t>
      </w:r>
    </w:p>
    <w:p w14:paraId="557CC26A" w14:textId="223957F1" w:rsidR="00666794" w:rsidRDefault="00F47403" w:rsidP="00573208">
      <w:r>
        <w:t>There is a gap in the off-job delivery data from 1 January 2025</w:t>
      </w:r>
      <w:r w:rsidR="41BD8F4D">
        <w:t>:</w:t>
      </w:r>
    </w:p>
    <w:p w14:paraId="429D7B33" w14:textId="77777777" w:rsidR="00666794" w:rsidRDefault="00D86A79" w:rsidP="00573208">
      <w:pPr>
        <w:pStyle w:val="ListParagraph"/>
        <w:numPr>
          <w:ilvl w:val="0"/>
          <w:numId w:val="6"/>
        </w:numPr>
      </w:pPr>
      <w:r>
        <w:t xml:space="preserve">The last SDR submissions for SoF11 data were </w:t>
      </w:r>
      <w:r w:rsidR="00C05521">
        <w:t>in the December 2024 SDR</w:t>
      </w:r>
      <w:r w:rsidR="00666794">
        <w:t>;</w:t>
      </w:r>
    </w:p>
    <w:p w14:paraId="2AEEAF49" w14:textId="386DA263" w:rsidR="00100C95" w:rsidRDefault="009E19F1" w:rsidP="00666794">
      <w:pPr>
        <w:pStyle w:val="ListParagraph"/>
        <w:numPr>
          <w:ilvl w:val="0"/>
          <w:numId w:val="6"/>
        </w:numPr>
      </w:pPr>
      <w:r>
        <w:t xml:space="preserve">The </w:t>
      </w:r>
      <w:r w:rsidR="00100C95">
        <w:t>new work-based APIs</w:t>
      </w:r>
      <w:r>
        <w:t xml:space="preserve"> go-live</w:t>
      </w:r>
      <w:r w:rsidR="008D768E">
        <w:t xml:space="preserve"> 1 July 2025</w:t>
      </w:r>
      <w:r w:rsidR="00100C95">
        <w:t>.</w:t>
      </w:r>
      <w:r w:rsidR="00335DD2">
        <w:t xml:space="preserve"> </w:t>
      </w:r>
    </w:p>
    <w:p w14:paraId="262B831D" w14:textId="04922251" w:rsidR="00E10604" w:rsidRDefault="0DE88518" w:rsidP="005B638B">
      <w:r>
        <w:t xml:space="preserve">Back-dating off-job </w:t>
      </w:r>
      <w:r w:rsidR="26A02964">
        <w:t>delivery</w:t>
      </w:r>
      <w:r w:rsidR="005B638B">
        <w:t xml:space="preserve"> data needs to cover</w:t>
      </w:r>
      <w:r w:rsidR="1B75D139">
        <w:t>:</w:t>
      </w:r>
    </w:p>
    <w:p w14:paraId="33C7EC54" w14:textId="00BEA08F" w:rsidR="00E208F9" w:rsidRDefault="001D6ABB" w:rsidP="00FF66B2">
      <w:pPr>
        <w:pStyle w:val="ListParagraph"/>
        <w:numPr>
          <w:ilvl w:val="0"/>
          <w:numId w:val="6"/>
        </w:num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4F87DB95" wp14:editId="20301216">
                <wp:simplePos x="0" y="0"/>
                <wp:positionH relativeFrom="column">
                  <wp:posOffset>5532755</wp:posOffset>
                </wp:positionH>
                <wp:positionV relativeFrom="paragraph">
                  <wp:posOffset>2540</wp:posOffset>
                </wp:positionV>
                <wp:extent cx="15875" cy="10965"/>
                <wp:effectExtent l="57150" t="57150" r="41275" b="46355"/>
                <wp:wrapNone/>
                <wp:docPr id="108454067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5875" cy="10965"/>
                      </w14:xfrm>
                    </w14:contentPart>
                  </a:graphicData>
                </a:graphic>
              </wp:anchor>
            </w:drawing>
          </mc:Choice>
          <mc:Fallback xmlns:a="http://schemas.openxmlformats.org/drawingml/2006/main">
            <w:pict>
              <v:shapetype id="_x0000_t75" coordsize="21600,21600" filled="f" stroked="f" o:spt="75" o:preferrelative="t" path="m@4@5l@4@11@9@11@9@5xe" w14:anchorId="49EEC66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nk 3" style="position:absolute;margin-left:434.95pt;margin-top:-.5pt;width:2.6pt;height:2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">
                <v:imagedata o:title="" r:id="rId13"/>
              </v:shape>
            </w:pict>
          </mc:Fallback>
        </mc:AlternateContent>
      </w:r>
      <w:r w:rsidR="00E10604">
        <w:t>A</w:t>
      </w:r>
      <w:r w:rsidR="005B638B">
        <w:t xml:space="preserve">ll off-job delivery that has occurred since 1 January 2025. </w:t>
      </w:r>
    </w:p>
    <w:p w14:paraId="277D9EB8" w14:textId="77777777" w:rsidR="001535A1" w:rsidRDefault="00E10604" w:rsidP="005B2DC0">
      <w:pPr>
        <w:pStyle w:val="ListParagraph"/>
        <w:numPr>
          <w:ilvl w:val="0"/>
          <w:numId w:val="6"/>
        </w:numPr>
      </w:pPr>
      <w:r>
        <w:t>C</w:t>
      </w:r>
      <w:r w:rsidR="005B638B">
        <w:t>ourses that started prior</w:t>
      </w:r>
      <w:r w:rsidR="00F031C9">
        <w:t xml:space="preserve"> (and were reported in the December 2024 SDR</w:t>
      </w:r>
      <w:r w:rsidR="00E208F9">
        <w:t>) and continue into 2025.</w:t>
      </w:r>
      <w:r w:rsidR="00B06DE3">
        <w:t xml:space="preserve"> </w:t>
      </w:r>
    </w:p>
    <w:p w14:paraId="1A87A6A6" w14:textId="2AD77A5A" w:rsidR="005B2DC0" w:rsidRPr="005B2DC0" w:rsidRDefault="00B06DE3" w:rsidP="001535A1">
      <w:pPr>
        <w:pStyle w:val="ListParagraph"/>
        <w:numPr>
          <w:ilvl w:val="1"/>
          <w:numId w:val="6"/>
        </w:numPr>
      </w:pPr>
      <w:r>
        <w:t>If you need/want to amend the start dates for these courses</w:t>
      </w:r>
      <w:r w:rsidR="004F746C">
        <w:t xml:space="preserve"> it will be important to amend the Course EFTS Factor</w:t>
      </w:r>
      <w:r>
        <w:t xml:space="preserve">, please refer to </w:t>
      </w:r>
      <w:r w:rsidR="00E50EAC">
        <w:t>the question below “</w:t>
      </w:r>
      <w:r w:rsidR="005B2DC0" w:rsidRPr="005B2DC0">
        <w:t>What should the course start date be for pre-July 2025 data?</w:t>
      </w:r>
      <w:r w:rsidR="005B2DC0">
        <w:t>”</w:t>
      </w:r>
    </w:p>
    <w:p w14:paraId="4437886B" w14:textId="77777777" w:rsidR="001535A1" w:rsidRDefault="004C1B47" w:rsidP="00573208">
      <w:r>
        <w:t>N</w:t>
      </w:r>
      <w:r w:rsidR="008B0836">
        <w:t xml:space="preserve">.b. </w:t>
      </w:r>
      <w:r>
        <w:t>the data need</w:t>
      </w:r>
      <w:r w:rsidR="00642673">
        <w:t>s</w:t>
      </w:r>
      <w:r>
        <w:t xml:space="preserve"> to include all valid </w:t>
      </w:r>
      <w:r w:rsidR="002C6253">
        <w:t xml:space="preserve">off-job </w:t>
      </w:r>
      <w:r>
        <w:t>delivery</w:t>
      </w:r>
      <w:r w:rsidR="002C6253">
        <w:t xml:space="preserve"> </w:t>
      </w:r>
      <w:r w:rsidR="00642673">
        <w:t xml:space="preserve">that occurred </w:t>
      </w:r>
      <w:r w:rsidR="002C6253">
        <w:t>from 1 Jan 2025</w:t>
      </w:r>
      <w:r>
        <w:t xml:space="preserve">. E.g., if a learner was enrolled in a course, but </w:t>
      </w:r>
      <w:r w:rsidR="002D395A">
        <w:t>didn’t complete it;</w:t>
      </w:r>
      <w:r>
        <w:t xml:space="preserve"> you would process the full course details (start / end dates and course EFTS factor</w:t>
      </w:r>
      <w:r w:rsidR="002D395A">
        <w:t>)</w:t>
      </w:r>
      <w:r w:rsidR="001825E5">
        <w:t xml:space="preserve">; but also transmit the withdrawal date. </w:t>
      </w:r>
    </w:p>
    <w:p w14:paraId="5F554A5E" w14:textId="6DE34E16" w:rsidR="00DA6AE0" w:rsidRPr="00CA5081" w:rsidRDefault="001535A1" w:rsidP="00573208">
      <w:pPr>
        <w:rPr>
          <w:b/>
          <w:color w:val="0070C0"/>
        </w:rPr>
      </w:pPr>
      <w:r>
        <w:rPr>
          <w:b/>
          <w:color w:val="0070C0"/>
        </w:rPr>
        <w:t>T</w:t>
      </w:r>
      <w:r w:rsidR="00F157BB" w:rsidRPr="5C88435A">
        <w:rPr>
          <w:b/>
          <w:color w:val="0070C0"/>
        </w:rPr>
        <w:t xml:space="preserve">imeframe for processing the </w:t>
      </w:r>
      <w:r w:rsidR="00704D2D" w:rsidRPr="5C88435A">
        <w:rPr>
          <w:b/>
          <w:color w:val="0070C0"/>
        </w:rPr>
        <w:t xml:space="preserve">Jan – Jul 2025 </w:t>
      </w:r>
      <w:r w:rsidR="5B39E78E" w:rsidRPr="5C88435A">
        <w:rPr>
          <w:b/>
          <w:bCs/>
          <w:color w:val="0070C0"/>
        </w:rPr>
        <w:t xml:space="preserve">off-job delivery </w:t>
      </w:r>
      <w:r w:rsidR="00704D2D" w:rsidRPr="5C88435A">
        <w:rPr>
          <w:b/>
          <w:color w:val="0070C0"/>
        </w:rPr>
        <w:t>data</w:t>
      </w:r>
    </w:p>
    <w:p w14:paraId="7DE2AFD3" w14:textId="4E619106" w:rsidR="00704D2D" w:rsidRPr="00B07902" w:rsidRDefault="5B39E78E" w:rsidP="00431027">
      <w:r>
        <w:t xml:space="preserve">Please </w:t>
      </w:r>
      <w:r w:rsidR="20AE9E8B">
        <w:t>submit</w:t>
      </w:r>
      <w:r w:rsidR="00B870AF" w:rsidRPr="00B07902">
        <w:t xml:space="preserve"> the data as soon as possible</w:t>
      </w:r>
      <w:r w:rsidR="00A9050C">
        <w:t xml:space="preserve">, </w:t>
      </w:r>
      <w:r w:rsidR="31F6CF33">
        <w:t>and within the</w:t>
      </w:r>
      <w:r w:rsidR="00A9050C">
        <w:t xml:space="preserve"> deadline of </w:t>
      </w:r>
      <w:r w:rsidR="003F4794">
        <w:t>31 August 2025</w:t>
      </w:r>
      <w:r w:rsidR="3024CC6D">
        <w:t>. This</w:t>
      </w:r>
      <w:r w:rsidR="70529CA4">
        <w:t xml:space="preserve"> </w:t>
      </w:r>
      <w:r w:rsidR="37E9FD22">
        <w:t xml:space="preserve">deadline </w:t>
      </w:r>
      <w:r w:rsidR="70529CA4">
        <w:t>align</w:t>
      </w:r>
      <w:r w:rsidR="63DBB165">
        <w:t>s</w:t>
      </w:r>
      <w:r w:rsidR="003F4794">
        <w:t xml:space="preserve"> with the </w:t>
      </w:r>
      <w:r w:rsidR="0082196F">
        <w:t>first</w:t>
      </w:r>
      <w:r w:rsidR="0082196F" w:rsidRPr="00B07902">
        <w:t xml:space="preserve"> </w:t>
      </w:r>
      <w:r w:rsidR="00C24F67" w:rsidRPr="00B07902">
        <w:t>work-based data “snap</w:t>
      </w:r>
      <w:r w:rsidR="00454CE5" w:rsidRPr="00B07902">
        <w:t xml:space="preserve">-shot” </w:t>
      </w:r>
      <w:r w:rsidR="0082196F">
        <w:t>after we go-live</w:t>
      </w:r>
      <w:r w:rsidR="00454CE5" w:rsidRPr="00B07902">
        <w:t>.</w:t>
      </w:r>
    </w:p>
    <w:p w14:paraId="46F4659D" w14:textId="77777777" w:rsidR="001535A1" w:rsidRDefault="001535A1">
      <w:pPr>
        <w:rPr>
          <w:b/>
          <w:bCs/>
          <w:noProof/>
          <w:color w:val="0070C0"/>
          <w:kern w:val="0"/>
          <w:sz w:val="26"/>
          <w:szCs w:val="26"/>
          <w:lang w:eastAsia="ja-JP"/>
          <w14:ligatures w14:val="none"/>
        </w:rPr>
      </w:pPr>
      <w:r>
        <w:rPr>
          <w:b/>
          <w:bCs/>
          <w:noProof/>
          <w:color w:val="0070C0"/>
          <w:kern w:val="0"/>
          <w:sz w:val="26"/>
          <w:szCs w:val="26"/>
          <w:lang w:eastAsia="ja-JP"/>
          <w14:ligatures w14:val="none"/>
        </w:rPr>
        <w:br w:type="page"/>
      </w:r>
    </w:p>
    <w:p w14:paraId="0E37AE8F" w14:textId="21795667" w:rsidR="00106DFC" w:rsidRPr="000F75FB" w:rsidRDefault="757AF942" w:rsidP="004021CA">
      <w:pPr>
        <w:rPr>
          <w:b/>
          <w:bCs/>
          <w:noProof/>
          <w:color w:val="007FAB"/>
          <w:kern w:val="0"/>
          <w:sz w:val="26"/>
          <w:szCs w:val="26"/>
          <w:lang w:eastAsia="ja-JP"/>
          <w14:ligatures w14:val="none"/>
        </w:rPr>
      </w:pPr>
      <w:r w:rsidRPr="5C88435A">
        <w:rPr>
          <w:b/>
          <w:bCs/>
          <w:noProof/>
          <w:color w:val="0070C0"/>
          <w:kern w:val="0"/>
          <w:sz w:val="26"/>
          <w:szCs w:val="26"/>
          <w:lang w:eastAsia="ja-JP"/>
          <w14:ligatures w14:val="none"/>
        </w:rPr>
        <w:lastRenderedPageBreak/>
        <w:t>Q</w:t>
      </w:r>
      <w:r w:rsidR="3BD62377" w:rsidRPr="5C88435A">
        <w:rPr>
          <w:b/>
          <w:bCs/>
          <w:noProof/>
          <w:color w:val="0070C0"/>
          <w:kern w:val="0"/>
          <w:sz w:val="26"/>
          <w:szCs w:val="26"/>
          <w:lang w:eastAsia="ja-JP"/>
          <w14:ligatures w14:val="none"/>
        </w:rPr>
        <w:t>uestions and Answers</w:t>
      </w:r>
    </w:p>
    <w:p w14:paraId="4C436CE4" w14:textId="057303ED" w:rsidR="003934AF" w:rsidRPr="00A03E52" w:rsidRDefault="00EA722B" w:rsidP="003934AF">
      <w:pPr>
        <w:rPr>
          <w:b/>
          <w:bCs/>
        </w:rPr>
      </w:pPr>
      <w:r>
        <w:rPr>
          <w:b/>
          <w:bCs/>
        </w:rPr>
        <w:t xml:space="preserve">Q. </w:t>
      </w:r>
      <w:r w:rsidR="003934AF">
        <w:rPr>
          <w:b/>
          <w:bCs/>
        </w:rPr>
        <w:t>What off-job data is required after go-live?</w:t>
      </w:r>
    </w:p>
    <w:p w14:paraId="7CA1F51F" w14:textId="7D84611C" w:rsidR="00582A3F" w:rsidRDefault="003934AF" w:rsidP="003934AF">
      <w:r>
        <w:t xml:space="preserve">A: </w:t>
      </w:r>
      <w:r w:rsidR="470BAD7D">
        <w:t>A</w:t>
      </w:r>
      <w:r w:rsidR="50A19490">
        <w:t>ll</w:t>
      </w:r>
      <w:r w:rsidR="005F132D">
        <w:t xml:space="preserve"> off-job delivery</w:t>
      </w:r>
      <w:r w:rsidR="775421DB">
        <w:t xml:space="preserve"> data</w:t>
      </w:r>
      <w:r w:rsidR="00582A3F">
        <w:t>:</w:t>
      </w:r>
    </w:p>
    <w:p w14:paraId="69D39694" w14:textId="4FCE35EB" w:rsidR="00582A3F" w:rsidRDefault="00582A3F" w:rsidP="00582A3F">
      <w:pPr>
        <w:pStyle w:val="ListParagraph"/>
        <w:numPr>
          <w:ilvl w:val="0"/>
          <w:numId w:val="6"/>
        </w:numPr>
        <w:ind w:left="357" w:hanging="357"/>
      </w:pPr>
      <w:r>
        <w:t>that has occurred since 1 January 2025</w:t>
      </w:r>
      <w:r w:rsidR="119D70FB">
        <w:t>, and</w:t>
      </w:r>
      <w:r>
        <w:t xml:space="preserve"> </w:t>
      </w:r>
    </w:p>
    <w:p w14:paraId="6029DDC1" w14:textId="73F06BE0" w:rsidR="00582A3F" w:rsidRDefault="5C831CA4" w:rsidP="00582A3F">
      <w:pPr>
        <w:pStyle w:val="ListParagraph"/>
        <w:numPr>
          <w:ilvl w:val="0"/>
          <w:numId w:val="6"/>
        </w:numPr>
        <w:ind w:left="357" w:hanging="357"/>
      </w:pPr>
      <w:r>
        <w:t>c</w:t>
      </w:r>
      <w:r w:rsidR="426A6EE0">
        <w:t>ourses</w:t>
      </w:r>
      <w:r w:rsidR="00582A3F">
        <w:t xml:space="preserve"> that started prior (and were reported in</w:t>
      </w:r>
      <w:r w:rsidR="00806BC2">
        <w:t xml:space="preserve"> the December 2024 </w:t>
      </w:r>
      <w:r w:rsidR="00582A3F">
        <w:t>SDR) and continue into 2025</w:t>
      </w:r>
    </w:p>
    <w:p w14:paraId="51B55160" w14:textId="35380752" w:rsidR="003934AF" w:rsidRDefault="004F746C" w:rsidP="003934AF">
      <w:r>
        <w:t xml:space="preserve">The </w:t>
      </w:r>
      <w:r w:rsidRPr="5C88435A">
        <w:t>2025</w:t>
      </w:r>
      <w:r>
        <w:t xml:space="preserve"> </w:t>
      </w:r>
      <w:r w:rsidR="00646279">
        <w:t xml:space="preserve">portion of courses submitted via </w:t>
      </w:r>
      <w:r w:rsidR="00806BC2">
        <w:t xml:space="preserve">SoF11 </w:t>
      </w:r>
      <w:r w:rsidR="00D17E3C">
        <w:t>i</w:t>
      </w:r>
      <w:r w:rsidR="00806BC2">
        <w:t xml:space="preserve">n the December 2024 </w:t>
      </w:r>
      <w:r w:rsidR="00D17E3C">
        <w:t xml:space="preserve">SDR </w:t>
      </w:r>
      <w:r w:rsidR="003410EE">
        <w:t xml:space="preserve">will not be recognised in the </w:t>
      </w:r>
      <w:r w:rsidR="00F9575E">
        <w:t xml:space="preserve">2025 </w:t>
      </w:r>
      <w:r w:rsidR="003410EE">
        <w:t>v</w:t>
      </w:r>
      <w:r w:rsidR="0014325C">
        <w:t>olume and value of delivery</w:t>
      </w:r>
      <w:r w:rsidR="00D96EFA">
        <w:t>.</w:t>
      </w:r>
      <w:r w:rsidR="00F9575E">
        <w:t xml:space="preserve"> </w:t>
      </w:r>
    </w:p>
    <w:p w14:paraId="0B08292B" w14:textId="2BA12962" w:rsidR="009D5A8C" w:rsidRPr="00A03E52" w:rsidRDefault="00EA722B">
      <w:pPr>
        <w:rPr>
          <w:b/>
          <w:bCs/>
        </w:rPr>
      </w:pPr>
      <w:r>
        <w:rPr>
          <w:b/>
          <w:bCs/>
        </w:rPr>
        <w:t xml:space="preserve">Q. </w:t>
      </w:r>
      <w:r w:rsidR="4BCCCD12" w:rsidRPr="5C88435A">
        <w:rPr>
          <w:b/>
          <w:bCs/>
        </w:rPr>
        <w:t>Wh</w:t>
      </w:r>
      <w:r w:rsidR="7D8AD3BE" w:rsidRPr="5C88435A">
        <w:rPr>
          <w:b/>
          <w:bCs/>
        </w:rPr>
        <w:t>at is</w:t>
      </w:r>
      <w:r w:rsidR="009D5A8C" w:rsidRPr="00A03E52">
        <w:rPr>
          <w:b/>
          <w:bCs/>
        </w:rPr>
        <w:t xml:space="preserve"> the </w:t>
      </w:r>
      <w:r w:rsidR="7D8AD3BE" w:rsidRPr="5C88435A">
        <w:rPr>
          <w:b/>
          <w:bCs/>
        </w:rPr>
        <w:t>deadline to process</w:t>
      </w:r>
      <w:r w:rsidR="009D5A8C" w:rsidRPr="00A03E52">
        <w:rPr>
          <w:b/>
          <w:bCs/>
        </w:rPr>
        <w:t xml:space="preserve"> all “back-filling” (</w:t>
      </w:r>
      <w:r w:rsidR="00463956">
        <w:rPr>
          <w:b/>
          <w:bCs/>
        </w:rPr>
        <w:t>from</w:t>
      </w:r>
      <w:r w:rsidR="009D5A8C" w:rsidRPr="00A03E52">
        <w:rPr>
          <w:b/>
          <w:bCs/>
        </w:rPr>
        <w:t xml:space="preserve"> 1 Jan 2025) of off-job delivery?</w:t>
      </w:r>
    </w:p>
    <w:p w14:paraId="5068BEC5" w14:textId="7F88486A" w:rsidR="009D5A8C" w:rsidRDefault="009D5A8C">
      <w:r>
        <w:t xml:space="preserve">A: </w:t>
      </w:r>
      <w:r w:rsidR="0DDFA859">
        <w:t xml:space="preserve">By </w:t>
      </w:r>
      <w:r w:rsidR="4BCCCD12" w:rsidRPr="5C88435A">
        <w:rPr>
          <w:b/>
          <w:bCs/>
        </w:rPr>
        <w:t>31 August 2025</w:t>
      </w:r>
      <w:r w:rsidR="4BCCCD12">
        <w:t>.</w:t>
      </w:r>
      <w:r w:rsidR="02BB0A52">
        <w:t xml:space="preserve"> This is the</w:t>
      </w:r>
      <w:r>
        <w:t xml:space="preserve"> next work-based “snapshot” after </w:t>
      </w:r>
      <w:proofErr w:type="gramStart"/>
      <w:r>
        <w:t>go</w:t>
      </w:r>
      <w:proofErr w:type="gramEnd"/>
      <w:r>
        <w:t xml:space="preserve">-live </w:t>
      </w:r>
      <w:r w:rsidR="02BB0A52">
        <w:t>and as</w:t>
      </w:r>
      <w:r>
        <w:t xml:space="preserve"> with all other data, we ask that you have </w:t>
      </w:r>
      <w:r w:rsidR="002F2670">
        <w:t xml:space="preserve">the off-job </w:t>
      </w:r>
      <w:r>
        <w:t xml:space="preserve">data </w:t>
      </w:r>
      <w:proofErr w:type="gramStart"/>
      <w:r>
        <w:t>up-to-date</w:t>
      </w:r>
      <w:proofErr w:type="gramEnd"/>
      <w:r>
        <w:t xml:space="preserve"> </w:t>
      </w:r>
      <w:r w:rsidR="002F2670">
        <w:t>by</w:t>
      </w:r>
      <w:r>
        <w:t xml:space="preserve"> this date.</w:t>
      </w:r>
    </w:p>
    <w:p w14:paraId="1149308D" w14:textId="26D55005" w:rsidR="00463956" w:rsidRPr="00A03E52" w:rsidRDefault="00EA722B" w:rsidP="00463956">
      <w:pPr>
        <w:rPr>
          <w:b/>
          <w:bCs/>
        </w:rPr>
      </w:pPr>
      <w:r>
        <w:rPr>
          <w:b/>
          <w:bCs/>
        </w:rPr>
        <w:t xml:space="preserve">Q. </w:t>
      </w:r>
      <w:r w:rsidR="00463956">
        <w:rPr>
          <w:b/>
          <w:bCs/>
        </w:rPr>
        <w:t xml:space="preserve">How </w:t>
      </w:r>
      <w:r w:rsidR="00F86221">
        <w:rPr>
          <w:b/>
          <w:bCs/>
        </w:rPr>
        <w:t>should TEOs submit the back-fill data</w:t>
      </w:r>
      <w:r w:rsidR="00463956" w:rsidRPr="00A03E52">
        <w:rPr>
          <w:b/>
          <w:bCs/>
        </w:rPr>
        <w:t>?</w:t>
      </w:r>
    </w:p>
    <w:p w14:paraId="300235B0" w14:textId="5DEF745C" w:rsidR="001B5A5A" w:rsidRDefault="00463956" w:rsidP="00463956">
      <w:r>
        <w:t xml:space="preserve">A: </w:t>
      </w:r>
      <w:r w:rsidR="00F86221">
        <w:t xml:space="preserve">This should be submitted via the </w:t>
      </w:r>
      <w:r w:rsidR="003B15AD">
        <w:t xml:space="preserve">off-job </w:t>
      </w:r>
      <w:r w:rsidR="00F86221">
        <w:t xml:space="preserve">API. </w:t>
      </w:r>
    </w:p>
    <w:p w14:paraId="1415924C" w14:textId="6E9F8785" w:rsidR="00F86221" w:rsidRPr="00F86221" w:rsidRDefault="7E99BE72" w:rsidP="00DF363B">
      <w:r>
        <w:t>We</w:t>
      </w:r>
      <w:r w:rsidR="002A3843">
        <w:t xml:space="preserve"> expect </w:t>
      </w:r>
      <w:r w:rsidR="00C44FC2">
        <w:t xml:space="preserve">your </w:t>
      </w:r>
      <w:r w:rsidR="721CB1CD">
        <w:t xml:space="preserve">WB API </w:t>
      </w:r>
      <w:r w:rsidR="407861A8">
        <w:t>solution</w:t>
      </w:r>
      <w:r w:rsidR="6DE579FD">
        <w:t xml:space="preserve"> to</w:t>
      </w:r>
      <w:r w:rsidR="00C44FC2">
        <w:t xml:space="preserve"> </w:t>
      </w:r>
      <w:r w:rsidR="00134598">
        <w:t xml:space="preserve">include </w:t>
      </w:r>
      <w:r w:rsidR="00C44FC2">
        <w:t>failure-mode</w:t>
      </w:r>
      <w:r w:rsidR="002A3843">
        <w:t xml:space="preserve"> capability</w:t>
      </w:r>
      <w:r w:rsidR="00134598">
        <w:t xml:space="preserve"> that allows a backlog of transactions to be submitted </w:t>
      </w:r>
      <w:r w:rsidR="00C3197E">
        <w:t xml:space="preserve">in case of an outage to DXP and you are unable to </w:t>
      </w:r>
      <w:r w:rsidR="001B5A5A">
        <w:t>connect for a period of time.</w:t>
      </w:r>
      <w:r w:rsidR="00C3197E">
        <w:t xml:space="preserve"> </w:t>
      </w:r>
      <w:r w:rsidR="001B5A5A">
        <w:t>It is assumed that th</w:t>
      </w:r>
      <w:r w:rsidR="00D77A14">
        <w:t>is feature can be used to provide the back-fill of the off-job data.</w:t>
      </w:r>
    </w:p>
    <w:p w14:paraId="7B9CBE45" w14:textId="1E72C9D6" w:rsidR="009D5A8C" w:rsidRPr="00A03E52" w:rsidRDefault="00EA722B">
      <w:pPr>
        <w:rPr>
          <w:b/>
          <w:bCs/>
        </w:rPr>
      </w:pPr>
      <w:r>
        <w:rPr>
          <w:b/>
          <w:bCs/>
        </w:rPr>
        <w:t xml:space="preserve">Q. </w:t>
      </w:r>
      <w:r w:rsidR="0ED250C9" w:rsidRPr="5C88435A">
        <w:rPr>
          <w:b/>
          <w:bCs/>
        </w:rPr>
        <w:t>W</w:t>
      </w:r>
      <w:r w:rsidR="4BCCCD12" w:rsidRPr="5C88435A">
        <w:rPr>
          <w:b/>
          <w:bCs/>
        </w:rPr>
        <w:t>hat</w:t>
      </w:r>
      <w:r w:rsidR="009D5A8C" w:rsidRPr="00A03E52">
        <w:rPr>
          <w:b/>
          <w:bCs/>
        </w:rPr>
        <w:t xml:space="preserve"> Edumis number / </w:t>
      </w:r>
      <w:r w:rsidR="00627267">
        <w:rPr>
          <w:b/>
          <w:bCs/>
        </w:rPr>
        <w:t>provider</w:t>
      </w:r>
      <w:r w:rsidR="00627267" w:rsidRPr="00A03E52">
        <w:rPr>
          <w:b/>
          <w:bCs/>
        </w:rPr>
        <w:t xml:space="preserve"> </w:t>
      </w:r>
      <w:r w:rsidR="009D5A8C" w:rsidRPr="00A03E52">
        <w:rPr>
          <w:b/>
          <w:bCs/>
        </w:rPr>
        <w:t>code should I report?</w:t>
      </w:r>
    </w:p>
    <w:p w14:paraId="2A06DC7B" w14:textId="4CFB4B39" w:rsidR="009D5A8C" w:rsidRDefault="009D5A8C">
      <w:r>
        <w:t xml:space="preserve">A: </w:t>
      </w:r>
      <w:r w:rsidR="208E340B">
        <w:t>T</w:t>
      </w:r>
      <w:r w:rsidR="4BCCCD12">
        <w:t>he</w:t>
      </w:r>
      <w:r>
        <w:t xml:space="preserve"> Edumis number / </w:t>
      </w:r>
      <w:r w:rsidR="00627267">
        <w:t xml:space="preserve">provider </w:t>
      </w:r>
      <w:r>
        <w:t xml:space="preserve">code of the organisation </w:t>
      </w:r>
      <w:r w:rsidR="00011002">
        <w:t xml:space="preserve">responsible for </w:t>
      </w:r>
      <w:r>
        <w:t>the delivery</w:t>
      </w:r>
      <w:r w:rsidR="00011002">
        <w:t xml:space="preserve"> of the course</w:t>
      </w:r>
      <w:r>
        <w:t>.</w:t>
      </w:r>
    </w:p>
    <w:p w14:paraId="1F82883E" w14:textId="2DBEFE5B" w:rsidR="009D5A8C" w:rsidRDefault="009D5A8C">
      <w:r w:rsidRPr="009D5A8C">
        <w:t xml:space="preserve">If </w:t>
      </w:r>
      <w:r>
        <w:t xml:space="preserve">the organisation is </w:t>
      </w:r>
      <w:r w:rsidRPr="009D5A8C">
        <w:t xml:space="preserve">not </w:t>
      </w:r>
      <w:r>
        <w:t xml:space="preserve">NZQA </w:t>
      </w:r>
      <w:r w:rsidRPr="009D5A8C">
        <w:t xml:space="preserve">registered, </w:t>
      </w:r>
      <w:r>
        <w:t>please report your own number.</w:t>
      </w:r>
    </w:p>
    <w:p w14:paraId="5134465D" w14:textId="248F6FC1" w:rsidR="009D5A8C" w:rsidRDefault="009D5A8C">
      <w:r>
        <w:t xml:space="preserve">Te Pūkenga divisions should </w:t>
      </w:r>
      <w:r w:rsidRPr="009D5A8C">
        <w:rPr>
          <w:b/>
          <w:bCs/>
        </w:rPr>
        <w:t>not</w:t>
      </w:r>
      <w:r>
        <w:t xml:space="preserve"> use 6044 (the code that identifies Te Pūkenga WBL).</w:t>
      </w:r>
    </w:p>
    <w:p w14:paraId="4CB27144" w14:textId="36A7552E" w:rsidR="009D5A8C" w:rsidRPr="00A03E52" w:rsidRDefault="00EA722B">
      <w:pPr>
        <w:rPr>
          <w:b/>
          <w:bCs/>
        </w:rPr>
      </w:pPr>
      <w:r>
        <w:rPr>
          <w:b/>
          <w:bCs/>
        </w:rPr>
        <w:t xml:space="preserve">Q. </w:t>
      </w:r>
      <w:r w:rsidR="002F766C">
        <w:rPr>
          <w:b/>
          <w:bCs/>
        </w:rPr>
        <w:t>W</w:t>
      </w:r>
      <w:r w:rsidR="009D5A8C" w:rsidRPr="00A03E52">
        <w:rPr>
          <w:b/>
          <w:bCs/>
        </w:rPr>
        <w:t>hat should the course start date be for pre-July 2025 data?</w:t>
      </w:r>
    </w:p>
    <w:p w14:paraId="77F7EC10" w14:textId="7AB33BE9" w:rsidR="009D5A8C" w:rsidRDefault="00E723D3" w:rsidP="00A67332">
      <w:r>
        <w:t xml:space="preserve">A: </w:t>
      </w:r>
      <w:r w:rsidR="009739EA">
        <w:t xml:space="preserve">Generally speaking, </w:t>
      </w:r>
      <w:r w:rsidR="00A67332">
        <w:t xml:space="preserve">it should be the actual start date for the course. </w:t>
      </w:r>
      <w:r w:rsidR="009D5A8C">
        <w:t xml:space="preserve">This could pre-date 1 January </w:t>
      </w:r>
      <w:r w:rsidR="00A03E52">
        <w:t>2025, e.g. if you have already reported the course in the December 2024 SoF11 data.</w:t>
      </w:r>
    </w:p>
    <w:p w14:paraId="5104052E" w14:textId="4283BA64" w:rsidR="00A03E52" w:rsidRDefault="00A70F61" w:rsidP="006E6D0F">
      <w:r>
        <w:t>For these “old” courses, i</w:t>
      </w:r>
      <w:r w:rsidR="00A67332">
        <w:t xml:space="preserve">f you wish / need to submit </w:t>
      </w:r>
      <w:r>
        <w:t xml:space="preserve">a different start date (e.g. </w:t>
      </w:r>
      <w:r w:rsidR="006E6D0F">
        <w:t>on or after 1 January 2025</w:t>
      </w:r>
      <w:r w:rsidR="003B14FD">
        <w:t>)</w:t>
      </w:r>
      <w:r w:rsidR="006E6D0F">
        <w:t xml:space="preserve">, you must amend the </w:t>
      </w:r>
      <w:r w:rsidR="002F766C">
        <w:rPr>
          <w:b/>
          <w:bCs/>
        </w:rPr>
        <w:t>C</w:t>
      </w:r>
      <w:r w:rsidR="00A03E52" w:rsidRPr="00AD37E7">
        <w:rPr>
          <w:b/>
          <w:bCs/>
        </w:rPr>
        <w:t xml:space="preserve">ourse EFTS </w:t>
      </w:r>
      <w:r w:rsidR="002F766C">
        <w:rPr>
          <w:b/>
          <w:bCs/>
        </w:rPr>
        <w:t>F</w:t>
      </w:r>
      <w:r w:rsidR="00A03E52" w:rsidRPr="00AD37E7">
        <w:rPr>
          <w:b/>
          <w:bCs/>
        </w:rPr>
        <w:t>actor</w:t>
      </w:r>
      <w:r w:rsidR="00A03E52">
        <w:t xml:space="preserve"> to deduct the amount of off-job delivery that occurred prior to 2025</w:t>
      </w:r>
      <w:r w:rsidR="00071BFA">
        <w:t>.</w:t>
      </w:r>
      <w:r w:rsidR="0006668D">
        <w:t xml:space="preserve"> (Noting that this will have no effect on the 2024 volume of delivery reported in the December 2024 SDR.)</w:t>
      </w:r>
    </w:p>
    <w:p w14:paraId="03E5F5B8" w14:textId="77777777" w:rsidR="003B14FD" w:rsidRDefault="003B14FD">
      <w:r>
        <w:br w:type="page"/>
      </w:r>
    </w:p>
    <w:p w14:paraId="3E23BC4A" w14:textId="568693EE" w:rsidR="00071BFA" w:rsidRDefault="00882A57" w:rsidP="00071BFA">
      <w:r>
        <w:lastRenderedPageBreak/>
        <w:t>e.g. Same course</w:t>
      </w:r>
      <w:r w:rsidR="00776478">
        <w:t>, but with different start dates, and therefore different EFTS factor.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436"/>
        <w:gridCol w:w="1541"/>
        <w:gridCol w:w="1134"/>
        <w:gridCol w:w="1134"/>
        <w:gridCol w:w="1134"/>
      </w:tblGrid>
      <w:tr w:rsidR="006477C2" w:rsidRPr="006477C2" w14:paraId="6E8F0574" w14:textId="77777777" w:rsidTr="002F766C">
        <w:trPr>
          <w:trHeight w:val="48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D0D39AD" w14:textId="77777777" w:rsidR="006477C2" w:rsidRPr="006477C2" w:rsidRDefault="006477C2" w:rsidP="006477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NZ"/>
                <w14:ligatures w14:val="none"/>
              </w:rPr>
            </w:pP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14:paraId="7F6AAE2F" w14:textId="77777777" w:rsidR="006477C2" w:rsidRPr="006477C2" w:rsidRDefault="006477C2" w:rsidP="0064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6477C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Start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14:paraId="3AA94985" w14:textId="77777777" w:rsidR="006477C2" w:rsidRPr="006477C2" w:rsidRDefault="006477C2" w:rsidP="0064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6477C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End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764451" w14:textId="77777777" w:rsidR="006477C2" w:rsidRPr="006477C2" w:rsidRDefault="006477C2" w:rsidP="0064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6477C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EFTS factor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279876" w14:textId="77777777" w:rsidR="006477C2" w:rsidRPr="006477C2" w:rsidRDefault="006477C2" w:rsidP="0064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6477C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Number of months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10DA2F" w14:textId="77777777" w:rsidR="006477C2" w:rsidRPr="006477C2" w:rsidRDefault="006477C2" w:rsidP="0064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6477C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EFTS per month</w:t>
            </w:r>
          </w:p>
        </w:tc>
      </w:tr>
      <w:tr w:rsidR="006477C2" w:rsidRPr="006477C2" w14:paraId="0081FBCC" w14:textId="77777777" w:rsidTr="002F766C">
        <w:trPr>
          <w:trHeight w:val="292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FD11ECF" w14:textId="77777777" w:rsidR="006477C2" w:rsidRPr="006477C2" w:rsidRDefault="006477C2" w:rsidP="006477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6477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Keep original start date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1497EC27" w14:textId="77777777" w:rsidR="006477C2" w:rsidRPr="006477C2" w:rsidRDefault="006477C2" w:rsidP="006477C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6477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1/10/2024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234B5EE0" w14:textId="77777777" w:rsidR="006477C2" w:rsidRPr="006477C2" w:rsidRDefault="006477C2" w:rsidP="006477C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6477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15/07/2025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836E86" w14:textId="77777777" w:rsidR="006477C2" w:rsidRPr="006477C2" w:rsidRDefault="006477C2" w:rsidP="006477C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6477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0.1667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33D887" w14:textId="77777777" w:rsidR="006477C2" w:rsidRPr="006477C2" w:rsidRDefault="006477C2" w:rsidP="006477C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6477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E06A8AF" w14:textId="77777777" w:rsidR="006477C2" w:rsidRPr="006477C2" w:rsidRDefault="006477C2" w:rsidP="006477C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6477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0.0167</w:t>
            </w:r>
          </w:p>
        </w:tc>
      </w:tr>
      <w:tr w:rsidR="006477C2" w:rsidRPr="006477C2" w14:paraId="77AC38B0" w14:textId="77777777" w:rsidTr="002F766C">
        <w:trPr>
          <w:trHeight w:val="292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5A579C2" w14:textId="3E8D8155" w:rsidR="006477C2" w:rsidRPr="00CD3A6F" w:rsidRDefault="00CD3A6F" w:rsidP="006477C2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CD3A6F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If change</w:t>
            </w:r>
            <w:r w:rsidR="007E3CF8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d</w:t>
            </w:r>
            <w:r w:rsidRPr="00CD3A6F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to</w:t>
            </w:r>
            <w:r w:rsidR="006477C2" w:rsidRPr="00CD3A6F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2025 start date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083CC73F" w14:textId="77777777" w:rsidR="006477C2" w:rsidRPr="00CD3A6F" w:rsidRDefault="006477C2" w:rsidP="006477C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CD3A6F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1/01/2025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1EB46A9B" w14:textId="77777777" w:rsidR="006477C2" w:rsidRPr="00CD3A6F" w:rsidRDefault="006477C2" w:rsidP="006477C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CD3A6F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15/07/2025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A6A8CAC" w14:textId="77777777" w:rsidR="006477C2" w:rsidRPr="00CD3A6F" w:rsidRDefault="006477C2" w:rsidP="006477C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CD3A6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0.1169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A361D6" w14:textId="77777777" w:rsidR="006477C2" w:rsidRPr="00CD3A6F" w:rsidRDefault="006477C2" w:rsidP="006477C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CD3A6F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ED2B8A" w14:textId="77777777" w:rsidR="006477C2" w:rsidRPr="00CD3A6F" w:rsidRDefault="006477C2" w:rsidP="006477C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CD3A6F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0.0167</w:t>
            </w:r>
          </w:p>
        </w:tc>
      </w:tr>
    </w:tbl>
    <w:p w14:paraId="6E5C2019" w14:textId="77777777" w:rsidR="00A03E52" w:rsidRDefault="00A03E52" w:rsidP="5CABED1B"/>
    <w:p w14:paraId="69AA0D9F" w14:textId="41C22B98" w:rsidR="00B934B7" w:rsidRPr="00BD76F9" w:rsidRDefault="00EA722B" w:rsidP="5CABED1B">
      <w:pPr>
        <w:rPr>
          <w:b/>
          <w:bCs/>
        </w:rPr>
      </w:pPr>
      <w:r>
        <w:rPr>
          <w:b/>
          <w:bCs/>
        </w:rPr>
        <w:t xml:space="preserve">Q. </w:t>
      </w:r>
      <w:r w:rsidR="00B934B7" w:rsidRPr="00BD76F9">
        <w:rPr>
          <w:b/>
          <w:bCs/>
        </w:rPr>
        <w:t xml:space="preserve">When should we report </w:t>
      </w:r>
      <w:r w:rsidR="00C64D40" w:rsidRPr="00BD76F9">
        <w:rPr>
          <w:b/>
          <w:bCs/>
        </w:rPr>
        <w:t>o</w:t>
      </w:r>
      <w:r w:rsidR="00B934B7" w:rsidRPr="00BD76F9">
        <w:rPr>
          <w:b/>
          <w:bCs/>
        </w:rPr>
        <w:t>ff-job data</w:t>
      </w:r>
      <w:r w:rsidR="00C64D40" w:rsidRPr="00BD76F9">
        <w:rPr>
          <w:b/>
          <w:bCs/>
        </w:rPr>
        <w:t>?</w:t>
      </w:r>
    </w:p>
    <w:p w14:paraId="5AF71A57" w14:textId="6C9EF327" w:rsidR="00B26E6F" w:rsidRPr="00394432" w:rsidRDefault="00425DDA" w:rsidP="000D2245">
      <w:pPr>
        <w:pStyle w:val="ListParagraph"/>
        <w:numPr>
          <w:ilvl w:val="0"/>
          <w:numId w:val="3"/>
        </w:numPr>
        <w:rPr>
          <w:b/>
          <w:bCs/>
        </w:rPr>
      </w:pPr>
      <w:r w:rsidRPr="00394432">
        <w:rPr>
          <w:b/>
          <w:bCs/>
        </w:rPr>
        <w:t xml:space="preserve">Prior to the course </w:t>
      </w:r>
      <w:r w:rsidR="002354D9" w:rsidRPr="00394432">
        <w:rPr>
          <w:b/>
          <w:bCs/>
        </w:rPr>
        <w:t xml:space="preserve">- </w:t>
      </w:r>
      <w:r w:rsidRPr="00394432">
        <w:rPr>
          <w:b/>
          <w:bCs/>
        </w:rPr>
        <w:t>when dates, attendees</w:t>
      </w:r>
      <w:r w:rsidR="002354D9" w:rsidRPr="00394432">
        <w:rPr>
          <w:b/>
          <w:bCs/>
        </w:rPr>
        <w:t xml:space="preserve"> are known</w:t>
      </w:r>
      <w:r w:rsidR="006429D8" w:rsidRPr="00394432">
        <w:rPr>
          <w:b/>
          <w:bCs/>
        </w:rPr>
        <w:t>; or</w:t>
      </w:r>
    </w:p>
    <w:p w14:paraId="2B069EF8" w14:textId="574FE297" w:rsidR="006429D8" w:rsidRPr="00394432" w:rsidRDefault="006429D8" w:rsidP="000D2245">
      <w:pPr>
        <w:pStyle w:val="ListParagraph"/>
        <w:numPr>
          <w:ilvl w:val="0"/>
          <w:numId w:val="3"/>
        </w:numPr>
        <w:rPr>
          <w:b/>
          <w:bCs/>
        </w:rPr>
      </w:pPr>
      <w:r w:rsidRPr="00394432">
        <w:rPr>
          <w:b/>
          <w:bCs/>
        </w:rPr>
        <w:t>When the course starts</w:t>
      </w:r>
      <w:r w:rsidR="003657DC" w:rsidRPr="00394432">
        <w:rPr>
          <w:b/>
          <w:bCs/>
        </w:rPr>
        <w:t xml:space="preserve"> </w:t>
      </w:r>
      <w:r w:rsidR="00571DF1" w:rsidRPr="00394432">
        <w:rPr>
          <w:b/>
          <w:bCs/>
        </w:rPr>
        <w:t>-</w:t>
      </w:r>
      <w:r w:rsidR="003657DC" w:rsidRPr="00394432">
        <w:rPr>
          <w:b/>
          <w:bCs/>
        </w:rPr>
        <w:t xml:space="preserve"> </w:t>
      </w:r>
      <w:r w:rsidR="00571DF1" w:rsidRPr="00394432">
        <w:rPr>
          <w:b/>
          <w:bCs/>
        </w:rPr>
        <w:t>and actual (starting) attendance is confirmed; or</w:t>
      </w:r>
    </w:p>
    <w:p w14:paraId="224BAB71" w14:textId="3EE3D2B2" w:rsidR="00571DF1" w:rsidRPr="00394432" w:rsidRDefault="00571DF1" w:rsidP="000D2245">
      <w:pPr>
        <w:pStyle w:val="ListParagraph"/>
        <w:numPr>
          <w:ilvl w:val="0"/>
          <w:numId w:val="3"/>
        </w:numPr>
        <w:rPr>
          <w:b/>
          <w:bCs/>
        </w:rPr>
      </w:pPr>
      <w:r w:rsidRPr="00394432">
        <w:rPr>
          <w:b/>
          <w:bCs/>
        </w:rPr>
        <w:t xml:space="preserve">When the course finishes </w:t>
      </w:r>
      <w:r w:rsidR="00110240" w:rsidRPr="00394432">
        <w:rPr>
          <w:b/>
          <w:bCs/>
        </w:rPr>
        <w:t>–</w:t>
      </w:r>
      <w:r w:rsidRPr="00394432">
        <w:rPr>
          <w:b/>
          <w:bCs/>
        </w:rPr>
        <w:t xml:space="preserve"> </w:t>
      </w:r>
      <w:r w:rsidR="005F62DE" w:rsidRPr="00394432">
        <w:rPr>
          <w:b/>
          <w:bCs/>
        </w:rPr>
        <w:t>so</w:t>
      </w:r>
      <w:r w:rsidR="00110240" w:rsidRPr="00394432">
        <w:rPr>
          <w:b/>
          <w:bCs/>
        </w:rPr>
        <w:t xml:space="preserve"> </w:t>
      </w:r>
      <w:r w:rsidR="005333AC" w:rsidRPr="00394432">
        <w:rPr>
          <w:b/>
          <w:bCs/>
        </w:rPr>
        <w:t>full attendance details are</w:t>
      </w:r>
      <w:r w:rsidR="00F00055" w:rsidRPr="00394432">
        <w:rPr>
          <w:b/>
          <w:bCs/>
        </w:rPr>
        <w:t xml:space="preserve"> </w:t>
      </w:r>
      <w:r w:rsidR="00E723D3" w:rsidRPr="00394432">
        <w:rPr>
          <w:b/>
          <w:bCs/>
        </w:rPr>
        <w:t>known?</w:t>
      </w:r>
    </w:p>
    <w:p w14:paraId="7DB6600C" w14:textId="615A29D6" w:rsidR="00E31D12" w:rsidRDefault="00394432" w:rsidP="5CABED1B">
      <w:r>
        <w:t xml:space="preserve">A: </w:t>
      </w:r>
      <w:r w:rsidR="206428BD">
        <w:t>Either of these options, as long as a</w:t>
      </w:r>
      <w:r w:rsidR="71907C51">
        <w:t>ll</w:t>
      </w:r>
      <w:r w:rsidR="00E31D12">
        <w:t xml:space="preserve"> data, including of</w:t>
      </w:r>
      <w:r w:rsidR="000B0DEE">
        <w:t>f</w:t>
      </w:r>
      <w:r w:rsidR="00E31D12">
        <w:t xml:space="preserve">-job </w:t>
      </w:r>
      <w:r w:rsidR="006F3A5D">
        <w:t xml:space="preserve">data </w:t>
      </w:r>
      <w:r w:rsidR="589E2697">
        <w:t>is</w:t>
      </w:r>
      <w:r w:rsidR="71907C51">
        <w:t xml:space="preserve"> </w:t>
      </w:r>
      <w:r w:rsidR="3024F55B">
        <w:t>as</w:t>
      </w:r>
      <w:r w:rsidR="00E31D12">
        <w:t xml:space="preserve"> up to date</w:t>
      </w:r>
      <w:r w:rsidR="008B72F5">
        <w:t xml:space="preserve"> </w:t>
      </w:r>
      <w:r w:rsidR="008B72F5" w:rsidRPr="008B72F5">
        <w:rPr>
          <w:b/>
          <w:bCs/>
        </w:rPr>
        <w:t>as possible</w:t>
      </w:r>
      <w:r w:rsidR="00E31D12">
        <w:t xml:space="preserve"> </w:t>
      </w:r>
      <w:r w:rsidR="008B72F5">
        <w:t>by the snapshot dates of</w:t>
      </w:r>
      <w:r w:rsidR="006F3A5D">
        <w:t xml:space="preserve"> </w:t>
      </w:r>
      <w:r w:rsidR="00BB030A">
        <w:t xml:space="preserve">30 June, </w:t>
      </w:r>
      <w:r w:rsidR="00ED48E2">
        <w:t>31</w:t>
      </w:r>
      <w:r w:rsidR="00BB030A">
        <w:t xml:space="preserve"> </w:t>
      </w:r>
      <w:r w:rsidR="00ED48E2">
        <w:t>Aug</w:t>
      </w:r>
      <w:r w:rsidR="00BB030A">
        <w:t xml:space="preserve">ust and </w:t>
      </w:r>
      <w:r w:rsidR="00ED48E2">
        <w:t>31</w:t>
      </w:r>
      <w:r w:rsidR="003E5DDD">
        <w:t xml:space="preserve"> </w:t>
      </w:r>
      <w:r w:rsidR="00ED48E2">
        <w:t>Jan</w:t>
      </w:r>
      <w:r w:rsidR="00BB030A">
        <w:t>uary</w:t>
      </w:r>
      <w:r w:rsidR="0092343B">
        <w:t>. Previous year</w:t>
      </w:r>
      <w:r w:rsidR="003E5DDD">
        <w:t>’</w:t>
      </w:r>
      <w:r w:rsidR="0092343B">
        <w:t xml:space="preserve">s data must be up to date by 31 March </w:t>
      </w:r>
      <w:r w:rsidR="00CA4B7E">
        <w:t>for funding wash</w:t>
      </w:r>
      <w:r w:rsidR="003E5DDD">
        <w:t>-</w:t>
      </w:r>
      <w:r w:rsidR="00CA4B7E">
        <w:t>up</w:t>
      </w:r>
      <w:r w:rsidR="003E5DDD">
        <w:t>s, monitoring</w:t>
      </w:r>
      <w:r w:rsidR="00CA4B7E">
        <w:t xml:space="preserve"> and reporting.</w:t>
      </w:r>
    </w:p>
    <w:p w14:paraId="63D7DB47" w14:textId="25D7D6B0" w:rsidR="0003692E" w:rsidRPr="00A03E52" w:rsidRDefault="00EA722B" w:rsidP="0003692E">
      <w:pPr>
        <w:rPr>
          <w:b/>
          <w:bCs/>
        </w:rPr>
      </w:pPr>
      <w:r>
        <w:rPr>
          <w:b/>
        </w:rPr>
        <w:t xml:space="preserve">Q. </w:t>
      </w:r>
      <w:r w:rsidR="0003692E" w:rsidRPr="00394432">
        <w:rPr>
          <w:b/>
        </w:rPr>
        <w:t xml:space="preserve">Can TEC provide </w:t>
      </w:r>
      <w:r w:rsidR="002430BF" w:rsidRPr="00394432">
        <w:rPr>
          <w:b/>
        </w:rPr>
        <w:t>guidance / expectations on how to report off-job delivery?</w:t>
      </w:r>
    </w:p>
    <w:p w14:paraId="5C10474D" w14:textId="78E7FA76" w:rsidR="00394432" w:rsidRPr="00EA722B" w:rsidRDefault="00394432" w:rsidP="00C34C39">
      <w:pPr>
        <w:rPr>
          <w:i/>
          <w:iCs/>
        </w:rPr>
      </w:pPr>
      <w:r w:rsidRPr="00EA722B">
        <w:rPr>
          <w:i/>
          <w:iCs/>
        </w:rPr>
        <w:t>(This relates to how courses should be structured and reported in the data. E.g., duration, size, amalgamation of small packages of learning.)</w:t>
      </w:r>
    </w:p>
    <w:p w14:paraId="04C726B7" w14:textId="48425F8A" w:rsidR="00C34C39" w:rsidRDefault="0003692E" w:rsidP="00C34C39">
      <w:r>
        <w:t xml:space="preserve">A: </w:t>
      </w:r>
      <w:r w:rsidR="00C34C39">
        <w:t xml:space="preserve">TEC will not </w:t>
      </w:r>
      <w:r w:rsidR="158E2CC3">
        <w:t>provid</w:t>
      </w:r>
      <w:r w:rsidR="59E1C0A0">
        <w:t>e</w:t>
      </w:r>
      <w:r w:rsidR="00C34C39">
        <w:t xml:space="preserve"> any guidance on off-job delivery reporting until the VET-Work-based policy settings are confirmed</w:t>
      </w:r>
      <w:r w:rsidR="00A1280E">
        <w:t>.</w:t>
      </w:r>
      <w:r w:rsidR="00C34C39">
        <w:t xml:space="preserve"> </w:t>
      </w:r>
    </w:p>
    <w:p w14:paraId="6B0415C5" w14:textId="4FCB43C1" w:rsidR="0003692E" w:rsidRDefault="00C34C39" w:rsidP="00C34C39">
      <w:r>
        <w:t>TEOs should continue with their current off-job delivery reporting.</w:t>
      </w:r>
    </w:p>
    <w:p w14:paraId="38CE77D4" w14:textId="0172A035" w:rsidR="0003692E" w:rsidRDefault="001375E4" w:rsidP="5CABED1B">
      <w:pPr>
        <w:rPr>
          <w:b/>
          <w:bCs/>
        </w:rPr>
      </w:pPr>
      <w:r w:rsidRPr="00F705D8">
        <w:rPr>
          <w:b/>
          <w:bCs/>
        </w:rPr>
        <w:t>Q</w:t>
      </w:r>
      <w:r w:rsidR="00EA722B">
        <w:rPr>
          <w:b/>
          <w:bCs/>
        </w:rPr>
        <w:t>.</w:t>
      </w:r>
      <w:r w:rsidRPr="00F705D8">
        <w:rPr>
          <w:b/>
          <w:bCs/>
        </w:rPr>
        <w:t xml:space="preserve"> </w:t>
      </w:r>
      <w:r w:rsidR="00F705D8" w:rsidRPr="00F705D8">
        <w:rPr>
          <w:b/>
          <w:bCs/>
        </w:rPr>
        <w:t xml:space="preserve">What do we report in the </w:t>
      </w:r>
      <w:r w:rsidRPr="00F705D8">
        <w:rPr>
          <w:b/>
          <w:bCs/>
        </w:rPr>
        <w:t>Intramural/Extra</w:t>
      </w:r>
      <w:r w:rsidR="00F705D8" w:rsidRPr="00F705D8">
        <w:rPr>
          <w:b/>
          <w:bCs/>
        </w:rPr>
        <w:t>m</w:t>
      </w:r>
      <w:r w:rsidRPr="00F705D8">
        <w:rPr>
          <w:b/>
          <w:bCs/>
        </w:rPr>
        <w:t>ural Attendance</w:t>
      </w:r>
      <w:r w:rsidR="00F705D8" w:rsidRPr="00F705D8">
        <w:rPr>
          <w:b/>
          <w:bCs/>
        </w:rPr>
        <w:t xml:space="preserve"> field?</w:t>
      </w:r>
    </w:p>
    <w:p w14:paraId="759E36DB" w14:textId="23DED098" w:rsidR="00394432" w:rsidRPr="00394432" w:rsidRDefault="00394432" w:rsidP="5CABED1B">
      <w:r w:rsidRPr="00394432">
        <w:t>A:</w:t>
      </w:r>
      <w:r w:rsidR="00166DB2">
        <w:t xml:space="preserve"> The codes to use are:</w:t>
      </w:r>
    </w:p>
    <w:tbl>
      <w:tblPr>
        <w:tblStyle w:val="TableGrid"/>
        <w:tblW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5220"/>
      </w:tblGrid>
      <w:tr w:rsidR="00A13760" w:rsidRPr="00A13760" w14:paraId="26DE47ED" w14:textId="77777777" w:rsidTr="00C854F7">
        <w:tc>
          <w:tcPr>
            <w:tcW w:w="592" w:type="dxa"/>
          </w:tcPr>
          <w:p w14:paraId="6D224952" w14:textId="77777777" w:rsidR="00A13760" w:rsidRPr="00C854F7" w:rsidRDefault="00A13760" w:rsidP="00A61699">
            <w:pPr>
              <w:pStyle w:val="TableTex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854F7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20" w:type="dxa"/>
          </w:tcPr>
          <w:p w14:paraId="5763B331" w14:textId="77777777" w:rsidR="00A13760" w:rsidRPr="00C854F7" w:rsidRDefault="00A13760" w:rsidP="00A61699">
            <w:pPr>
              <w:pStyle w:val="TableText"/>
              <w:rPr>
                <w:rFonts w:asciiTheme="minorHAnsi" w:hAnsiTheme="minorHAnsi"/>
                <w:sz w:val="22"/>
                <w:szCs w:val="22"/>
              </w:rPr>
            </w:pPr>
            <w:r w:rsidRPr="00C854F7">
              <w:rPr>
                <w:rFonts w:asciiTheme="minorHAnsi" w:hAnsiTheme="minorHAnsi"/>
                <w:sz w:val="22"/>
                <w:szCs w:val="22"/>
              </w:rPr>
              <w:t>Intramural and residing in New Zealand</w:t>
            </w:r>
          </w:p>
        </w:tc>
      </w:tr>
      <w:tr w:rsidR="00A13760" w:rsidRPr="00A13760" w14:paraId="34C0602B" w14:textId="77777777" w:rsidTr="00C854F7">
        <w:tc>
          <w:tcPr>
            <w:tcW w:w="592" w:type="dxa"/>
          </w:tcPr>
          <w:p w14:paraId="387A22DE" w14:textId="77777777" w:rsidR="00A13760" w:rsidRPr="00C854F7" w:rsidRDefault="00A13760" w:rsidP="00A61699">
            <w:pPr>
              <w:pStyle w:val="TableTex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854F7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220" w:type="dxa"/>
          </w:tcPr>
          <w:p w14:paraId="40987B56" w14:textId="77777777" w:rsidR="00A13760" w:rsidRPr="00C854F7" w:rsidRDefault="00A13760" w:rsidP="00A61699">
            <w:pPr>
              <w:pStyle w:val="TableText"/>
              <w:rPr>
                <w:rFonts w:asciiTheme="minorHAnsi" w:hAnsiTheme="minorHAnsi"/>
                <w:sz w:val="22"/>
                <w:szCs w:val="22"/>
              </w:rPr>
            </w:pPr>
            <w:r w:rsidRPr="00C854F7">
              <w:rPr>
                <w:rFonts w:asciiTheme="minorHAnsi" w:hAnsiTheme="minorHAnsi"/>
                <w:sz w:val="22"/>
                <w:szCs w:val="22"/>
              </w:rPr>
              <w:t>Extramural and residing in New Zealand</w:t>
            </w:r>
          </w:p>
        </w:tc>
      </w:tr>
    </w:tbl>
    <w:p w14:paraId="5D19B804" w14:textId="533627DD" w:rsidR="00781B80" w:rsidRPr="00781B80" w:rsidRDefault="00A13760" w:rsidP="00A87DAD">
      <w:pPr>
        <w:spacing w:before="120"/>
      </w:pPr>
      <w:r w:rsidRPr="00AD1DF8">
        <w:t>The reported course enrolment will be regarded as being 100% in a particular mode, and this can be different from the underlying programme components.</w:t>
      </w:r>
    </w:p>
    <w:p w14:paraId="0FF50E32" w14:textId="2E7A7ED5" w:rsidR="00781B80" w:rsidRPr="005C70E4" w:rsidRDefault="00690745" w:rsidP="5CABED1B">
      <w:pPr>
        <w:rPr>
          <w:b/>
          <w:bCs/>
        </w:rPr>
      </w:pPr>
      <w:r w:rsidRPr="005C70E4">
        <w:rPr>
          <w:b/>
          <w:bCs/>
        </w:rPr>
        <w:t>Q</w:t>
      </w:r>
      <w:r w:rsidR="00EA722B">
        <w:rPr>
          <w:b/>
          <w:bCs/>
        </w:rPr>
        <w:t xml:space="preserve">. </w:t>
      </w:r>
      <w:r w:rsidRPr="005C70E4">
        <w:rPr>
          <w:b/>
          <w:bCs/>
        </w:rPr>
        <w:t>Do I need t</w:t>
      </w:r>
      <w:r w:rsidR="005C70E4" w:rsidRPr="005C70E4">
        <w:rPr>
          <w:b/>
          <w:bCs/>
        </w:rPr>
        <w:t>o process an off-job withdrawal if the learner withdraws from the main work-based programme?</w:t>
      </w:r>
    </w:p>
    <w:p w14:paraId="20218FB9" w14:textId="74646AAC" w:rsidR="005C70E4" w:rsidRDefault="0048405B" w:rsidP="005C70E4">
      <w:r>
        <w:t xml:space="preserve">A: </w:t>
      </w:r>
      <w:r w:rsidR="008A3E55">
        <w:t xml:space="preserve">The system will </w:t>
      </w:r>
      <w:r w:rsidR="005C70E4">
        <w:t>automat</w:t>
      </w:r>
      <w:r w:rsidR="008A3E55">
        <w:t>e</w:t>
      </w:r>
      <w:r w:rsidR="005C70E4">
        <w:t xml:space="preserve"> withdrawals across components and programmes when a learner has withdrawn from a training agreement</w:t>
      </w:r>
      <w:r w:rsidR="008A3E55">
        <w:t>. This will include off-job courses.</w:t>
      </w:r>
    </w:p>
    <w:p w14:paraId="77739437" w14:textId="204F679F" w:rsidR="0048405B" w:rsidRPr="005C70E4" w:rsidRDefault="0048405B" w:rsidP="0048405B">
      <w:pPr>
        <w:rPr>
          <w:b/>
          <w:bCs/>
        </w:rPr>
      </w:pPr>
      <w:r w:rsidRPr="005C70E4">
        <w:rPr>
          <w:b/>
          <w:bCs/>
        </w:rPr>
        <w:t>Q</w:t>
      </w:r>
      <w:r w:rsidR="00EA722B">
        <w:rPr>
          <w:b/>
          <w:bCs/>
        </w:rPr>
        <w:t xml:space="preserve">. </w:t>
      </w:r>
      <w:r>
        <w:rPr>
          <w:b/>
          <w:bCs/>
        </w:rPr>
        <w:t xml:space="preserve">When do I </w:t>
      </w:r>
      <w:r w:rsidRPr="005C70E4">
        <w:rPr>
          <w:b/>
          <w:bCs/>
        </w:rPr>
        <w:t>process an off-job withdrawal</w:t>
      </w:r>
      <w:r>
        <w:rPr>
          <w:b/>
          <w:bCs/>
        </w:rPr>
        <w:t>?</w:t>
      </w:r>
    </w:p>
    <w:p w14:paraId="677C44EF" w14:textId="04B0B80D" w:rsidR="008A3E55" w:rsidRDefault="0048405B" w:rsidP="005C70E4">
      <w:r>
        <w:t xml:space="preserve">A: </w:t>
      </w:r>
      <w:r w:rsidR="00CD086C">
        <w:t xml:space="preserve">You should </w:t>
      </w:r>
      <w:r w:rsidR="0021294D">
        <w:t>sub</w:t>
      </w:r>
      <w:r w:rsidR="0028096A">
        <w:t>mit an</w:t>
      </w:r>
      <w:r w:rsidR="00CD086C">
        <w:t xml:space="preserve"> off-job withdrawal date if a learner </w:t>
      </w:r>
      <w:r w:rsidR="008C23BC" w:rsidRPr="008C23BC">
        <w:rPr>
          <w:b/>
          <w:bCs/>
        </w:rPr>
        <w:t>only</w:t>
      </w:r>
      <w:r w:rsidR="008C23BC">
        <w:t xml:space="preserve"> </w:t>
      </w:r>
      <w:r w:rsidR="00CD086C">
        <w:t xml:space="preserve">withdraws from their off-job training </w:t>
      </w:r>
      <w:r w:rsidR="008C23BC">
        <w:t>(e</w:t>
      </w:r>
      <w:r w:rsidR="004C6CE4">
        <w:t>.g. they do not complete a block-course</w:t>
      </w:r>
      <w:r w:rsidR="008C23BC">
        <w:t>)</w:t>
      </w:r>
      <w:r w:rsidR="004C6CE4">
        <w:t xml:space="preserve"> </w:t>
      </w:r>
      <w:r w:rsidR="004C6CE4" w:rsidRPr="008F2E41">
        <w:rPr>
          <w:b/>
          <w:bCs/>
        </w:rPr>
        <w:t>but</w:t>
      </w:r>
      <w:r w:rsidR="004C6CE4">
        <w:t xml:space="preserve"> </w:t>
      </w:r>
      <w:r w:rsidR="008F2E41">
        <w:t>they continue</w:t>
      </w:r>
      <w:r w:rsidR="004C6CE4" w:rsidRPr="008F2E41">
        <w:t xml:space="preserve"> in </w:t>
      </w:r>
      <w:r w:rsidR="002A6C9D" w:rsidRPr="008F2E41">
        <w:t>the</w:t>
      </w:r>
      <w:r w:rsidR="002A6C9D">
        <w:t xml:space="preserve"> associated work-based programme</w:t>
      </w:r>
      <w:r w:rsidR="004C6CE4">
        <w:t>.</w:t>
      </w:r>
    </w:p>
    <w:p w14:paraId="370DB385" w14:textId="39B250CD" w:rsidR="005C70E4" w:rsidRDefault="00EA67EC" w:rsidP="005C70E4">
      <w:pPr>
        <w:rPr>
          <w:b/>
          <w:bCs/>
        </w:rPr>
      </w:pPr>
      <w:r w:rsidRPr="00974E37">
        <w:rPr>
          <w:b/>
          <w:bCs/>
        </w:rPr>
        <w:t>Q</w:t>
      </w:r>
      <w:r w:rsidR="00EA722B">
        <w:rPr>
          <w:b/>
          <w:bCs/>
        </w:rPr>
        <w:t>.</w:t>
      </w:r>
      <w:r w:rsidRPr="00974E37">
        <w:rPr>
          <w:b/>
          <w:bCs/>
        </w:rPr>
        <w:t xml:space="preserve"> </w:t>
      </w:r>
      <w:r w:rsidR="007B2A5B" w:rsidRPr="00974E37">
        <w:rPr>
          <w:b/>
          <w:bCs/>
        </w:rPr>
        <w:t>How do I calculate the EFTS value of a course?</w:t>
      </w:r>
    </w:p>
    <w:p w14:paraId="71205941" w14:textId="7AA855C0" w:rsidR="00AC3359" w:rsidRDefault="00E761F7" w:rsidP="00112A95">
      <w:r>
        <w:t xml:space="preserve">A: </w:t>
      </w:r>
      <w:r w:rsidR="00AC3359">
        <w:t>Refer to the data specification “Assign a course EFTS factor”.</w:t>
      </w:r>
    </w:p>
    <w:p w14:paraId="10590C37" w14:textId="4D19C827" w:rsidR="00112A95" w:rsidRDefault="00112A95" w:rsidP="00112A95">
      <w:r>
        <w:lastRenderedPageBreak/>
        <w:t xml:space="preserve">The EFTS value is a function of credits (if specific credits / standards can be attributed to the off-job learning), or hours and credits (where the "industry standard" is that 10-hours of learning represents 1 credit). </w:t>
      </w:r>
    </w:p>
    <w:p w14:paraId="4B50D89E" w14:textId="4FD1FD4F" w:rsidR="00D64A88" w:rsidRPr="00394432" w:rsidRDefault="00D80404" w:rsidP="00112A95">
      <w:r w:rsidRPr="00394432">
        <w:t xml:space="preserve">(The original </w:t>
      </w:r>
      <w:r w:rsidR="00112A95" w:rsidRPr="00394432">
        <w:t xml:space="preserve">UFS </w:t>
      </w:r>
      <w:r w:rsidRPr="00394432">
        <w:t xml:space="preserve">examples </w:t>
      </w:r>
      <w:r w:rsidR="00112A95" w:rsidRPr="00394432">
        <w:t>us</w:t>
      </w:r>
      <w:r w:rsidRPr="00394432">
        <w:t>ed</w:t>
      </w:r>
      <w:r w:rsidR="00112A95" w:rsidRPr="00394432">
        <w:t xml:space="preserve"> credits as the whole numbers are more 'consumable' compared with the decimals required when small numbers of credits are converted to EFTS values.</w:t>
      </w:r>
      <w:r w:rsidRPr="00394432">
        <w:t>)</w:t>
      </w:r>
    </w:p>
    <w:p w14:paraId="515009AC" w14:textId="155A453C" w:rsidR="00781B80" w:rsidRDefault="002C4879" w:rsidP="5CABED1B">
      <w:pPr>
        <w:rPr>
          <w:b/>
          <w:bCs/>
        </w:rPr>
      </w:pPr>
      <w:r w:rsidRPr="00394432">
        <w:rPr>
          <w:b/>
        </w:rPr>
        <w:t>Q</w:t>
      </w:r>
      <w:r w:rsidR="00EA722B">
        <w:rPr>
          <w:b/>
        </w:rPr>
        <w:t>.</w:t>
      </w:r>
      <w:r w:rsidRPr="00394432">
        <w:rPr>
          <w:b/>
        </w:rPr>
        <w:t xml:space="preserve"> What will happen to the EFTS delivered if the course start / end dates change?</w:t>
      </w:r>
    </w:p>
    <w:p w14:paraId="199A8EAF" w14:textId="7119650F" w:rsidR="00E761F7" w:rsidRPr="00EA722B" w:rsidRDefault="00E761F7" w:rsidP="5CABED1B">
      <w:pPr>
        <w:rPr>
          <w:i/>
          <w:iCs/>
        </w:rPr>
      </w:pPr>
      <w:r w:rsidRPr="00EA722B">
        <w:rPr>
          <w:i/>
          <w:iCs/>
        </w:rPr>
        <w:t>E.g., could this result in double-dipping</w:t>
      </w:r>
    </w:p>
    <w:p w14:paraId="2C2F435C" w14:textId="34FECBE2" w:rsidR="00781B80" w:rsidRPr="00781B80" w:rsidRDefault="00E761F7" w:rsidP="5CABED1B">
      <w:r>
        <w:t xml:space="preserve">A: </w:t>
      </w:r>
      <w:r w:rsidR="004D7FA4" w:rsidRPr="004D7FA4">
        <w:t>We will be considering the best way to calculate the off-job vs on-job EFTS and looking at exception reporting to pick-up start / end date changes that would change the EFTS values for off-job.</w:t>
      </w:r>
    </w:p>
    <w:p w14:paraId="50B61E72" w14:textId="77777777" w:rsidR="00781B80" w:rsidRPr="00781B80" w:rsidRDefault="00781B80" w:rsidP="5CABED1B"/>
    <w:p w14:paraId="4F285F71" w14:textId="77777777" w:rsidR="00781B80" w:rsidRPr="00781B80" w:rsidRDefault="00781B80" w:rsidP="5CABED1B"/>
    <w:p w14:paraId="74F0170B" w14:textId="77777777" w:rsidR="00781B80" w:rsidRDefault="00781B80" w:rsidP="5CABED1B">
      <w:pPr>
        <w:rPr>
          <w:b/>
          <w:bCs/>
        </w:rPr>
      </w:pPr>
    </w:p>
    <w:p w14:paraId="6C6C55A8" w14:textId="77777777" w:rsidR="0098524C" w:rsidRPr="00F705D8" w:rsidRDefault="0098524C" w:rsidP="5CABED1B">
      <w:pPr>
        <w:rPr>
          <w:b/>
          <w:bCs/>
        </w:rPr>
      </w:pPr>
    </w:p>
    <w:sectPr w:rsidR="0098524C" w:rsidRPr="00F705D8" w:rsidSect="001535A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757E5" w14:textId="77777777" w:rsidR="002B628F" w:rsidRDefault="002B628F" w:rsidP="005B5397">
      <w:pPr>
        <w:spacing w:after="0" w:line="240" w:lineRule="auto"/>
      </w:pPr>
      <w:r>
        <w:separator/>
      </w:r>
    </w:p>
  </w:endnote>
  <w:endnote w:type="continuationSeparator" w:id="0">
    <w:p w14:paraId="00153709" w14:textId="77777777" w:rsidR="002B628F" w:rsidRDefault="002B628F" w:rsidP="005B5397">
      <w:pPr>
        <w:spacing w:after="0" w:line="240" w:lineRule="auto"/>
      </w:pPr>
      <w:r>
        <w:continuationSeparator/>
      </w:r>
    </w:p>
  </w:endnote>
  <w:endnote w:type="continuationNotice" w:id="1">
    <w:p w14:paraId="48ED14F2" w14:textId="77777777" w:rsidR="002B628F" w:rsidRDefault="002B62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14F54" w14:textId="77777777" w:rsidR="002B628F" w:rsidRDefault="002B628F" w:rsidP="005B5397">
      <w:pPr>
        <w:spacing w:after="0" w:line="240" w:lineRule="auto"/>
      </w:pPr>
      <w:r>
        <w:separator/>
      </w:r>
    </w:p>
  </w:footnote>
  <w:footnote w:type="continuationSeparator" w:id="0">
    <w:p w14:paraId="61AD28AE" w14:textId="77777777" w:rsidR="002B628F" w:rsidRDefault="002B628F" w:rsidP="005B5397">
      <w:pPr>
        <w:spacing w:after="0" w:line="240" w:lineRule="auto"/>
      </w:pPr>
      <w:r>
        <w:continuationSeparator/>
      </w:r>
    </w:p>
  </w:footnote>
  <w:footnote w:type="continuationNotice" w:id="1">
    <w:p w14:paraId="23E7EB54" w14:textId="77777777" w:rsidR="002B628F" w:rsidRDefault="002B628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46A3D"/>
    <w:multiLevelType w:val="hybridMultilevel"/>
    <w:tmpl w:val="D3D07D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72D6C"/>
    <w:multiLevelType w:val="hybridMultilevel"/>
    <w:tmpl w:val="59F20CB4"/>
    <w:lvl w:ilvl="0" w:tplc="1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136A15"/>
    <w:multiLevelType w:val="hybridMultilevel"/>
    <w:tmpl w:val="EE1071A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7B0F71"/>
    <w:multiLevelType w:val="hybridMultilevel"/>
    <w:tmpl w:val="159C6E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53331"/>
    <w:multiLevelType w:val="hybridMultilevel"/>
    <w:tmpl w:val="FFFFFFFF"/>
    <w:lvl w:ilvl="0" w:tplc="A484E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7E0B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4C95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C66C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4858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885B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0A5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3EBE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E4CC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12B90"/>
    <w:multiLevelType w:val="hybridMultilevel"/>
    <w:tmpl w:val="CDC823F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019266"/>
    <w:multiLevelType w:val="hybridMultilevel"/>
    <w:tmpl w:val="FFFFFFFF"/>
    <w:lvl w:ilvl="0" w:tplc="3AEA7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02C2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0437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1084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788B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3854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6C23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ED8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AEC1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828295">
    <w:abstractNumId w:val="2"/>
  </w:num>
  <w:num w:numId="2" w16cid:durableId="39942723">
    <w:abstractNumId w:val="5"/>
  </w:num>
  <w:num w:numId="3" w16cid:durableId="1438677424">
    <w:abstractNumId w:val="1"/>
  </w:num>
  <w:num w:numId="4" w16cid:durableId="1220283858">
    <w:abstractNumId w:val="6"/>
  </w:num>
  <w:num w:numId="5" w16cid:durableId="1649819815">
    <w:abstractNumId w:val="4"/>
  </w:num>
  <w:num w:numId="6" w16cid:durableId="900679264">
    <w:abstractNumId w:val="0"/>
  </w:num>
  <w:num w:numId="7" w16cid:durableId="8713811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A8C"/>
    <w:rsid w:val="00004494"/>
    <w:rsid w:val="00005E0A"/>
    <w:rsid w:val="00007316"/>
    <w:rsid w:val="00007E4F"/>
    <w:rsid w:val="000108C3"/>
    <w:rsid w:val="00011002"/>
    <w:rsid w:val="00012EC7"/>
    <w:rsid w:val="00013D92"/>
    <w:rsid w:val="00013F76"/>
    <w:rsid w:val="000233A2"/>
    <w:rsid w:val="00026A7B"/>
    <w:rsid w:val="0003145A"/>
    <w:rsid w:val="00033B93"/>
    <w:rsid w:val="00033D0F"/>
    <w:rsid w:val="000359CA"/>
    <w:rsid w:val="00035A09"/>
    <w:rsid w:val="00035FA0"/>
    <w:rsid w:val="0003692E"/>
    <w:rsid w:val="00037F6B"/>
    <w:rsid w:val="000408CB"/>
    <w:rsid w:val="0004226F"/>
    <w:rsid w:val="0004293E"/>
    <w:rsid w:val="00043F7D"/>
    <w:rsid w:val="00052B42"/>
    <w:rsid w:val="00053279"/>
    <w:rsid w:val="0005339B"/>
    <w:rsid w:val="00057716"/>
    <w:rsid w:val="00057D22"/>
    <w:rsid w:val="000607E2"/>
    <w:rsid w:val="00060B24"/>
    <w:rsid w:val="0006668D"/>
    <w:rsid w:val="00066FFA"/>
    <w:rsid w:val="00071AB7"/>
    <w:rsid w:val="00071B97"/>
    <w:rsid w:val="00071BFA"/>
    <w:rsid w:val="00076EAB"/>
    <w:rsid w:val="00077A7B"/>
    <w:rsid w:val="00077B36"/>
    <w:rsid w:val="00077B41"/>
    <w:rsid w:val="0008239C"/>
    <w:rsid w:val="000838F5"/>
    <w:rsid w:val="0008483C"/>
    <w:rsid w:val="0009171B"/>
    <w:rsid w:val="000923CF"/>
    <w:rsid w:val="00095293"/>
    <w:rsid w:val="00097250"/>
    <w:rsid w:val="00097A0C"/>
    <w:rsid w:val="00097C4D"/>
    <w:rsid w:val="000A27B6"/>
    <w:rsid w:val="000A504F"/>
    <w:rsid w:val="000B0DEE"/>
    <w:rsid w:val="000B6946"/>
    <w:rsid w:val="000C0D3F"/>
    <w:rsid w:val="000C2837"/>
    <w:rsid w:val="000D2245"/>
    <w:rsid w:val="000D598E"/>
    <w:rsid w:val="000D72EE"/>
    <w:rsid w:val="000E0D0B"/>
    <w:rsid w:val="000E3620"/>
    <w:rsid w:val="000F2F5E"/>
    <w:rsid w:val="000F6CE0"/>
    <w:rsid w:val="000F75FB"/>
    <w:rsid w:val="00100C95"/>
    <w:rsid w:val="00101B12"/>
    <w:rsid w:val="00102969"/>
    <w:rsid w:val="00102EF6"/>
    <w:rsid w:val="0010310F"/>
    <w:rsid w:val="00103D7D"/>
    <w:rsid w:val="00106DFC"/>
    <w:rsid w:val="001077D9"/>
    <w:rsid w:val="00107A6C"/>
    <w:rsid w:val="00110240"/>
    <w:rsid w:val="00110B43"/>
    <w:rsid w:val="00111D25"/>
    <w:rsid w:val="00112A95"/>
    <w:rsid w:val="00121F5D"/>
    <w:rsid w:val="00122831"/>
    <w:rsid w:val="00125F76"/>
    <w:rsid w:val="001303D8"/>
    <w:rsid w:val="0013317E"/>
    <w:rsid w:val="00134598"/>
    <w:rsid w:val="0013692F"/>
    <w:rsid w:val="00136A6C"/>
    <w:rsid w:val="001375E4"/>
    <w:rsid w:val="00137D2F"/>
    <w:rsid w:val="00140AC0"/>
    <w:rsid w:val="00141733"/>
    <w:rsid w:val="0014325C"/>
    <w:rsid w:val="0014336C"/>
    <w:rsid w:val="00143BA8"/>
    <w:rsid w:val="00150B9E"/>
    <w:rsid w:val="00151A09"/>
    <w:rsid w:val="001526E7"/>
    <w:rsid w:val="00152D7D"/>
    <w:rsid w:val="001535A1"/>
    <w:rsid w:val="0015363B"/>
    <w:rsid w:val="00157050"/>
    <w:rsid w:val="00161D96"/>
    <w:rsid w:val="001651D4"/>
    <w:rsid w:val="00165BF4"/>
    <w:rsid w:val="00166DB2"/>
    <w:rsid w:val="001705B0"/>
    <w:rsid w:val="00173696"/>
    <w:rsid w:val="00173EA6"/>
    <w:rsid w:val="0017589E"/>
    <w:rsid w:val="00176B57"/>
    <w:rsid w:val="001825E5"/>
    <w:rsid w:val="00184626"/>
    <w:rsid w:val="00185CB1"/>
    <w:rsid w:val="00186E4E"/>
    <w:rsid w:val="00187B9E"/>
    <w:rsid w:val="00191B33"/>
    <w:rsid w:val="00193084"/>
    <w:rsid w:val="001A24D6"/>
    <w:rsid w:val="001A31E5"/>
    <w:rsid w:val="001A4380"/>
    <w:rsid w:val="001B5A5A"/>
    <w:rsid w:val="001B667F"/>
    <w:rsid w:val="001B692B"/>
    <w:rsid w:val="001C1D1C"/>
    <w:rsid w:val="001C7792"/>
    <w:rsid w:val="001D2BDA"/>
    <w:rsid w:val="001D45B7"/>
    <w:rsid w:val="001D6ABB"/>
    <w:rsid w:val="001E0C36"/>
    <w:rsid w:val="001E1CAD"/>
    <w:rsid w:val="001E2117"/>
    <w:rsid w:val="001E3D0D"/>
    <w:rsid w:val="001E5694"/>
    <w:rsid w:val="001E5CF4"/>
    <w:rsid w:val="001E60E4"/>
    <w:rsid w:val="001F0845"/>
    <w:rsid w:val="001F2FCB"/>
    <w:rsid w:val="001F3296"/>
    <w:rsid w:val="001F5C72"/>
    <w:rsid w:val="001F78CC"/>
    <w:rsid w:val="001FCDAB"/>
    <w:rsid w:val="00200007"/>
    <w:rsid w:val="00201BC2"/>
    <w:rsid w:val="00205572"/>
    <w:rsid w:val="0020582F"/>
    <w:rsid w:val="002075F3"/>
    <w:rsid w:val="00210D5F"/>
    <w:rsid w:val="00211427"/>
    <w:rsid w:val="0021205F"/>
    <w:rsid w:val="0021294D"/>
    <w:rsid w:val="00213E72"/>
    <w:rsid w:val="00214C55"/>
    <w:rsid w:val="002153A8"/>
    <w:rsid w:val="00217F11"/>
    <w:rsid w:val="0022014D"/>
    <w:rsid w:val="00220906"/>
    <w:rsid w:val="00221386"/>
    <w:rsid w:val="002264A6"/>
    <w:rsid w:val="002273D4"/>
    <w:rsid w:val="00227884"/>
    <w:rsid w:val="002306D1"/>
    <w:rsid w:val="002318B1"/>
    <w:rsid w:val="00231C48"/>
    <w:rsid w:val="00234240"/>
    <w:rsid w:val="002344D6"/>
    <w:rsid w:val="0023539E"/>
    <w:rsid w:val="002354D9"/>
    <w:rsid w:val="00241172"/>
    <w:rsid w:val="002430BF"/>
    <w:rsid w:val="00247D15"/>
    <w:rsid w:val="00261CFF"/>
    <w:rsid w:val="00262131"/>
    <w:rsid w:val="00263333"/>
    <w:rsid w:val="002652FE"/>
    <w:rsid w:val="002673A6"/>
    <w:rsid w:val="00272633"/>
    <w:rsid w:val="0028096A"/>
    <w:rsid w:val="00281DA2"/>
    <w:rsid w:val="002832CE"/>
    <w:rsid w:val="002836EB"/>
    <w:rsid w:val="00286420"/>
    <w:rsid w:val="00287E45"/>
    <w:rsid w:val="0029227B"/>
    <w:rsid w:val="002923E0"/>
    <w:rsid w:val="0029333E"/>
    <w:rsid w:val="00296981"/>
    <w:rsid w:val="00297156"/>
    <w:rsid w:val="00297702"/>
    <w:rsid w:val="00297AF6"/>
    <w:rsid w:val="002A132A"/>
    <w:rsid w:val="002A1738"/>
    <w:rsid w:val="002A32AC"/>
    <w:rsid w:val="002A3843"/>
    <w:rsid w:val="002A6444"/>
    <w:rsid w:val="002A654D"/>
    <w:rsid w:val="002A6C9D"/>
    <w:rsid w:val="002B5DDA"/>
    <w:rsid w:val="002B5F1D"/>
    <w:rsid w:val="002B628F"/>
    <w:rsid w:val="002C01A6"/>
    <w:rsid w:val="002C1CE0"/>
    <w:rsid w:val="002C4879"/>
    <w:rsid w:val="002C6253"/>
    <w:rsid w:val="002D2DB4"/>
    <w:rsid w:val="002D395A"/>
    <w:rsid w:val="002D5A34"/>
    <w:rsid w:val="002D789C"/>
    <w:rsid w:val="002E0D61"/>
    <w:rsid w:val="002E3568"/>
    <w:rsid w:val="002E3ECB"/>
    <w:rsid w:val="002E5936"/>
    <w:rsid w:val="002E6F3B"/>
    <w:rsid w:val="002E7845"/>
    <w:rsid w:val="002E7CE2"/>
    <w:rsid w:val="002F1626"/>
    <w:rsid w:val="002F2670"/>
    <w:rsid w:val="002F3914"/>
    <w:rsid w:val="002F766C"/>
    <w:rsid w:val="00300805"/>
    <w:rsid w:val="00303584"/>
    <w:rsid w:val="00304438"/>
    <w:rsid w:val="0031167D"/>
    <w:rsid w:val="00316BB4"/>
    <w:rsid w:val="0032095C"/>
    <w:rsid w:val="00321416"/>
    <w:rsid w:val="00323909"/>
    <w:rsid w:val="0032413E"/>
    <w:rsid w:val="00325DF3"/>
    <w:rsid w:val="0032754E"/>
    <w:rsid w:val="00330322"/>
    <w:rsid w:val="00330C69"/>
    <w:rsid w:val="00333486"/>
    <w:rsid w:val="00335DD2"/>
    <w:rsid w:val="0033F62A"/>
    <w:rsid w:val="003404E5"/>
    <w:rsid w:val="003410EE"/>
    <w:rsid w:val="00347645"/>
    <w:rsid w:val="0035139B"/>
    <w:rsid w:val="00357640"/>
    <w:rsid w:val="003579FB"/>
    <w:rsid w:val="00357A8D"/>
    <w:rsid w:val="003608A5"/>
    <w:rsid w:val="003625AF"/>
    <w:rsid w:val="00363522"/>
    <w:rsid w:val="003635C5"/>
    <w:rsid w:val="00363E22"/>
    <w:rsid w:val="003657DC"/>
    <w:rsid w:val="003709F6"/>
    <w:rsid w:val="00371441"/>
    <w:rsid w:val="00373FE1"/>
    <w:rsid w:val="00374234"/>
    <w:rsid w:val="003752A6"/>
    <w:rsid w:val="00375B00"/>
    <w:rsid w:val="00375C10"/>
    <w:rsid w:val="00375D31"/>
    <w:rsid w:val="00377E7B"/>
    <w:rsid w:val="00382872"/>
    <w:rsid w:val="003869F6"/>
    <w:rsid w:val="00386FAF"/>
    <w:rsid w:val="00390C6A"/>
    <w:rsid w:val="00390DEA"/>
    <w:rsid w:val="003915D8"/>
    <w:rsid w:val="00391F93"/>
    <w:rsid w:val="00393100"/>
    <w:rsid w:val="003934AF"/>
    <w:rsid w:val="003939C7"/>
    <w:rsid w:val="003943DB"/>
    <w:rsid w:val="00394432"/>
    <w:rsid w:val="003946C0"/>
    <w:rsid w:val="00394A3D"/>
    <w:rsid w:val="00395E7C"/>
    <w:rsid w:val="003972EA"/>
    <w:rsid w:val="00397B37"/>
    <w:rsid w:val="003A3D27"/>
    <w:rsid w:val="003A400B"/>
    <w:rsid w:val="003A40C8"/>
    <w:rsid w:val="003A54EF"/>
    <w:rsid w:val="003A7882"/>
    <w:rsid w:val="003A7C1B"/>
    <w:rsid w:val="003A7CA8"/>
    <w:rsid w:val="003B14FD"/>
    <w:rsid w:val="003B15AD"/>
    <w:rsid w:val="003B2D40"/>
    <w:rsid w:val="003B521A"/>
    <w:rsid w:val="003C005A"/>
    <w:rsid w:val="003C3718"/>
    <w:rsid w:val="003C579B"/>
    <w:rsid w:val="003D0981"/>
    <w:rsid w:val="003D1BC1"/>
    <w:rsid w:val="003D1DD8"/>
    <w:rsid w:val="003D35A2"/>
    <w:rsid w:val="003D7CC0"/>
    <w:rsid w:val="003E3671"/>
    <w:rsid w:val="003E3D8D"/>
    <w:rsid w:val="003E5D4B"/>
    <w:rsid w:val="003E5DDD"/>
    <w:rsid w:val="003E6B00"/>
    <w:rsid w:val="003E7297"/>
    <w:rsid w:val="003E730C"/>
    <w:rsid w:val="003F03C2"/>
    <w:rsid w:val="003F12B6"/>
    <w:rsid w:val="003F1A35"/>
    <w:rsid w:val="003F32B9"/>
    <w:rsid w:val="003F4794"/>
    <w:rsid w:val="003F6EF9"/>
    <w:rsid w:val="004021CA"/>
    <w:rsid w:val="00402CC7"/>
    <w:rsid w:val="0040396B"/>
    <w:rsid w:val="004042C9"/>
    <w:rsid w:val="004043E4"/>
    <w:rsid w:val="00405766"/>
    <w:rsid w:val="004057DF"/>
    <w:rsid w:val="00410D8A"/>
    <w:rsid w:val="004112C4"/>
    <w:rsid w:val="00411ED7"/>
    <w:rsid w:val="00413767"/>
    <w:rsid w:val="00414A53"/>
    <w:rsid w:val="00421416"/>
    <w:rsid w:val="00421AAA"/>
    <w:rsid w:val="00422ECD"/>
    <w:rsid w:val="00425A73"/>
    <w:rsid w:val="00425DDA"/>
    <w:rsid w:val="00426D02"/>
    <w:rsid w:val="0042708D"/>
    <w:rsid w:val="00427AA7"/>
    <w:rsid w:val="00431027"/>
    <w:rsid w:val="00436F75"/>
    <w:rsid w:val="004404AD"/>
    <w:rsid w:val="00443EF7"/>
    <w:rsid w:val="00445295"/>
    <w:rsid w:val="00447CC6"/>
    <w:rsid w:val="00450752"/>
    <w:rsid w:val="004508A6"/>
    <w:rsid w:val="00452D7E"/>
    <w:rsid w:val="00454CE5"/>
    <w:rsid w:val="00455F5D"/>
    <w:rsid w:val="004612FE"/>
    <w:rsid w:val="00463956"/>
    <w:rsid w:val="00463B34"/>
    <w:rsid w:val="00466450"/>
    <w:rsid w:val="00470FB0"/>
    <w:rsid w:val="00471AB9"/>
    <w:rsid w:val="00472AB3"/>
    <w:rsid w:val="00473A89"/>
    <w:rsid w:val="00477985"/>
    <w:rsid w:val="004806B1"/>
    <w:rsid w:val="00483BE6"/>
    <w:rsid w:val="0048405B"/>
    <w:rsid w:val="00486071"/>
    <w:rsid w:val="004865B9"/>
    <w:rsid w:val="0049334A"/>
    <w:rsid w:val="00494DA9"/>
    <w:rsid w:val="0049729E"/>
    <w:rsid w:val="004A0B78"/>
    <w:rsid w:val="004A34BD"/>
    <w:rsid w:val="004A3570"/>
    <w:rsid w:val="004A6F34"/>
    <w:rsid w:val="004A707A"/>
    <w:rsid w:val="004A7A69"/>
    <w:rsid w:val="004B3A48"/>
    <w:rsid w:val="004B567F"/>
    <w:rsid w:val="004C0DEB"/>
    <w:rsid w:val="004C1B47"/>
    <w:rsid w:val="004C325C"/>
    <w:rsid w:val="004C3457"/>
    <w:rsid w:val="004C3DCD"/>
    <w:rsid w:val="004C64E2"/>
    <w:rsid w:val="004C6CE4"/>
    <w:rsid w:val="004C7791"/>
    <w:rsid w:val="004C7D87"/>
    <w:rsid w:val="004D4CD2"/>
    <w:rsid w:val="004D5E36"/>
    <w:rsid w:val="004D68CB"/>
    <w:rsid w:val="004D7FA4"/>
    <w:rsid w:val="004E3CD5"/>
    <w:rsid w:val="004E69B9"/>
    <w:rsid w:val="004F1285"/>
    <w:rsid w:val="004F1B6E"/>
    <w:rsid w:val="004F682C"/>
    <w:rsid w:val="004F746C"/>
    <w:rsid w:val="004F7560"/>
    <w:rsid w:val="005000FB"/>
    <w:rsid w:val="00502231"/>
    <w:rsid w:val="005063BD"/>
    <w:rsid w:val="00506C34"/>
    <w:rsid w:val="00507BF3"/>
    <w:rsid w:val="0051037F"/>
    <w:rsid w:val="00510DD6"/>
    <w:rsid w:val="00512350"/>
    <w:rsid w:val="005125F9"/>
    <w:rsid w:val="005140E2"/>
    <w:rsid w:val="00515D84"/>
    <w:rsid w:val="00520406"/>
    <w:rsid w:val="00520F1D"/>
    <w:rsid w:val="00524965"/>
    <w:rsid w:val="00526692"/>
    <w:rsid w:val="00531B5F"/>
    <w:rsid w:val="005333AC"/>
    <w:rsid w:val="005342F3"/>
    <w:rsid w:val="00534AC4"/>
    <w:rsid w:val="0053558F"/>
    <w:rsid w:val="00535AC0"/>
    <w:rsid w:val="00540114"/>
    <w:rsid w:val="0054020A"/>
    <w:rsid w:val="00545870"/>
    <w:rsid w:val="00547573"/>
    <w:rsid w:val="0054E9A3"/>
    <w:rsid w:val="005603A6"/>
    <w:rsid w:val="00562B2F"/>
    <w:rsid w:val="005663B6"/>
    <w:rsid w:val="00570AA0"/>
    <w:rsid w:val="0057117C"/>
    <w:rsid w:val="00571DF1"/>
    <w:rsid w:val="00573208"/>
    <w:rsid w:val="00573431"/>
    <w:rsid w:val="0057465A"/>
    <w:rsid w:val="005764A0"/>
    <w:rsid w:val="0058018E"/>
    <w:rsid w:val="0058137F"/>
    <w:rsid w:val="00582A3F"/>
    <w:rsid w:val="005876FD"/>
    <w:rsid w:val="0059605F"/>
    <w:rsid w:val="005A3A9F"/>
    <w:rsid w:val="005A5082"/>
    <w:rsid w:val="005B26E2"/>
    <w:rsid w:val="005B2BA6"/>
    <w:rsid w:val="005B2DC0"/>
    <w:rsid w:val="005B3066"/>
    <w:rsid w:val="005B3321"/>
    <w:rsid w:val="005B3EA9"/>
    <w:rsid w:val="005B4DA4"/>
    <w:rsid w:val="005B5397"/>
    <w:rsid w:val="005B638B"/>
    <w:rsid w:val="005C43BB"/>
    <w:rsid w:val="005C6053"/>
    <w:rsid w:val="005C70E4"/>
    <w:rsid w:val="005C722E"/>
    <w:rsid w:val="005C7AFB"/>
    <w:rsid w:val="005C7CD0"/>
    <w:rsid w:val="005D2F14"/>
    <w:rsid w:val="005D39E0"/>
    <w:rsid w:val="005D448A"/>
    <w:rsid w:val="005D5FA7"/>
    <w:rsid w:val="005E2521"/>
    <w:rsid w:val="005E36DB"/>
    <w:rsid w:val="005E3ED1"/>
    <w:rsid w:val="005E6378"/>
    <w:rsid w:val="005E77DB"/>
    <w:rsid w:val="005E7B33"/>
    <w:rsid w:val="005F0046"/>
    <w:rsid w:val="005F0049"/>
    <w:rsid w:val="005F132D"/>
    <w:rsid w:val="005F4E55"/>
    <w:rsid w:val="005F4FAF"/>
    <w:rsid w:val="005F62DE"/>
    <w:rsid w:val="005F67E6"/>
    <w:rsid w:val="005F7A41"/>
    <w:rsid w:val="006021AF"/>
    <w:rsid w:val="00606B2F"/>
    <w:rsid w:val="00607014"/>
    <w:rsid w:val="006107BB"/>
    <w:rsid w:val="0061423D"/>
    <w:rsid w:val="00616B99"/>
    <w:rsid w:val="00621137"/>
    <w:rsid w:val="00624385"/>
    <w:rsid w:val="00625C23"/>
    <w:rsid w:val="006269B8"/>
    <w:rsid w:val="00627267"/>
    <w:rsid w:val="006320A1"/>
    <w:rsid w:val="00634DC4"/>
    <w:rsid w:val="006365C1"/>
    <w:rsid w:val="00640167"/>
    <w:rsid w:val="0064169A"/>
    <w:rsid w:val="00642188"/>
    <w:rsid w:val="00642673"/>
    <w:rsid w:val="006429D8"/>
    <w:rsid w:val="00643FC6"/>
    <w:rsid w:val="00646279"/>
    <w:rsid w:val="006477C2"/>
    <w:rsid w:val="006531AD"/>
    <w:rsid w:val="006541CB"/>
    <w:rsid w:val="0065613D"/>
    <w:rsid w:val="00663211"/>
    <w:rsid w:val="00664E12"/>
    <w:rsid w:val="006657A0"/>
    <w:rsid w:val="00666794"/>
    <w:rsid w:val="00671096"/>
    <w:rsid w:val="0067730B"/>
    <w:rsid w:val="00677A18"/>
    <w:rsid w:val="0068334A"/>
    <w:rsid w:val="00690745"/>
    <w:rsid w:val="00694886"/>
    <w:rsid w:val="00695F0D"/>
    <w:rsid w:val="006974F6"/>
    <w:rsid w:val="006A0D0F"/>
    <w:rsid w:val="006A658A"/>
    <w:rsid w:val="006A68B0"/>
    <w:rsid w:val="006A726C"/>
    <w:rsid w:val="006B0867"/>
    <w:rsid w:val="006B11E5"/>
    <w:rsid w:val="006B3E6D"/>
    <w:rsid w:val="006B530E"/>
    <w:rsid w:val="006B5DEF"/>
    <w:rsid w:val="006B6215"/>
    <w:rsid w:val="006C63A3"/>
    <w:rsid w:val="006D24D0"/>
    <w:rsid w:val="006D2A7E"/>
    <w:rsid w:val="006D4BD5"/>
    <w:rsid w:val="006D5019"/>
    <w:rsid w:val="006D58EA"/>
    <w:rsid w:val="006D7C93"/>
    <w:rsid w:val="006E0329"/>
    <w:rsid w:val="006E542B"/>
    <w:rsid w:val="006E632E"/>
    <w:rsid w:val="006E6881"/>
    <w:rsid w:val="006E6D0F"/>
    <w:rsid w:val="006E7B21"/>
    <w:rsid w:val="006F2289"/>
    <w:rsid w:val="006F3A5D"/>
    <w:rsid w:val="006F4F65"/>
    <w:rsid w:val="006F6A82"/>
    <w:rsid w:val="007025AC"/>
    <w:rsid w:val="007038E6"/>
    <w:rsid w:val="00704D2D"/>
    <w:rsid w:val="007079C7"/>
    <w:rsid w:val="007104D8"/>
    <w:rsid w:val="007107E2"/>
    <w:rsid w:val="00711252"/>
    <w:rsid w:val="0071398A"/>
    <w:rsid w:val="0071452B"/>
    <w:rsid w:val="007150B3"/>
    <w:rsid w:val="007173E7"/>
    <w:rsid w:val="007176B5"/>
    <w:rsid w:val="0072026C"/>
    <w:rsid w:val="0072169E"/>
    <w:rsid w:val="00721CDD"/>
    <w:rsid w:val="00722FB2"/>
    <w:rsid w:val="007267ED"/>
    <w:rsid w:val="00730EAB"/>
    <w:rsid w:val="00735E43"/>
    <w:rsid w:val="00740E9B"/>
    <w:rsid w:val="00742670"/>
    <w:rsid w:val="007441E2"/>
    <w:rsid w:val="007443C1"/>
    <w:rsid w:val="00744991"/>
    <w:rsid w:val="00747823"/>
    <w:rsid w:val="00747F07"/>
    <w:rsid w:val="00750624"/>
    <w:rsid w:val="00751B01"/>
    <w:rsid w:val="00752943"/>
    <w:rsid w:val="00753139"/>
    <w:rsid w:val="00756074"/>
    <w:rsid w:val="00756165"/>
    <w:rsid w:val="007578AE"/>
    <w:rsid w:val="00760CF3"/>
    <w:rsid w:val="00764080"/>
    <w:rsid w:val="00764435"/>
    <w:rsid w:val="0076646B"/>
    <w:rsid w:val="007719A1"/>
    <w:rsid w:val="00773B00"/>
    <w:rsid w:val="00774F20"/>
    <w:rsid w:val="00776478"/>
    <w:rsid w:val="00776C13"/>
    <w:rsid w:val="0077751E"/>
    <w:rsid w:val="00777648"/>
    <w:rsid w:val="00777A44"/>
    <w:rsid w:val="00780C8A"/>
    <w:rsid w:val="00781B80"/>
    <w:rsid w:val="00783BB9"/>
    <w:rsid w:val="007853FC"/>
    <w:rsid w:val="00791280"/>
    <w:rsid w:val="00792726"/>
    <w:rsid w:val="007953BE"/>
    <w:rsid w:val="007A1FDF"/>
    <w:rsid w:val="007A2EEC"/>
    <w:rsid w:val="007A6B4C"/>
    <w:rsid w:val="007B19D3"/>
    <w:rsid w:val="007B2075"/>
    <w:rsid w:val="007B2A5B"/>
    <w:rsid w:val="007B4CBA"/>
    <w:rsid w:val="007B5A36"/>
    <w:rsid w:val="007B5F75"/>
    <w:rsid w:val="007B6EFA"/>
    <w:rsid w:val="007C0AFA"/>
    <w:rsid w:val="007C210C"/>
    <w:rsid w:val="007C40C0"/>
    <w:rsid w:val="007D1249"/>
    <w:rsid w:val="007D1739"/>
    <w:rsid w:val="007D60A2"/>
    <w:rsid w:val="007D7B48"/>
    <w:rsid w:val="007E1E34"/>
    <w:rsid w:val="007E3CF8"/>
    <w:rsid w:val="007E45C9"/>
    <w:rsid w:val="007F14CE"/>
    <w:rsid w:val="007F3373"/>
    <w:rsid w:val="007F5CCF"/>
    <w:rsid w:val="008007F6"/>
    <w:rsid w:val="00800CA6"/>
    <w:rsid w:val="00801F37"/>
    <w:rsid w:val="00802BA8"/>
    <w:rsid w:val="0080300A"/>
    <w:rsid w:val="00806396"/>
    <w:rsid w:val="00806457"/>
    <w:rsid w:val="00806BC2"/>
    <w:rsid w:val="00814D04"/>
    <w:rsid w:val="0081764B"/>
    <w:rsid w:val="008209C6"/>
    <w:rsid w:val="00820EB6"/>
    <w:rsid w:val="0082196F"/>
    <w:rsid w:val="00822D35"/>
    <w:rsid w:val="00825736"/>
    <w:rsid w:val="0082648A"/>
    <w:rsid w:val="008279E1"/>
    <w:rsid w:val="00830E58"/>
    <w:rsid w:val="00831927"/>
    <w:rsid w:val="008327C0"/>
    <w:rsid w:val="008346CC"/>
    <w:rsid w:val="00835DD9"/>
    <w:rsid w:val="00837241"/>
    <w:rsid w:val="00840560"/>
    <w:rsid w:val="00841E08"/>
    <w:rsid w:val="008449C7"/>
    <w:rsid w:val="00846B19"/>
    <w:rsid w:val="0085003F"/>
    <w:rsid w:val="00853828"/>
    <w:rsid w:val="00855015"/>
    <w:rsid w:val="008568FE"/>
    <w:rsid w:val="00860B08"/>
    <w:rsid w:val="00861B07"/>
    <w:rsid w:val="0086309D"/>
    <w:rsid w:val="00865DFD"/>
    <w:rsid w:val="00866012"/>
    <w:rsid w:val="0086644B"/>
    <w:rsid w:val="00866907"/>
    <w:rsid w:val="008759B6"/>
    <w:rsid w:val="00876D0D"/>
    <w:rsid w:val="008802BD"/>
    <w:rsid w:val="00881B87"/>
    <w:rsid w:val="00882A57"/>
    <w:rsid w:val="008834FD"/>
    <w:rsid w:val="00883EF3"/>
    <w:rsid w:val="008849D3"/>
    <w:rsid w:val="00885CE7"/>
    <w:rsid w:val="0088713A"/>
    <w:rsid w:val="008936C9"/>
    <w:rsid w:val="0089372B"/>
    <w:rsid w:val="00895771"/>
    <w:rsid w:val="008A1454"/>
    <w:rsid w:val="008A27E0"/>
    <w:rsid w:val="008A3297"/>
    <w:rsid w:val="008A36FD"/>
    <w:rsid w:val="008A3E55"/>
    <w:rsid w:val="008A403F"/>
    <w:rsid w:val="008A6234"/>
    <w:rsid w:val="008A6632"/>
    <w:rsid w:val="008A6B56"/>
    <w:rsid w:val="008B002A"/>
    <w:rsid w:val="008B0836"/>
    <w:rsid w:val="008B17C5"/>
    <w:rsid w:val="008B2365"/>
    <w:rsid w:val="008B2A2D"/>
    <w:rsid w:val="008B3549"/>
    <w:rsid w:val="008B72F5"/>
    <w:rsid w:val="008C0432"/>
    <w:rsid w:val="008C2248"/>
    <w:rsid w:val="008C23BC"/>
    <w:rsid w:val="008C2A06"/>
    <w:rsid w:val="008C30F3"/>
    <w:rsid w:val="008C359B"/>
    <w:rsid w:val="008C382F"/>
    <w:rsid w:val="008C3D19"/>
    <w:rsid w:val="008C79CA"/>
    <w:rsid w:val="008D0121"/>
    <w:rsid w:val="008D4B5F"/>
    <w:rsid w:val="008D4D0A"/>
    <w:rsid w:val="008D5849"/>
    <w:rsid w:val="008D768E"/>
    <w:rsid w:val="008E23B3"/>
    <w:rsid w:val="008E4291"/>
    <w:rsid w:val="008E42C1"/>
    <w:rsid w:val="008E486F"/>
    <w:rsid w:val="008E5AEE"/>
    <w:rsid w:val="008E72AA"/>
    <w:rsid w:val="008F0A35"/>
    <w:rsid w:val="008F2E41"/>
    <w:rsid w:val="008F3136"/>
    <w:rsid w:val="008F482A"/>
    <w:rsid w:val="009019D9"/>
    <w:rsid w:val="00902A0A"/>
    <w:rsid w:val="00911EAF"/>
    <w:rsid w:val="009135D1"/>
    <w:rsid w:val="00913BE2"/>
    <w:rsid w:val="00913CAD"/>
    <w:rsid w:val="009151CB"/>
    <w:rsid w:val="00917102"/>
    <w:rsid w:val="0092343B"/>
    <w:rsid w:val="009301A9"/>
    <w:rsid w:val="00934A4D"/>
    <w:rsid w:val="00935495"/>
    <w:rsid w:val="0093657D"/>
    <w:rsid w:val="00942BC2"/>
    <w:rsid w:val="0094549A"/>
    <w:rsid w:val="00946172"/>
    <w:rsid w:val="00951242"/>
    <w:rsid w:val="00951B0A"/>
    <w:rsid w:val="00955481"/>
    <w:rsid w:val="009570F9"/>
    <w:rsid w:val="009578D3"/>
    <w:rsid w:val="00960A9E"/>
    <w:rsid w:val="00960D4B"/>
    <w:rsid w:val="00961462"/>
    <w:rsid w:val="00961690"/>
    <w:rsid w:val="009644F2"/>
    <w:rsid w:val="00966801"/>
    <w:rsid w:val="0096741C"/>
    <w:rsid w:val="0097006E"/>
    <w:rsid w:val="009704BC"/>
    <w:rsid w:val="00970DBC"/>
    <w:rsid w:val="009716E9"/>
    <w:rsid w:val="0097240F"/>
    <w:rsid w:val="009732C1"/>
    <w:rsid w:val="009739EA"/>
    <w:rsid w:val="00974E37"/>
    <w:rsid w:val="00975996"/>
    <w:rsid w:val="00976142"/>
    <w:rsid w:val="00977727"/>
    <w:rsid w:val="0098140B"/>
    <w:rsid w:val="0098524C"/>
    <w:rsid w:val="00985D7A"/>
    <w:rsid w:val="00986DC6"/>
    <w:rsid w:val="0098711B"/>
    <w:rsid w:val="00987AAD"/>
    <w:rsid w:val="00991A60"/>
    <w:rsid w:val="00993174"/>
    <w:rsid w:val="00993578"/>
    <w:rsid w:val="0099503E"/>
    <w:rsid w:val="00995E28"/>
    <w:rsid w:val="00997887"/>
    <w:rsid w:val="009A3C86"/>
    <w:rsid w:val="009A5E0B"/>
    <w:rsid w:val="009A6226"/>
    <w:rsid w:val="009A731B"/>
    <w:rsid w:val="009B1162"/>
    <w:rsid w:val="009B195F"/>
    <w:rsid w:val="009B286F"/>
    <w:rsid w:val="009B40D4"/>
    <w:rsid w:val="009B7E44"/>
    <w:rsid w:val="009C08C9"/>
    <w:rsid w:val="009C1B86"/>
    <w:rsid w:val="009C221B"/>
    <w:rsid w:val="009C26C5"/>
    <w:rsid w:val="009C31C3"/>
    <w:rsid w:val="009C6A6E"/>
    <w:rsid w:val="009D49B4"/>
    <w:rsid w:val="009D5A8C"/>
    <w:rsid w:val="009D6F74"/>
    <w:rsid w:val="009D7B5D"/>
    <w:rsid w:val="009E19F1"/>
    <w:rsid w:val="009E1D91"/>
    <w:rsid w:val="009E2FE3"/>
    <w:rsid w:val="009E3642"/>
    <w:rsid w:val="009E4725"/>
    <w:rsid w:val="009E4CF3"/>
    <w:rsid w:val="009E6206"/>
    <w:rsid w:val="009E7B6E"/>
    <w:rsid w:val="009F0353"/>
    <w:rsid w:val="009F4482"/>
    <w:rsid w:val="009F78F4"/>
    <w:rsid w:val="00A0083A"/>
    <w:rsid w:val="00A009AA"/>
    <w:rsid w:val="00A03E52"/>
    <w:rsid w:val="00A0656F"/>
    <w:rsid w:val="00A06CAD"/>
    <w:rsid w:val="00A07684"/>
    <w:rsid w:val="00A12113"/>
    <w:rsid w:val="00A1280E"/>
    <w:rsid w:val="00A13760"/>
    <w:rsid w:val="00A137CB"/>
    <w:rsid w:val="00A17457"/>
    <w:rsid w:val="00A21657"/>
    <w:rsid w:val="00A32B2E"/>
    <w:rsid w:val="00A349B9"/>
    <w:rsid w:val="00A3637B"/>
    <w:rsid w:val="00A40557"/>
    <w:rsid w:val="00A428B6"/>
    <w:rsid w:val="00A44C28"/>
    <w:rsid w:val="00A44C8E"/>
    <w:rsid w:val="00A50EE4"/>
    <w:rsid w:val="00A51841"/>
    <w:rsid w:val="00A51944"/>
    <w:rsid w:val="00A54AAE"/>
    <w:rsid w:val="00A55D06"/>
    <w:rsid w:val="00A61699"/>
    <w:rsid w:val="00A62577"/>
    <w:rsid w:val="00A67332"/>
    <w:rsid w:val="00A70F61"/>
    <w:rsid w:val="00A73D9B"/>
    <w:rsid w:val="00A77B0A"/>
    <w:rsid w:val="00A8022F"/>
    <w:rsid w:val="00A82DDF"/>
    <w:rsid w:val="00A85CD1"/>
    <w:rsid w:val="00A86226"/>
    <w:rsid w:val="00A87DAD"/>
    <w:rsid w:val="00A9050C"/>
    <w:rsid w:val="00A905C6"/>
    <w:rsid w:val="00A92A57"/>
    <w:rsid w:val="00A94369"/>
    <w:rsid w:val="00A94CCA"/>
    <w:rsid w:val="00A955CF"/>
    <w:rsid w:val="00A95855"/>
    <w:rsid w:val="00AA0B5D"/>
    <w:rsid w:val="00AA2A1F"/>
    <w:rsid w:val="00AA5C91"/>
    <w:rsid w:val="00AA638B"/>
    <w:rsid w:val="00AB0D5B"/>
    <w:rsid w:val="00AB3DF5"/>
    <w:rsid w:val="00AB6650"/>
    <w:rsid w:val="00AC01EB"/>
    <w:rsid w:val="00AC3359"/>
    <w:rsid w:val="00AC5691"/>
    <w:rsid w:val="00AD37E7"/>
    <w:rsid w:val="00AE06E4"/>
    <w:rsid w:val="00AE1C64"/>
    <w:rsid w:val="00AE6611"/>
    <w:rsid w:val="00AE6B98"/>
    <w:rsid w:val="00AE7A7E"/>
    <w:rsid w:val="00AF0F59"/>
    <w:rsid w:val="00AF68E1"/>
    <w:rsid w:val="00B02381"/>
    <w:rsid w:val="00B032D9"/>
    <w:rsid w:val="00B06DE3"/>
    <w:rsid w:val="00B072E1"/>
    <w:rsid w:val="00B07902"/>
    <w:rsid w:val="00B07A08"/>
    <w:rsid w:val="00B11545"/>
    <w:rsid w:val="00B12122"/>
    <w:rsid w:val="00B126E8"/>
    <w:rsid w:val="00B141DE"/>
    <w:rsid w:val="00B15F25"/>
    <w:rsid w:val="00B16E65"/>
    <w:rsid w:val="00B20C38"/>
    <w:rsid w:val="00B21B5F"/>
    <w:rsid w:val="00B23C8E"/>
    <w:rsid w:val="00B25C73"/>
    <w:rsid w:val="00B26E6F"/>
    <w:rsid w:val="00B27964"/>
    <w:rsid w:val="00B30B6B"/>
    <w:rsid w:val="00B31991"/>
    <w:rsid w:val="00B33A20"/>
    <w:rsid w:val="00B35005"/>
    <w:rsid w:val="00B358AB"/>
    <w:rsid w:val="00B35974"/>
    <w:rsid w:val="00B37B76"/>
    <w:rsid w:val="00B42172"/>
    <w:rsid w:val="00B430E5"/>
    <w:rsid w:val="00B44111"/>
    <w:rsid w:val="00B477C2"/>
    <w:rsid w:val="00B50C5E"/>
    <w:rsid w:val="00B523BC"/>
    <w:rsid w:val="00B53556"/>
    <w:rsid w:val="00B565A4"/>
    <w:rsid w:val="00B5687C"/>
    <w:rsid w:val="00B57561"/>
    <w:rsid w:val="00B6085C"/>
    <w:rsid w:val="00B61462"/>
    <w:rsid w:val="00B629D0"/>
    <w:rsid w:val="00B63D45"/>
    <w:rsid w:val="00B64A7E"/>
    <w:rsid w:val="00B64DD7"/>
    <w:rsid w:val="00B66305"/>
    <w:rsid w:val="00B6698F"/>
    <w:rsid w:val="00B6755F"/>
    <w:rsid w:val="00B704E8"/>
    <w:rsid w:val="00B747B4"/>
    <w:rsid w:val="00B7746D"/>
    <w:rsid w:val="00B777C6"/>
    <w:rsid w:val="00B8469C"/>
    <w:rsid w:val="00B865EA"/>
    <w:rsid w:val="00B870AF"/>
    <w:rsid w:val="00B911D6"/>
    <w:rsid w:val="00B9144F"/>
    <w:rsid w:val="00B934B7"/>
    <w:rsid w:val="00B935F7"/>
    <w:rsid w:val="00B97CF0"/>
    <w:rsid w:val="00BA023D"/>
    <w:rsid w:val="00BA0B9A"/>
    <w:rsid w:val="00BA2C5D"/>
    <w:rsid w:val="00BA4AA6"/>
    <w:rsid w:val="00BA4D7C"/>
    <w:rsid w:val="00BA6A78"/>
    <w:rsid w:val="00BA6CE9"/>
    <w:rsid w:val="00BB030A"/>
    <w:rsid w:val="00BB1F01"/>
    <w:rsid w:val="00BB30DE"/>
    <w:rsid w:val="00BB6345"/>
    <w:rsid w:val="00BC0B66"/>
    <w:rsid w:val="00BC1CF5"/>
    <w:rsid w:val="00BC2031"/>
    <w:rsid w:val="00BC331B"/>
    <w:rsid w:val="00BC667B"/>
    <w:rsid w:val="00BC7133"/>
    <w:rsid w:val="00BD0D83"/>
    <w:rsid w:val="00BD1786"/>
    <w:rsid w:val="00BD2BBB"/>
    <w:rsid w:val="00BD31C7"/>
    <w:rsid w:val="00BD3F30"/>
    <w:rsid w:val="00BD4AA2"/>
    <w:rsid w:val="00BD70A7"/>
    <w:rsid w:val="00BD76F9"/>
    <w:rsid w:val="00BE1679"/>
    <w:rsid w:val="00BE1A3A"/>
    <w:rsid w:val="00BE1E89"/>
    <w:rsid w:val="00BE72CE"/>
    <w:rsid w:val="00BE797C"/>
    <w:rsid w:val="00BF1FBE"/>
    <w:rsid w:val="00BF3995"/>
    <w:rsid w:val="00BF5931"/>
    <w:rsid w:val="00BF6D47"/>
    <w:rsid w:val="00C00213"/>
    <w:rsid w:val="00C00340"/>
    <w:rsid w:val="00C008E4"/>
    <w:rsid w:val="00C027DE"/>
    <w:rsid w:val="00C0361C"/>
    <w:rsid w:val="00C05277"/>
    <w:rsid w:val="00C05521"/>
    <w:rsid w:val="00C07B0B"/>
    <w:rsid w:val="00C07B97"/>
    <w:rsid w:val="00C10040"/>
    <w:rsid w:val="00C12069"/>
    <w:rsid w:val="00C139B8"/>
    <w:rsid w:val="00C14D1A"/>
    <w:rsid w:val="00C14E1C"/>
    <w:rsid w:val="00C151B4"/>
    <w:rsid w:val="00C16907"/>
    <w:rsid w:val="00C17FFD"/>
    <w:rsid w:val="00C210FA"/>
    <w:rsid w:val="00C23ACF"/>
    <w:rsid w:val="00C24F67"/>
    <w:rsid w:val="00C253C8"/>
    <w:rsid w:val="00C30FD6"/>
    <w:rsid w:val="00C3197E"/>
    <w:rsid w:val="00C33396"/>
    <w:rsid w:val="00C336D5"/>
    <w:rsid w:val="00C34209"/>
    <w:rsid w:val="00C34C39"/>
    <w:rsid w:val="00C3564C"/>
    <w:rsid w:val="00C4225A"/>
    <w:rsid w:val="00C44FC2"/>
    <w:rsid w:val="00C51097"/>
    <w:rsid w:val="00C5276C"/>
    <w:rsid w:val="00C53E43"/>
    <w:rsid w:val="00C55D71"/>
    <w:rsid w:val="00C575AE"/>
    <w:rsid w:val="00C57D56"/>
    <w:rsid w:val="00C60619"/>
    <w:rsid w:val="00C60FAE"/>
    <w:rsid w:val="00C62F81"/>
    <w:rsid w:val="00C64D40"/>
    <w:rsid w:val="00C66203"/>
    <w:rsid w:val="00C66277"/>
    <w:rsid w:val="00C708AE"/>
    <w:rsid w:val="00C71446"/>
    <w:rsid w:val="00C718DB"/>
    <w:rsid w:val="00C72A2F"/>
    <w:rsid w:val="00C73515"/>
    <w:rsid w:val="00C74FE9"/>
    <w:rsid w:val="00C759B0"/>
    <w:rsid w:val="00C76432"/>
    <w:rsid w:val="00C77EB4"/>
    <w:rsid w:val="00C8077C"/>
    <w:rsid w:val="00C807E8"/>
    <w:rsid w:val="00C810FF"/>
    <w:rsid w:val="00C81F57"/>
    <w:rsid w:val="00C82AE7"/>
    <w:rsid w:val="00C8535C"/>
    <w:rsid w:val="00C854F7"/>
    <w:rsid w:val="00C86975"/>
    <w:rsid w:val="00C905B3"/>
    <w:rsid w:val="00C907AB"/>
    <w:rsid w:val="00C91829"/>
    <w:rsid w:val="00C94642"/>
    <w:rsid w:val="00CA204E"/>
    <w:rsid w:val="00CA4B7E"/>
    <w:rsid w:val="00CA5081"/>
    <w:rsid w:val="00CB1C30"/>
    <w:rsid w:val="00CC17F1"/>
    <w:rsid w:val="00CC3BA5"/>
    <w:rsid w:val="00CC544F"/>
    <w:rsid w:val="00CD086C"/>
    <w:rsid w:val="00CD1D88"/>
    <w:rsid w:val="00CD3A40"/>
    <w:rsid w:val="00CD3A6F"/>
    <w:rsid w:val="00CD51A7"/>
    <w:rsid w:val="00CD531A"/>
    <w:rsid w:val="00CE0AB9"/>
    <w:rsid w:val="00CE0DC8"/>
    <w:rsid w:val="00CE18B9"/>
    <w:rsid w:val="00CE1C13"/>
    <w:rsid w:val="00CE36D3"/>
    <w:rsid w:val="00CE5EA5"/>
    <w:rsid w:val="00CE6217"/>
    <w:rsid w:val="00CE6CD5"/>
    <w:rsid w:val="00CF015C"/>
    <w:rsid w:val="00CF1B10"/>
    <w:rsid w:val="00CF3D67"/>
    <w:rsid w:val="00CF49A1"/>
    <w:rsid w:val="00CF7A3E"/>
    <w:rsid w:val="00D0002E"/>
    <w:rsid w:val="00D0314B"/>
    <w:rsid w:val="00D038BE"/>
    <w:rsid w:val="00D12D14"/>
    <w:rsid w:val="00D17701"/>
    <w:rsid w:val="00D17E3C"/>
    <w:rsid w:val="00D2031A"/>
    <w:rsid w:val="00D21825"/>
    <w:rsid w:val="00D22EF9"/>
    <w:rsid w:val="00D255AA"/>
    <w:rsid w:val="00D26837"/>
    <w:rsid w:val="00D32FF7"/>
    <w:rsid w:val="00D34AF3"/>
    <w:rsid w:val="00D35B79"/>
    <w:rsid w:val="00D35EF7"/>
    <w:rsid w:val="00D36155"/>
    <w:rsid w:val="00D37ACD"/>
    <w:rsid w:val="00D40B2E"/>
    <w:rsid w:val="00D42488"/>
    <w:rsid w:val="00D42D97"/>
    <w:rsid w:val="00D43C29"/>
    <w:rsid w:val="00D43CF2"/>
    <w:rsid w:val="00D43DE4"/>
    <w:rsid w:val="00D5209D"/>
    <w:rsid w:val="00D5463D"/>
    <w:rsid w:val="00D54F97"/>
    <w:rsid w:val="00D57BB7"/>
    <w:rsid w:val="00D606C3"/>
    <w:rsid w:val="00D60AC9"/>
    <w:rsid w:val="00D649C2"/>
    <w:rsid w:val="00D64A88"/>
    <w:rsid w:val="00D71824"/>
    <w:rsid w:val="00D72ACB"/>
    <w:rsid w:val="00D75640"/>
    <w:rsid w:val="00D759FC"/>
    <w:rsid w:val="00D77A14"/>
    <w:rsid w:val="00D80404"/>
    <w:rsid w:val="00D80681"/>
    <w:rsid w:val="00D80E11"/>
    <w:rsid w:val="00D8157C"/>
    <w:rsid w:val="00D86A79"/>
    <w:rsid w:val="00D92CAC"/>
    <w:rsid w:val="00D93B84"/>
    <w:rsid w:val="00D96EFA"/>
    <w:rsid w:val="00D97576"/>
    <w:rsid w:val="00DA32AD"/>
    <w:rsid w:val="00DA403C"/>
    <w:rsid w:val="00DA47EB"/>
    <w:rsid w:val="00DA4838"/>
    <w:rsid w:val="00DA6AE0"/>
    <w:rsid w:val="00DB04AE"/>
    <w:rsid w:val="00DB192E"/>
    <w:rsid w:val="00DB7C60"/>
    <w:rsid w:val="00DC0998"/>
    <w:rsid w:val="00DC0A14"/>
    <w:rsid w:val="00DC2235"/>
    <w:rsid w:val="00DC5C1E"/>
    <w:rsid w:val="00DD0E00"/>
    <w:rsid w:val="00DD1205"/>
    <w:rsid w:val="00DD1531"/>
    <w:rsid w:val="00DD32BD"/>
    <w:rsid w:val="00DD49D7"/>
    <w:rsid w:val="00DD4E90"/>
    <w:rsid w:val="00DD593F"/>
    <w:rsid w:val="00DD7FDB"/>
    <w:rsid w:val="00DE0455"/>
    <w:rsid w:val="00DE121F"/>
    <w:rsid w:val="00DE274B"/>
    <w:rsid w:val="00DE7BE1"/>
    <w:rsid w:val="00DF023E"/>
    <w:rsid w:val="00DF24EE"/>
    <w:rsid w:val="00DF3550"/>
    <w:rsid w:val="00DF363B"/>
    <w:rsid w:val="00DF377F"/>
    <w:rsid w:val="00DF4019"/>
    <w:rsid w:val="00DF69D9"/>
    <w:rsid w:val="00E016FC"/>
    <w:rsid w:val="00E05C94"/>
    <w:rsid w:val="00E05CB9"/>
    <w:rsid w:val="00E10425"/>
    <w:rsid w:val="00E10604"/>
    <w:rsid w:val="00E126BB"/>
    <w:rsid w:val="00E1506D"/>
    <w:rsid w:val="00E16053"/>
    <w:rsid w:val="00E16BD3"/>
    <w:rsid w:val="00E208F9"/>
    <w:rsid w:val="00E23ACC"/>
    <w:rsid w:val="00E24F28"/>
    <w:rsid w:val="00E31C8C"/>
    <w:rsid w:val="00E31D12"/>
    <w:rsid w:val="00E35763"/>
    <w:rsid w:val="00E36E19"/>
    <w:rsid w:val="00E37053"/>
    <w:rsid w:val="00E43D24"/>
    <w:rsid w:val="00E43F22"/>
    <w:rsid w:val="00E47D08"/>
    <w:rsid w:val="00E50762"/>
    <w:rsid w:val="00E50BCB"/>
    <w:rsid w:val="00E50EAC"/>
    <w:rsid w:val="00E5247E"/>
    <w:rsid w:val="00E5677B"/>
    <w:rsid w:val="00E57790"/>
    <w:rsid w:val="00E60553"/>
    <w:rsid w:val="00E6580A"/>
    <w:rsid w:val="00E707E7"/>
    <w:rsid w:val="00E723D3"/>
    <w:rsid w:val="00E729D4"/>
    <w:rsid w:val="00E74E19"/>
    <w:rsid w:val="00E76060"/>
    <w:rsid w:val="00E761F7"/>
    <w:rsid w:val="00E82C23"/>
    <w:rsid w:val="00E834C0"/>
    <w:rsid w:val="00E83D24"/>
    <w:rsid w:val="00E85BBE"/>
    <w:rsid w:val="00E8627F"/>
    <w:rsid w:val="00E9056D"/>
    <w:rsid w:val="00E936E2"/>
    <w:rsid w:val="00EA0F6F"/>
    <w:rsid w:val="00EA2A11"/>
    <w:rsid w:val="00EA52EC"/>
    <w:rsid w:val="00EA59E0"/>
    <w:rsid w:val="00EA63CD"/>
    <w:rsid w:val="00EA67EC"/>
    <w:rsid w:val="00EA6CF6"/>
    <w:rsid w:val="00EA722B"/>
    <w:rsid w:val="00EB4F0A"/>
    <w:rsid w:val="00EB5F3C"/>
    <w:rsid w:val="00EC2E63"/>
    <w:rsid w:val="00EC5D79"/>
    <w:rsid w:val="00EC71F3"/>
    <w:rsid w:val="00EC7884"/>
    <w:rsid w:val="00EC7EE2"/>
    <w:rsid w:val="00ED2E4C"/>
    <w:rsid w:val="00ED34B4"/>
    <w:rsid w:val="00ED3586"/>
    <w:rsid w:val="00ED48E2"/>
    <w:rsid w:val="00ED7872"/>
    <w:rsid w:val="00EE12D2"/>
    <w:rsid w:val="00EE1510"/>
    <w:rsid w:val="00EE1B4E"/>
    <w:rsid w:val="00EE3DC3"/>
    <w:rsid w:val="00EE4CA9"/>
    <w:rsid w:val="00EF264D"/>
    <w:rsid w:val="00EF6FC0"/>
    <w:rsid w:val="00EF72D9"/>
    <w:rsid w:val="00F00055"/>
    <w:rsid w:val="00F031C9"/>
    <w:rsid w:val="00F034C6"/>
    <w:rsid w:val="00F0423F"/>
    <w:rsid w:val="00F05933"/>
    <w:rsid w:val="00F0597E"/>
    <w:rsid w:val="00F10615"/>
    <w:rsid w:val="00F11FE0"/>
    <w:rsid w:val="00F1302C"/>
    <w:rsid w:val="00F157BB"/>
    <w:rsid w:val="00F16829"/>
    <w:rsid w:val="00F20BA5"/>
    <w:rsid w:val="00F20CAF"/>
    <w:rsid w:val="00F23336"/>
    <w:rsid w:val="00F241C3"/>
    <w:rsid w:val="00F2669E"/>
    <w:rsid w:val="00F278C5"/>
    <w:rsid w:val="00F27A5F"/>
    <w:rsid w:val="00F314E9"/>
    <w:rsid w:val="00F32F98"/>
    <w:rsid w:val="00F33D31"/>
    <w:rsid w:val="00F359D1"/>
    <w:rsid w:val="00F4072E"/>
    <w:rsid w:val="00F4179B"/>
    <w:rsid w:val="00F44232"/>
    <w:rsid w:val="00F44D1B"/>
    <w:rsid w:val="00F47403"/>
    <w:rsid w:val="00F543F3"/>
    <w:rsid w:val="00F61E1F"/>
    <w:rsid w:val="00F663F7"/>
    <w:rsid w:val="00F705D8"/>
    <w:rsid w:val="00F70601"/>
    <w:rsid w:val="00F71033"/>
    <w:rsid w:val="00F718D2"/>
    <w:rsid w:val="00F72B7C"/>
    <w:rsid w:val="00F819D9"/>
    <w:rsid w:val="00F8222A"/>
    <w:rsid w:val="00F8252C"/>
    <w:rsid w:val="00F84037"/>
    <w:rsid w:val="00F86221"/>
    <w:rsid w:val="00F8745B"/>
    <w:rsid w:val="00F90CCC"/>
    <w:rsid w:val="00F910DC"/>
    <w:rsid w:val="00F9575E"/>
    <w:rsid w:val="00F979D1"/>
    <w:rsid w:val="00FA01FE"/>
    <w:rsid w:val="00FA14C0"/>
    <w:rsid w:val="00FA1F60"/>
    <w:rsid w:val="00FA5467"/>
    <w:rsid w:val="00FA6C94"/>
    <w:rsid w:val="00FB22F7"/>
    <w:rsid w:val="00FB2FB7"/>
    <w:rsid w:val="00FB305C"/>
    <w:rsid w:val="00FC1261"/>
    <w:rsid w:val="00FC1AB7"/>
    <w:rsid w:val="00FC366B"/>
    <w:rsid w:val="00FC7CEF"/>
    <w:rsid w:val="00FD1886"/>
    <w:rsid w:val="00FD2973"/>
    <w:rsid w:val="00FD3F07"/>
    <w:rsid w:val="00FD5E9D"/>
    <w:rsid w:val="00FE0198"/>
    <w:rsid w:val="00FE2295"/>
    <w:rsid w:val="00FE285A"/>
    <w:rsid w:val="00FE3504"/>
    <w:rsid w:val="00FE5730"/>
    <w:rsid w:val="00FE786F"/>
    <w:rsid w:val="00FF14CA"/>
    <w:rsid w:val="00FF66B2"/>
    <w:rsid w:val="00FF6832"/>
    <w:rsid w:val="00FF68D9"/>
    <w:rsid w:val="00FF7837"/>
    <w:rsid w:val="00FFB99B"/>
    <w:rsid w:val="0174A828"/>
    <w:rsid w:val="01D9A503"/>
    <w:rsid w:val="01D9B066"/>
    <w:rsid w:val="01E13C42"/>
    <w:rsid w:val="01E71589"/>
    <w:rsid w:val="0206491D"/>
    <w:rsid w:val="022274F7"/>
    <w:rsid w:val="02827A3C"/>
    <w:rsid w:val="02BB0A52"/>
    <w:rsid w:val="03064192"/>
    <w:rsid w:val="0320DD62"/>
    <w:rsid w:val="033B3BC3"/>
    <w:rsid w:val="0368DA0C"/>
    <w:rsid w:val="0380E729"/>
    <w:rsid w:val="0426DE90"/>
    <w:rsid w:val="04418226"/>
    <w:rsid w:val="044CA44C"/>
    <w:rsid w:val="049DAB96"/>
    <w:rsid w:val="04A45C77"/>
    <w:rsid w:val="04BC8386"/>
    <w:rsid w:val="04E36C4F"/>
    <w:rsid w:val="04E51DEB"/>
    <w:rsid w:val="0535C200"/>
    <w:rsid w:val="053B6AE6"/>
    <w:rsid w:val="05623701"/>
    <w:rsid w:val="05811DF5"/>
    <w:rsid w:val="05C236A4"/>
    <w:rsid w:val="05C313FB"/>
    <w:rsid w:val="0602B23A"/>
    <w:rsid w:val="062D0F49"/>
    <w:rsid w:val="062F6FC8"/>
    <w:rsid w:val="06795A0E"/>
    <w:rsid w:val="06AE92A1"/>
    <w:rsid w:val="06E16AD2"/>
    <w:rsid w:val="07026E07"/>
    <w:rsid w:val="07C9BA08"/>
    <w:rsid w:val="0833C3A4"/>
    <w:rsid w:val="087A1988"/>
    <w:rsid w:val="08B78D87"/>
    <w:rsid w:val="090680DC"/>
    <w:rsid w:val="090E8B17"/>
    <w:rsid w:val="0926B4EA"/>
    <w:rsid w:val="09CA56F2"/>
    <w:rsid w:val="0A52A8D7"/>
    <w:rsid w:val="0A90A879"/>
    <w:rsid w:val="0AD1D62F"/>
    <w:rsid w:val="0B6D5022"/>
    <w:rsid w:val="0B6F0F10"/>
    <w:rsid w:val="0B83BF08"/>
    <w:rsid w:val="0B85EAEF"/>
    <w:rsid w:val="0BB51B29"/>
    <w:rsid w:val="0BB52453"/>
    <w:rsid w:val="0BC6498D"/>
    <w:rsid w:val="0C074A9E"/>
    <w:rsid w:val="0C8D3F2F"/>
    <w:rsid w:val="0CD8D266"/>
    <w:rsid w:val="0CF568BF"/>
    <w:rsid w:val="0DAC5155"/>
    <w:rsid w:val="0DDFA859"/>
    <w:rsid w:val="0DE88518"/>
    <w:rsid w:val="0E4ED520"/>
    <w:rsid w:val="0E7ED2AC"/>
    <w:rsid w:val="0EA80D9D"/>
    <w:rsid w:val="0EBBEF3D"/>
    <w:rsid w:val="0ED250C9"/>
    <w:rsid w:val="0ED3116F"/>
    <w:rsid w:val="0F0D077E"/>
    <w:rsid w:val="1000F458"/>
    <w:rsid w:val="103CB6BF"/>
    <w:rsid w:val="1074837B"/>
    <w:rsid w:val="10A037B0"/>
    <w:rsid w:val="11108E5B"/>
    <w:rsid w:val="114A2C82"/>
    <w:rsid w:val="1163F738"/>
    <w:rsid w:val="116F5D02"/>
    <w:rsid w:val="119D70FB"/>
    <w:rsid w:val="11D158EE"/>
    <w:rsid w:val="12464449"/>
    <w:rsid w:val="12704946"/>
    <w:rsid w:val="1280FE09"/>
    <w:rsid w:val="128ABDCA"/>
    <w:rsid w:val="12989119"/>
    <w:rsid w:val="12A78FBF"/>
    <w:rsid w:val="12D53E11"/>
    <w:rsid w:val="1322A0A1"/>
    <w:rsid w:val="139823B0"/>
    <w:rsid w:val="1398EBFC"/>
    <w:rsid w:val="14902F34"/>
    <w:rsid w:val="14A1BB0D"/>
    <w:rsid w:val="1533CF23"/>
    <w:rsid w:val="1561C89A"/>
    <w:rsid w:val="158E2CC3"/>
    <w:rsid w:val="16032546"/>
    <w:rsid w:val="162ED101"/>
    <w:rsid w:val="16D9145E"/>
    <w:rsid w:val="16D94510"/>
    <w:rsid w:val="17E9D726"/>
    <w:rsid w:val="190DAE16"/>
    <w:rsid w:val="197F1A90"/>
    <w:rsid w:val="19842A32"/>
    <w:rsid w:val="1A2D9E25"/>
    <w:rsid w:val="1A5F64AB"/>
    <w:rsid w:val="1A692D90"/>
    <w:rsid w:val="1A6C96AA"/>
    <w:rsid w:val="1AF7FAC3"/>
    <w:rsid w:val="1B088D6C"/>
    <w:rsid w:val="1B20A4AF"/>
    <w:rsid w:val="1B75D139"/>
    <w:rsid w:val="1B8FDFEA"/>
    <w:rsid w:val="1BD6AF9D"/>
    <w:rsid w:val="1C1254C5"/>
    <w:rsid w:val="1CED2D36"/>
    <w:rsid w:val="1CF3DD96"/>
    <w:rsid w:val="1D23C6BE"/>
    <w:rsid w:val="1D6B744B"/>
    <w:rsid w:val="1D8CF21B"/>
    <w:rsid w:val="1DE5613D"/>
    <w:rsid w:val="1E2A1FC5"/>
    <w:rsid w:val="1E2ED6DC"/>
    <w:rsid w:val="1E921C25"/>
    <w:rsid w:val="1EEBB183"/>
    <w:rsid w:val="1F226B66"/>
    <w:rsid w:val="1F58320C"/>
    <w:rsid w:val="1F93746C"/>
    <w:rsid w:val="1FF62807"/>
    <w:rsid w:val="1FF63C86"/>
    <w:rsid w:val="203197DF"/>
    <w:rsid w:val="206428BD"/>
    <w:rsid w:val="208E340B"/>
    <w:rsid w:val="20A73D88"/>
    <w:rsid w:val="20AE9E8B"/>
    <w:rsid w:val="20F2627F"/>
    <w:rsid w:val="21956044"/>
    <w:rsid w:val="21ABE91D"/>
    <w:rsid w:val="21D46C9E"/>
    <w:rsid w:val="21D8C1FE"/>
    <w:rsid w:val="225B46BC"/>
    <w:rsid w:val="2287D5CE"/>
    <w:rsid w:val="2356BE46"/>
    <w:rsid w:val="236532FA"/>
    <w:rsid w:val="23DEE3D0"/>
    <w:rsid w:val="23E75B2D"/>
    <w:rsid w:val="23EDB191"/>
    <w:rsid w:val="2403EE10"/>
    <w:rsid w:val="246AE1C0"/>
    <w:rsid w:val="251B6229"/>
    <w:rsid w:val="2557F451"/>
    <w:rsid w:val="259A202F"/>
    <w:rsid w:val="25C393EF"/>
    <w:rsid w:val="25C66E99"/>
    <w:rsid w:val="25D8BCF2"/>
    <w:rsid w:val="25EBEF57"/>
    <w:rsid w:val="261242DB"/>
    <w:rsid w:val="2617B39D"/>
    <w:rsid w:val="26A02964"/>
    <w:rsid w:val="26AE4951"/>
    <w:rsid w:val="2780330C"/>
    <w:rsid w:val="27C3AB23"/>
    <w:rsid w:val="27EDBDB3"/>
    <w:rsid w:val="28594D81"/>
    <w:rsid w:val="287323D6"/>
    <w:rsid w:val="2874907C"/>
    <w:rsid w:val="289B24C3"/>
    <w:rsid w:val="28B9EDBC"/>
    <w:rsid w:val="28BFBFBC"/>
    <w:rsid w:val="299FA796"/>
    <w:rsid w:val="29E44529"/>
    <w:rsid w:val="2A021DC3"/>
    <w:rsid w:val="2A0E5A6E"/>
    <w:rsid w:val="2A227080"/>
    <w:rsid w:val="2A4B319D"/>
    <w:rsid w:val="2A4B6BA2"/>
    <w:rsid w:val="2A500DF2"/>
    <w:rsid w:val="2A83310E"/>
    <w:rsid w:val="2A89169E"/>
    <w:rsid w:val="2A95195C"/>
    <w:rsid w:val="2ACD38BA"/>
    <w:rsid w:val="2AD69BC2"/>
    <w:rsid w:val="2AD8FA7D"/>
    <w:rsid w:val="2AE193C5"/>
    <w:rsid w:val="2B01C70D"/>
    <w:rsid w:val="2B679D79"/>
    <w:rsid w:val="2BDA60B6"/>
    <w:rsid w:val="2C3DE7C6"/>
    <w:rsid w:val="2CC612B2"/>
    <w:rsid w:val="2CCA78DC"/>
    <w:rsid w:val="2CEFF4D8"/>
    <w:rsid w:val="2CF56FAC"/>
    <w:rsid w:val="2D0DCB87"/>
    <w:rsid w:val="2D1F80E2"/>
    <w:rsid w:val="2D2D1DEE"/>
    <w:rsid w:val="2D65E247"/>
    <w:rsid w:val="2DC123C3"/>
    <w:rsid w:val="2DFA1CA5"/>
    <w:rsid w:val="2E262F2A"/>
    <w:rsid w:val="2E42368B"/>
    <w:rsid w:val="2EA4DC45"/>
    <w:rsid w:val="2EC87D1B"/>
    <w:rsid w:val="2FDD8C51"/>
    <w:rsid w:val="2FFAFD8C"/>
    <w:rsid w:val="3024CC6D"/>
    <w:rsid w:val="3024F55B"/>
    <w:rsid w:val="304C3E1B"/>
    <w:rsid w:val="3116FB37"/>
    <w:rsid w:val="3141D0F9"/>
    <w:rsid w:val="319A26A9"/>
    <w:rsid w:val="319E4A48"/>
    <w:rsid w:val="31F6CF33"/>
    <w:rsid w:val="322EA29F"/>
    <w:rsid w:val="3236BE55"/>
    <w:rsid w:val="323CF994"/>
    <w:rsid w:val="325D4559"/>
    <w:rsid w:val="32B71429"/>
    <w:rsid w:val="32C9579A"/>
    <w:rsid w:val="33167E89"/>
    <w:rsid w:val="33580E39"/>
    <w:rsid w:val="33E4A66D"/>
    <w:rsid w:val="33F2AB73"/>
    <w:rsid w:val="33FE3D77"/>
    <w:rsid w:val="34012B84"/>
    <w:rsid w:val="34497506"/>
    <w:rsid w:val="345AAF1D"/>
    <w:rsid w:val="34CE7482"/>
    <w:rsid w:val="34E91583"/>
    <w:rsid w:val="34F7E7FF"/>
    <w:rsid w:val="35003913"/>
    <w:rsid w:val="3530B228"/>
    <w:rsid w:val="354DC4FD"/>
    <w:rsid w:val="356A9BAF"/>
    <w:rsid w:val="35A5EADF"/>
    <w:rsid w:val="35F2A4B0"/>
    <w:rsid w:val="35F38B2F"/>
    <w:rsid w:val="36552A8D"/>
    <w:rsid w:val="37106C10"/>
    <w:rsid w:val="3763BD5B"/>
    <w:rsid w:val="378A9F6B"/>
    <w:rsid w:val="37963DA0"/>
    <w:rsid w:val="37B184C1"/>
    <w:rsid w:val="37C67A44"/>
    <w:rsid w:val="37E3961F"/>
    <w:rsid w:val="37E9FD22"/>
    <w:rsid w:val="3842C50B"/>
    <w:rsid w:val="3857F6E2"/>
    <w:rsid w:val="386EC388"/>
    <w:rsid w:val="39184F29"/>
    <w:rsid w:val="395A299B"/>
    <w:rsid w:val="39AAF4C1"/>
    <w:rsid w:val="39D9A735"/>
    <w:rsid w:val="3A094C9B"/>
    <w:rsid w:val="3A77590C"/>
    <w:rsid w:val="3A83D35A"/>
    <w:rsid w:val="3ABC6188"/>
    <w:rsid w:val="3B74FA62"/>
    <w:rsid w:val="3B9ED913"/>
    <w:rsid w:val="3BD62377"/>
    <w:rsid w:val="3C00DB59"/>
    <w:rsid w:val="3C7BB03F"/>
    <w:rsid w:val="3C9F763E"/>
    <w:rsid w:val="3CAB9FB1"/>
    <w:rsid w:val="3CD66FE1"/>
    <w:rsid w:val="3D392018"/>
    <w:rsid w:val="3D3D8CEB"/>
    <w:rsid w:val="3D4090BF"/>
    <w:rsid w:val="3D410C3E"/>
    <w:rsid w:val="3D66CFAD"/>
    <w:rsid w:val="3E86BFB9"/>
    <w:rsid w:val="3ED68DBC"/>
    <w:rsid w:val="3EFD5E04"/>
    <w:rsid w:val="3F32F3D0"/>
    <w:rsid w:val="3F6EF77E"/>
    <w:rsid w:val="3F91E2F3"/>
    <w:rsid w:val="3F998A9D"/>
    <w:rsid w:val="3FE647FE"/>
    <w:rsid w:val="4015FFF4"/>
    <w:rsid w:val="403F34B4"/>
    <w:rsid w:val="405EBAFF"/>
    <w:rsid w:val="407861A8"/>
    <w:rsid w:val="40C07F52"/>
    <w:rsid w:val="40E70F0D"/>
    <w:rsid w:val="4127E156"/>
    <w:rsid w:val="4187A62D"/>
    <w:rsid w:val="41BD8F4D"/>
    <w:rsid w:val="41C5552E"/>
    <w:rsid w:val="41DD0966"/>
    <w:rsid w:val="4201ACD3"/>
    <w:rsid w:val="423F8504"/>
    <w:rsid w:val="426A6EE0"/>
    <w:rsid w:val="427CA6B0"/>
    <w:rsid w:val="4283CFD8"/>
    <w:rsid w:val="42997F91"/>
    <w:rsid w:val="42C1EB5B"/>
    <w:rsid w:val="4338408B"/>
    <w:rsid w:val="434ACDDB"/>
    <w:rsid w:val="4358DCC0"/>
    <w:rsid w:val="442CF0B5"/>
    <w:rsid w:val="444ED0F9"/>
    <w:rsid w:val="44A502EB"/>
    <w:rsid w:val="44E13336"/>
    <w:rsid w:val="44F20232"/>
    <w:rsid w:val="450F3E26"/>
    <w:rsid w:val="4546936A"/>
    <w:rsid w:val="455B9FC4"/>
    <w:rsid w:val="456AACEF"/>
    <w:rsid w:val="45C6D3B1"/>
    <w:rsid w:val="461F7284"/>
    <w:rsid w:val="46C32E68"/>
    <w:rsid w:val="47003ABD"/>
    <w:rsid w:val="470BAD7D"/>
    <w:rsid w:val="4743AEB7"/>
    <w:rsid w:val="475BFB03"/>
    <w:rsid w:val="47E02184"/>
    <w:rsid w:val="47E06278"/>
    <w:rsid w:val="4843D03D"/>
    <w:rsid w:val="48C2024C"/>
    <w:rsid w:val="496EA896"/>
    <w:rsid w:val="4993B29B"/>
    <w:rsid w:val="49FD909E"/>
    <w:rsid w:val="4A3DB93E"/>
    <w:rsid w:val="4A59CFF0"/>
    <w:rsid w:val="4A8DF87E"/>
    <w:rsid w:val="4A99F9BD"/>
    <w:rsid w:val="4AB94880"/>
    <w:rsid w:val="4AD22117"/>
    <w:rsid w:val="4AF34BB2"/>
    <w:rsid w:val="4B0D4091"/>
    <w:rsid w:val="4B361821"/>
    <w:rsid w:val="4BCCCD12"/>
    <w:rsid w:val="4BD2B29E"/>
    <w:rsid w:val="4C3B7CA8"/>
    <w:rsid w:val="4C930E8F"/>
    <w:rsid w:val="4CFC7FE2"/>
    <w:rsid w:val="4D33B6D1"/>
    <w:rsid w:val="4D5513C9"/>
    <w:rsid w:val="4D9C5C2D"/>
    <w:rsid w:val="4DBE9C03"/>
    <w:rsid w:val="4DE7CE65"/>
    <w:rsid w:val="4E2C7029"/>
    <w:rsid w:val="4E40770A"/>
    <w:rsid w:val="4EBADCD8"/>
    <w:rsid w:val="4ED3CE84"/>
    <w:rsid w:val="4F02F293"/>
    <w:rsid w:val="4FA13086"/>
    <w:rsid w:val="4FC4D9D0"/>
    <w:rsid w:val="50A19490"/>
    <w:rsid w:val="50DBE412"/>
    <w:rsid w:val="51D147E7"/>
    <w:rsid w:val="51F0AB49"/>
    <w:rsid w:val="51F28998"/>
    <w:rsid w:val="52134ABC"/>
    <w:rsid w:val="5267563E"/>
    <w:rsid w:val="52749F3E"/>
    <w:rsid w:val="52DC40C0"/>
    <w:rsid w:val="52ED80C2"/>
    <w:rsid w:val="531839BC"/>
    <w:rsid w:val="532A86E0"/>
    <w:rsid w:val="532C6DA9"/>
    <w:rsid w:val="534D47DA"/>
    <w:rsid w:val="535EEA67"/>
    <w:rsid w:val="539DE6F1"/>
    <w:rsid w:val="53AFC25A"/>
    <w:rsid w:val="53E8C3F1"/>
    <w:rsid w:val="540B5E9E"/>
    <w:rsid w:val="5437C975"/>
    <w:rsid w:val="54C764DA"/>
    <w:rsid w:val="551FB809"/>
    <w:rsid w:val="55867392"/>
    <w:rsid w:val="5586C6E2"/>
    <w:rsid w:val="55E8A192"/>
    <w:rsid w:val="562103DB"/>
    <w:rsid w:val="565FDF6B"/>
    <w:rsid w:val="5669CCB6"/>
    <w:rsid w:val="56ACB68A"/>
    <w:rsid w:val="56B9A6EF"/>
    <w:rsid w:val="56CAFB35"/>
    <w:rsid w:val="56D07769"/>
    <w:rsid w:val="56F694C2"/>
    <w:rsid w:val="57666AB4"/>
    <w:rsid w:val="57BF7050"/>
    <w:rsid w:val="57D1A49A"/>
    <w:rsid w:val="57D59AC2"/>
    <w:rsid w:val="589C3141"/>
    <w:rsid w:val="589E2697"/>
    <w:rsid w:val="58A33399"/>
    <w:rsid w:val="58DC688F"/>
    <w:rsid w:val="58E79572"/>
    <w:rsid w:val="59BA70FA"/>
    <w:rsid w:val="59E1C0A0"/>
    <w:rsid w:val="5A392537"/>
    <w:rsid w:val="5A8234E4"/>
    <w:rsid w:val="5AB527AA"/>
    <w:rsid w:val="5AD476F0"/>
    <w:rsid w:val="5AD5AC48"/>
    <w:rsid w:val="5B2CAF45"/>
    <w:rsid w:val="5B39E78E"/>
    <w:rsid w:val="5C270658"/>
    <w:rsid w:val="5C70AEDB"/>
    <w:rsid w:val="5C831CA4"/>
    <w:rsid w:val="5C852E7D"/>
    <w:rsid w:val="5C88435A"/>
    <w:rsid w:val="5CABED1B"/>
    <w:rsid w:val="5CC6C034"/>
    <w:rsid w:val="5CE475A9"/>
    <w:rsid w:val="5D4CA662"/>
    <w:rsid w:val="5D741555"/>
    <w:rsid w:val="5DA1AE8F"/>
    <w:rsid w:val="5DB04164"/>
    <w:rsid w:val="5DC4D545"/>
    <w:rsid w:val="5E1958FB"/>
    <w:rsid w:val="5E37741E"/>
    <w:rsid w:val="5E9AE7A0"/>
    <w:rsid w:val="5ECBB93C"/>
    <w:rsid w:val="5EF4BDC2"/>
    <w:rsid w:val="5F37C29E"/>
    <w:rsid w:val="5F488026"/>
    <w:rsid w:val="5F8FE28D"/>
    <w:rsid w:val="5FBBBAAE"/>
    <w:rsid w:val="60994572"/>
    <w:rsid w:val="613BF24F"/>
    <w:rsid w:val="619FE11F"/>
    <w:rsid w:val="62445408"/>
    <w:rsid w:val="6260AA9D"/>
    <w:rsid w:val="629A8AA8"/>
    <w:rsid w:val="62D54A69"/>
    <w:rsid w:val="62EBA941"/>
    <w:rsid w:val="631FCF9C"/>
    <w:rsid w:val="633ABA74"/>
    <w:rsid w:val="637E13AF"/>
    <w:rsid w:val="637ED5A3"/>
    <w:rsid w:val="63DBB165"/>
    <w:rsid w:val="63DE0AE0"/>
    <w:rsid w:val="641167F2"/>
    <w:rsid w:val="641193EF"/>
    <w:rsid w:val="643E035B"/>
    <w:rsid w:val="6444DDBD"/>
    <w:rsid w:val="64496D94"/>
    <w:rsid w:val="64A56F3C"/>
    <w:rsid w:val="64E75124"/>
    <w:rsid w:val="64F5DCC8"/>
    <w:rsid w:val="650656D1"/>
    <w:rsid w:val="650A3E1E"/>
    <w:rsid w:val="6559E9E9"/>
    <w:rsid w:val="66115BF6"/>
    <w:rsid w:val="66937563"/>
    <w:rsid w:val="67087199"/>
    <w:rsid w:val="67248A4B"/>
    <w:rsid w:val="673AD67E"/>
    <w:rsid w:val="6760A9A5"/>
    <w:rsid w:val="6796581E"/>
    <w:rsid w:val="67C6108F"/>
    <w:rsid w:val="680A4D46"/>
    <w:rsid w:val="6835E21F"/>
    <w:rsid w:val="687C21CB"/>
    <w:rsid w:val="6889F182"/>
    <w:rsid w:val="68B519DE"/>
    <w:rsid w:val="68F99D72"/>
    <w:rsid w:val="690164A8"/>
    <w:rsid w:val="6943BA2A"/>
    <w:rsid w:val="69551B26"/>
    <w:rsid w:val="69588A76"/>
    <w:rsid w:val="6993201D"/>
    <w:rsid w:val="69A15DA6"/>
    <w:rsid w:val="69B9A33F"/>
    <w:rsid w:val="6A71EF2B"/>
    <w:rsid w:val="6A975B48"/>
    <w:rsid w:val="6AF7F3B2"/>
    <w:rsid w:val="6B013617"/>
    <w:rsid w:val="6B1DE834"/>
    <w:rsid w:val="6B4809B5"/>
    <w:rsid w:val="6B828CC4"/>
    <w:rsid w:val="6C02D0DE"/>
    <w:rsid w:val="6C3ACBCF"/>
    <w:rsid w:val="6C42F9EA"/>
    <w:rsid w:val="6C8D58E2"/>
    <w:rsid w:val="6CBA6961"/>
    <w:rsid w:val="6CD8F28D"/>
    <w:rsid w:val="6D091CD2"/>
    <w:rsid w:val="6D2B4173"/>
    <w:rsid w:val="6DE579FD"/>
    <w:rsid w:val="6E117DEA"/>
    <w:rsid w:val="6EB5E0A8"/>
    <w:rsid w:val="6EC3612D"/>
    <w:rsid w:val="6EFBDD9C"/>
    <w:rsid w:val="6F457A96"/>
    <w:rsid w:val="6FA7E884"/>
    <w:rsid w:val="6FF33BD4"/>
    <w:rsid w:val="70108911"/>
    <w:rsid w:val="70224A86"/>
    <w:rsid w:val="70529CA4"/>
    <w:rsid w:val="7087F144"/>
    <w:rsid w:val="70A17E7B"/>
    <w:rsid w:val="70EBE808"/>
    <w:rsid w:val="71005DBF"/>
    <w:rsid w:val="716F6F9A"/>
    <w:rsid w:val="718BBD89"/>
    <w:rsid w:val="71907C51"/>
    <w:rsid w:val="719452B8"/>
    <w:rsid w:val="71A0B629"/>
    <w:rsid w:val="71CEAA4B"/>
    <w:rsid w:val="71F479CB"/>
    <w:rsid w:val="7214BE12"/>
    <w:rsid w:val="721CB1CD"/>
    <w:rsid w:val="723C9B19"/>
    <w:rsid w:val="7242E4A6"/>
    <w:rsid w:val="72674B56"/>
    <w:rsid w:val="726EDBAE"/>
    <w:rsid w:val="72AAEF62"/>
    <w:rsid w:val="72BC686A"/>
    <w:rsid w:val="72CB28BB"/>
    <w:rsid w:val="7300C425"/>
    <w:rsid w:val="73038F85"/>
    <w:rsid w:val="732A0BBA"/>
    <w:rsid w:val="73B7085F"/>
    <w:rsid w:val="74444075"/>
    <w:rsid w:val="74565FAA"/>
    <w:rsid w:val="74F431B1"/>
    <w:rsid w:val="74F6819B"/>
    <w:rsid w:val="7503367E"/>
    <w:rsid w:val="750CB9E2"/>
    <w:rsid w:val="754CC536"/>
    <w:rsid w:val="757AF942"/>
    <w:rsid w:val="75828FEF"/>
    <w:rsid w:val="7588DCF8"/>
    <w:rsid w:val="7595EDF8"/>
    <w:rsid w:val="75A66DA4"/>
    <w:rsid w:val="75A8C56B"/>
    <w:rsid w:val="75E51B8E"/>
    <w:rsid w:val="75F5A1FC"/>
    <w:rsid w:val="7631D4ED"/>
    <w:rsid w:val="766E6E1F"/>
    <w:rsid w:val="767BE4D0"/>
    <w:rsid w:val="769D65B1"/>
    <w:rsid w:val="76A39A4D"/>
    <w:rsid w:val="76B0CC88"/>
    <w:rsid w:val="76E70473"/>
    <w:rsid w:val="76FB9DC1"/>
    <w:rsid w:val="77014886"/>
    <w:rsid w:val="770E4F21"/>
    <w:rsid w:val="774A3BA9"/>
    <w:rsid w:val="775421DB"/>
    <w:rsid w:val="77E8D0A9"/>
    <w:rsid w:val="7828D5A2"/>
    <w:rsid w:val="78A13AB2"/>
    <w:rsid w:val="79112DF1"/>
    <w:rsid w:val="797803AF"/>
    <w:rsid w:val="798B9C2A"/>
    <w:rsid w:val="79B9AFE5"/>
    <w:rsid w:val="79C5CA84"/>
    <w:rsid w:val="79F0EE61"/>
    <w:rsid w:val="79FFF923"/>
    <w:rsid w:val="7A0A85DC"/>
    <w:rsid w:val="7A1046A3"/>
    <w:rsid w:val="7A2FA396"/>
    <w:rsid w:val="7A7DE6FE"/>
    <w:rsid w:val="7A80ECFF"/>
    <w:rsid w:val="7B652996"/>
    <w:rsid w:val="7BA8D205"/>
    <w:rsid w:val="7C6923FD"/>
    <w:rsid w:val="7CAA54B0"/>
    <w:rsid w:val="7CEF7B3B"/>
    <w:rsid w:val="7D377884"/>
    <w:rsid w:val="7D81759E"/>
    <w:rsid w:val="7D8AD3BE"/>
    <w:rsid w:val="7DA918FC"/>
    <w:rsid w:val="7E294E75"/>
    <w:rsid w:val="7E380E6B"/>
    <w:rsid w:val="7E6A6CA7"/>
    <w:rsid w:val="7E99BE72"/>
    <w:rsid w:val="7F461BB6"/>
    <w:rsid w:val="7F938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B0A9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5A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5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5A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5A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5A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5A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5A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5A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5A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5A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D5A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5A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5A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5A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5A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5A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5A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5A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5A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5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5A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5A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5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5A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5A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5A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5A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5A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5A8C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9616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16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16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6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169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764A0"/>
    <w:pPr>
      <w:spacing w:after="0" w:line="240" w:lineRule="auto"/>
    </w:pPr>
  </w:style>
  <w:style w:type="paragraph" w:customStyle="1" w:styleId="TableText">
    <w:name w:val="Table Text"/>
    <w:basedOn w:val="Normal"/>
    <w:link w:val="TableTextChar"/>
    <w:qFormat/>
    <w:rsid w:val="00A13760"/>
    <w:pPr>
      <w:spacing w:before="60" w:after="60" w:line="240" w:lineRule="auto"/>
    </w:pPr>
    <w:rPr>
      <w:rFonts w:eastAsia="Arial" w:cstheme="minorHAnsi"/>
      <w:kern w:val="0"/>
      <w:sz w:val="20"/>
      <w:szCs w:val="20"/>
      <w:lang w:eastAsia="en-NZ"/>
      <w14:ligatures w14:val="none"/>
    </w:rPr>
  </w:style>
  <w:style w:type="table" w:styleId="TableGrid">
    <w:name w:val="Table Grid"/>
    <w:basedOn w:val="TableNormal"/>
    <w:uiPriority w:val="39"/>
    <w:rsid w:val="00A13760"/>
    <w:pPr>
      <w:spacing w:after="0" w:line="240" w:lineRule="auto"/>
    </w:pPr>
    <w:rPr>
      <w:rFonts w:ascii="Cambria" w:eastAsia="MS Mincho" w:hAnsi="Cambria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 Text Char"/>
    <w:basedOn w:val="DefaultParagraphFont"/>
    <w:link w:val="TableText"/>
    <w:rsid w:val="00A13760"/>
    <w:rPr>
      <w:rFonts w:eastAsia="Arial" w:cstheme="minorHAnsi"/>
      <w:kern w:val="0"/>
      <w:sz w:val="20"/>
      <w:szCs w:val="20"/>
      <w:lang w:eastAsia="en-NZ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06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NZ"/>
      <w14:ligatures w14:val="none"/>
    </w:rPr>
  </w:style>
  <w:style w:type="character" w:styleId="Mention">
    <w:name w:val="Mention"/>
    <w:basedOn w:val="DefaultParagraphFont"/>
    <w:uiPriority w:val="99"/>
    <w:unhideWhenUsed/>
    <w:rsid w:val="00C51097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B53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397"/>
  </w:style>
  <w:style w:type="paragraph" w:styleId="Footer">
    <w:name w:val="footer"/>
    <w:basedOn w:val="Normal"/>
    <w:link w:val="FooterChar"/>
    <w:uiPriority w:val="99"/>
    <w:unhideWhenUsed/>
    <w:rsid w:val="005B53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7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3-31T20:06:47.38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44 0 16 0 0</inkml:trace>
  <inkml:trace contextRef="#ctx0" brushRef="#br0" timeOffset="283.87">7 29 16 0 0,'-7'-2'16'0'0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e8e4d407-812f-46ec-8e96-0358754f4085}" enabled="0" method="" siteId="{e8e4d407-812f-46ec-8e96-0358754f408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1049</Words>
  <Characters>5981</Characters>
  <DocSecurity>4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Work-based data: Off-job delivery</dc:title>
  <dc:subject/>
  <dc:creator>Tertiary Education Commission</dc:creator>
  <cp:keywords/>
  <dc:description/>
  <cp:lastModifiedBy/>
  <dcterms:created xsi:type="dcterms:W3CDTF">2025-05-20T05:25:00Z</dcterms:created>
  <dcterms:modified xsi:type="dcterms:W3CDTF">2025-05-20T05:25:00Z</dcterms:modified>
</cp:coreProperties>
</file>